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D2B2B" w14:textId="6DF8586C" w:rsidR="007660B8" w:rsidRPr="007660B8" w:rsidRDefault="007660B8" w:rsidP="007660B8">
      <w:pPr>
        <w:autoSpaceDE w:val="0"/>
        <w:autoSpaceDN w:val="0"/>
        <w:adjustRightInd w:val="0"/>
        <w:spacing w:after="0"/>
        <w:ind w:hanging="142"/>
        <w:rPr>
          <w:rFonts w:ascii="Times New Roman" w:hAnsi="Times New Roman"/>
          <w:b/>
          <w:bCs/>
          <w:sz w:val="28"/>
          <w:szCs w:val="28"/>
          <w:lang w:val="ro-RO"/>
        </w:rPr>
      </w:pPr>
      <w:r w:rsidRPr="007660B8">
        <w:rPr>
          <w:rFonts w:ascii="Times New Roman" w:hAnsi="Times New Roman"/>
          <w:b/>
          <w:bCs/>
          <w:sz w:val="28"/>
          <w:szCs w:val="28"/>
          <w:lang w:val="ro-RO"/>
        </w:rPr>
        <w:t xml:space="preserve">ROMÂNIA                                                                            </w:t>
      </w:r>
    </w:p>
    <w:p w14:paraId="1A6DF840" w14:textId="776B1083" w:rsidR="007660B8" w:rsidRPr="007660B8" w:rsidRDefault="007660B8" w:rsidP="007660B8">
      <w:pPr>
        <w:autoSpaceDE w:val="0"/>
        <w:autoSpaceDN w:val="0"/>
        <w:adjustRightInd w:val="0"/>
        <w:spacing w:after="0"/>
        <w:ind w:left="-142"/>
        <w:rPr>
          <w:rFonts w:ascii="Times New Roman" w:hAnsi="Times New Roman"/>
          <w:b/>
          <w:bCs/>
          <w:sz w:val="28"/>
          <w:szCs w:val="28"/>
          <w:lang w:val="ro-RO"/>
        </w:rPr>
      </w:pPr>
      <w:r w:rsidRPr="007660B8">
        <w:rPr>
          <w:rFonts w:ascii="Times New Roman" w:hAnsi="Times New Roman"/>
          <w:b/>
          <w:bCs/>
          <w:sz w:val="28"/>
          <w:szCs w:val="28"/>
          <w:lang w:val="ro-RO"/>
        </w:rPr>
        <w:t xml:space="preserve">JUDEȚUL VRANCEA                                                     Anexa nr. </w:t>
      </w:r>
      <w:r w:rsidR="00B8168B">
        <w:rPr>
          <w:rFonts w:ascii="Times New Roman" w:hAnsi="Times New Roman"/>
          <w:b/>
          <w:bCs/>
          <w:sz w:val="28"/>
          <w:szCs w:val="28"/>
          <w:lang w:val="ro-RO"/>
        </w:rPr>
        <w:t>2</w:t>
      </w:r>
    </w:p>
    <w:p w14:paraId="07D96ABF" w14:textId="2FB95ED8" w:rsidR="007660B8" w:rsidRPr="007660B8" w:rsidRDefault="007660B8" w:rsidP="007660B8">
      <w:pPr>
        <w:autoSpaceDE w:val="0"/>
        <w:autoSpaceDN w:val="0"/>
        <w:adjustRightInd w:val="0"/>
        <w:spacing w:after="0"/>
        <w:ind w:left="-142"/>
        <w:rPr>
          <w:rFonts w:ascii="Times New Roman" w:hAnsi="Times New Roman"/>
          <w:b/>
          <w:bCs/>
          <w:sz w:val="28"/>
          <w:szCs w:val="28"/>
          <w:lang w:val="ro-RO"/>
        </w:rPr>
      </w:pPr>
      <w:r w:rsidRPr="007660B8">
        <w:rPr>
          <w:rFonts w:ascii="Times New Roman" w:hAnsi="Times New Roman"/>
          <w:b/>
          <w:bCs/>
          <w:sz w:val="28"/>
          <w:szCs w:val="28"/>
          <w:lang w:val="ro-RO"/>
        </w:rPr>
        <w:t>CONSILIUL JUDEȚEAN                         la Hotărârea nr.</w:t>
      </w:r>
      <w:r w:rsidR="00B8168B">
        <w:rPr>
          <w:rFonts w:ascii="Times New Roman" w:hAnsi="Times New Roman"/>
          <w:b/>
          <w:bCs/>
          <w:sz w:val="28"/>
          <w:szCs w:val="28"/>
          <w:lang w:val="ro-RO"/>
        </w:rPr>
        <w:t xml:space="preserve"> 230 din 28.09.</w:t>
      </w:r>
      <w:r w:rsidRPr="007660B8">
        <w:rPr>
          <w:rFonts w:ascii="Times New Roman" w:hAnsi="Times New Roman"/>
          <w:b/>
          <w:bCs/>
          <w:sz w:val="28"/>
          <w:szCs w:val="28"/>
          <w:lang w:val="ro-RO"/>
        </w:rPr>
        <w:t>2026</w:t>
      </w:r>
    </w:p>
    <w:p w14:paraId="5CF252AF" w14:textId="77777777" w:rsidR="007660B8" w:rsidRPr="007660B8" w:rsidRDefault="007660B8" w:rsidP="007660B8">
      <w:pPr>
        <w:autoSpaceDE w:val="0"/>
        <w:autoSpaceDN w:val="0"/>
        <w:adjustRightInd w:val="0"/>
        <w:spacing w:after="0"/>
        <w:ind w:left="-142"/>
        <w:rPr>
          <w:rFonts w:ascii="Times New Roman" w:hAnsi="Times New Roman"/>
          <w:b/>
          <w:bCs/>
          <w:sz w:val="28"/>
          <w:szCs w:val="28"/>
          <w:lang w:val="ro-RO"/>
        </w:rPr>
      </w:pPr>
    </w:p>
    <w:p w14:paraId="6FDA949D" w14:textId="77777777" w:rsidR="009C013B" w:rsidRPr="007660B8" w:rsidRDefault="0093251F">
      <w:pPr>
        <w:spacing w:after="0" w:line="269" w:lineRule="auto"/>
        <w:rPr>
          <w:lang w:val="ro-RO"/>
        </w:rPr>
      </w:pPr>
      <w:r w:rsidRPr="007660B8">
        <w:rPr>
          <w:rFonts w:ascii="Times New Roman" w:hAnsi="Times New Roman"/>
          <w:sz w:val="28"/>
          <w:lang w:val="ro-RO"/>
        </w:rPr>
        <w:t>Beneficiar</w:t>
      </w:r>
    </w:p>
    <w:p w14:paraId="2F842BC5" w14:textId="77777777" w:rsidR="009C013B" w:rsidRPr="007660B8" w:rsidRDefault="0093251F">
      <w:pPr>
        <w:spacing w:after="0" w:line="269" w:lineRule="auto"/>
        <w:rPr>
          <w:lang w:val="ro-RO"/>
        </w:rPr>
      </w:pPr>
      <w:r w:rsidRPr="007660B8">
        <w:rPr>
          <w:rFonts w:ascii="Times New Roman" w:hAnsi="Times New Roman"/>
          <w:sz w:val="28"/>
          <w:lang w:val="ro-RO"/>
        </w:rPr>
        <w:t>U.A.T. Județul Vrancea</w:t>
      </w:r>
    </w:p>
    <w:p w14:paraId="7C8FEB38" w14:textId="77777777" w:rsidR="009C013B" w:rsidRDefault="0093251F">
      <w:pPr>
        <w:spacing w:after="0" w:line="269" w:lineRule="auto"/>
        <w:rPr>
          <w:rFonts w:ascii="Times New Roman" w:hAnsi="Times New Roman"/>
          <w:sz w:val="28"/>
          <w:lang w:val="ro-RO"/>
        </w:rPr>
      </w:pPr>
      <w:r w:rsidRPr="007660B8">
        <w:rPr>
          <w:rFonts w:ascii="Times New Roman" w:hAnsi="Times New Roman"/>
          <w:sz w:val="28"/>
          <w:lang w:val="ro-RO"/>
        </w:rPr>
        <w:t>Nr. .......... / ........................</w:t>
      </w:r>
    </w:p>
    <w:p w14:paraId="61296B63" w14:textId="77777777" w:rsidR="007660B8" w:rsidRPr="007660B8" w:rsidRDefault="007660B8">
      <w:pPr>
        <w:spacing w:after="0" w:line="269" w:lineRule="auto"/>
        <w:rPr>
          <w:lang w:val="ro-RO"/>
        </w:rPr>
      </w:pPr>
    </w:p>
    <w:p w14:paraId="072BFF78" w14:textId="77777777" w:rsidR="009C013B" w:rsidRDefault="0093251F">
      <w:pPr>
        <w:spacing w:before="200" w:after="240" w:line="269" w:lineRule="auto"/>
        <w:jc w:val="center"/>
        <w:rPr>
          <w:rFonts w:ascii="Times New Roman" w:hAnsi="Times New Roman"/>
          <w:b/>
          <w:sz w:val="28"/>
          <w:lang w:val="ro-RO"/>
        </w:rPr>
      </w:pPr>
      <w:r w:rsidRPr="007660B8">
        <w:rPr>
          <w:rFonts w:ascii="Times New Roman" w:hAnsi="Times New Roman"/>
          <w:b/>
          <w:sz w:val="28"/>
          <w:lang w:val="ro-RO"/>
        </w:rPr>
        <w:t>TEMĂ DE PROIECTARE</w:t>
      </w:r>
    </w:p>
    <w:p w14:paraId="1984905F" w14:textId="77777777" w:rsidR="007660B8" w:rsidRPr="007660B8" w:rsidRDefault="007660B8">
      <w:pPr>
        <w:spacing w:before="200" w:after="240" w:line="269" w:lineRule="auto"/>
        <w:jc w:val="center"/>
        <w:rPr>
          <w:lang w:val="ro-RO"/>
        </w:rPr>
      </w:pPr>
    </w:p>
    <w:p w14:paraId="3DF44EED" w14:textId="77777777" w:rsidR="009C013B" w:rsidRPr="007660B8" w:rsidRDefault="0093251F">
      <w:pPr>
        <w:keepNext/>
        <w:spacing w:before="140" w:after="80" w:line="269" w:lineRule="auto"/>
        <w:jc w:val="both"/>
        <w:rPr>
          <w:lang w:val="ro-RO"/>
        </w:rPr>
      </w:pPr>
      <w:r w:rsidRPr="007660B8">
        <w:rPr>
          <w:rFonts w:ascii="Times New Roman" w:hAnsi="Times New Roman"/>
          <w:b/>
          <w:sz w:val="28"/>
          <w:lang w:val="ro-RO"/>
        </w:rPr>
        <w:t>1. Informații generale</w:t>
      </w:r>
    </w:p>
    <w:p w14:paraId="6084AAA2" w14:textId="77777777" w:rsidR="009C013B" w:rsidRPr="007660B8" w:rsidRDefault="0093251F">
      <w:pPr>
        <w:spacing w:after="80" w:line="269" w:lineRule="auto"/>
        <w:jc w:val="both"/>
        <w:rPr>
          <w:lang w:val="ro-RO"/>
        </w:rPr>
      </w:pPr>
      <w:r w:rsidRPr="007660B8">
        <w:rPr>
          <w:rFonts w:ascii="Times New Roman" w:hAnsi="Times New Roman"/>
          <w:sz w:val="28"/>
          <w:lang w:val="ro-RO"/>
        </w:rPr>
        <w:t>1.1. Denumirea obiectivului de investiții: „Sprijinirea investițiilor în noi capacități de producere a energiei electrice produsă din surse regenerabile de energie solară, cu capacități de stocare integrate, pentru autoconsum - U.A.T. JUDEȚUL VRANCEA”</w:t>
      </w:r>
    </w:p>
    <w:p w14:paraId="5C9303E2" w14:textId="77777777" w:rsidR="009C013B" w:rsidRPr="007660B8" w:rsidRDefault="0093251F">
      <w:pPr>
        <w:spacing w:after="80" w:line="269" w:lineRule="auto"/>
        <w:jc w:val="both"/>
        <w:rPr>
          <w:lang w:val="ro-RO"/>
        </w:rPr>
      </w:pPr>
      <w:r w:rsidRPr="007660B8">
        <w:rPr>
          <w:rFonts w:ascii="Times New Roman" w:hAnsi="Times New Roman"/>
          <w:sz w:val="28"/>
          <w:lang w:val="ro-RO"/>
        </w:rPr>
        <w:t>1.2. Ordonator principal de credite/investitor: U.A.T. Județul Vrancea.</w:t>
      </w:r>
    </w:p>
    <w:p w14:paraId="0F08D8AF" w14:textId="77777777" w:rsidR="009C013B" w:rsidRPr="007660B8" w:rsidRDefault="0093251F">
      <w:pPr>
        <w:spacing w:after="80" w:line="269" w:lineRule="auto"/>
        <w:jc w:val="both"/>
        <w:rPr>
          <w:lang w:val="ro-RO"/>
        </w:rPr>
      </w:pPr>
      <w:r w:rsidRPr="007660B8">
        <w:rPr>
          <w:rFonts w:ascii="Times New Roman" w:hAnsi="Times New Roman"/>
          <w:sz w:val="28"/>
          <w:lang w:val="ro-RO"/>
        </w:rPr>
        <w:t>1.3. Ordonator de credite (secundar/terțiar): nu este cazul.</w:t>
      </w:r>
    </w:p>
    <w:p w14:paraId="616D7469" w14:textId="77777777" w:rsidR="009C013B" w:rsidRPr="007660B8" w:rsidRDefault="0093251F">
      <w:pPr>
        <w:spacing w:after="80" w:line="269" w:lineRule="auto"/>
        <w:jc w:val="both"/>
        <w:rPr>
          <w:lang w:val="ro-RO"/>
        </w:rPr>
      </w:pPr>
      <w:r w:rsidRPr="007660B8">
        <w:rPr>
          <w:rFonts w:ascii="Times New Roman" w:hAnsi="Times New Roman"/>
          <w:sz w:val="28"/>
          <w:lang w:val="ro-RO"/>
        </w:rPr>
        <w:t>1.4. Beneficiarul investiției: U.A.T. Județul Vrancea.</w:t>
      </w:r>
    </w:p>
    <w:p w14:paraId="3F17BAE2" w14:textId="77777777" w:rsidR="009C013B" w:rsidRPr="007660B8" w:rsidRDefault="0093251F">
      <w:pPr>
        <w:spacing w:after="80" w:line="269" w:lineRule="auto"/>
        <w:jc w:val="both"/>
        <w:rPr>
          <w:lang w:val="ro-RO"/>
        </w:rPr>
      </w:pPr>
      <w:r w:rsidRPr="007660B8">
        <w:rPr>
          <w:rFonts w:ascii="Times New Roman" w:hAnsi="Times New Roman"/>
          <w:sz w:val="28"/>
          <w:lang w:val="ro-RO"/>
        </w:rPr>
        <w:t>1.5. Elaboratorul temei de proiectare: U.A.T. Județul Vrancea, Serviciul Dezvoltare, Investiții și Finanțări.</w:t>
      </w:r>
    </w:p>
    <w:p w14:paraId="0C6948AC" w14:textId="77777777" w:rsidR="009C013B" w:rsidRPr="007660B8" w:rsidRDefault="0093251F">
      <w:pPr>
        <w:spacing w:after="80" w:line="269" w:lineRule="auto"/>
        <w:jc w:val="both"/>
        <w:rPr>
          <w:lang w:val="ro-RO"/>
        </w:rPr>
      </w:pPr>
      <w:r w:rsidRPr="007660B8">
        <w:rPr>
          <w:rFonts w:ascii="Times New Roman" w:hAnsi="Times New Roman"/>
          <w:sz w:val="28"/>
          <w:lang w:val="ro-RO"/>
        </w:rPr>
        <w:t>Prezenta temă exprimă cerințele beneficiarului pentru analiza și proiectarea unor capacități fotovoltaice noi cu stocare integrată, destinate consumurilor aferente celor 11 amplasamente. Valorile tehnice de mai jos constituie parametri preconizați, care urmează să fie verificați și argumentați prin studiul de fezabilitate pentru fiecare loc de consum.</w:t>
      </w:r>
    </w:p>
    <w:p w14:paraId="3E15966C" w14:textId="77777777" w:rsidR="009C013B" w:rsidRPr="007660B8" w:rsidRDefault="0093251F">
      <w:pPr>
        <w:keepNext/>
        <w:spacing w:before="140" w:after="80" w:line="269" w:lineRule="auto"/>
        <w:jc w:val="both"/>
        <w:rPr>
          <w:lang w:val="ro-RO"/>
        </w:rPr>
      </w:pPr>
      <w:r w:rsidRPr="007660B8">
        <w:rPr>
          <w:rFonts w:ascii="Times New Roman" w:hAnsi="Times New Roman"/>
          <w:b/>
          <w:sz w:val="28"/>
          <w:lang w:val="ro-RO"/>
        </w:rPr>
        <w:t>2. Date de identificare a obiectivului de investiții</w:t>
      </w:r>
    </w:p>
    <w:p w14:paraId="5D387FF4" w14:textId="77777777" w:rsidR="009C013B" w:rsidRPr="007660B8" w:rsidRDefault="0093251F">
      <w:pPr>
        <w:keepNext/>
        <w:spacing w:before="140" w:after="80" w:line="269" w:lineRule="auto"/>
        <w:jc w:val="both"/>
        <w:rPr>
          <w:lang w:val="ro-RO"/>
        </w:rPr>
      </w:pPr>
      <w:r w:rsidRPr="007660B8">
        <w:rPr>
          <w:rFonts w:ascii="Times New Roman" w:hAnsi="Times New Roman"/>
          <w:b/>
          <w:sz w:val="28"/>
          <w:lang w:val="ro-RO"/>
        </w:rPr>
        <w:t>2.1. Informații privind regimul juridic, economic și tehnic al terenului și/sau al construcției existente, documentație cadastrală</w:t>
      </w:r>
    </w:p>
    <w:p w14:paraId="5B91A1DC" w14:textId="77777777" w:rsidR="009C013B" w:rsidRPr="007660B8" w:rsidRDefault="0093251F">
      <w:pPr>
        <w:spacing w:after="80" w:line="269" w:lineRule="auto"/>
        <w:jc w:val="both"/>
        <w:rPr>
          <w:lang w:val="ro-RO"/>
        </w:rPr>
      </w:pPr>
      <w:r w:rsidRPr="007660B8">
        <w:rPr>
          <w:rFonts w:ascii="Times New Roman" w:hAnsi="Times New Roman"/>
          <w:sz w:val="28"/>
          <w:lang w:val="ro-RO"/>
        </w:rPr>
        <w:t>Beneficiarul va pune la dispoziția proiectantului pentru fiecare amplasament documentele care atestă proprietatea, administrarea sau folosința, extrasul de carte funciară și documentația cadastrală, după caz, precum și acordurile cerute de titularii drepturilor. Proiectantul va corela amplasarea fiecărei instalații, a structurilor, invertoarelor și bateriilor cu aceste acte și cu situația faptică. Nu se va utiliza automat un singur număr de carte funciară pentru întregul proiect.</w:t>
      </w:r>
    </w:p>
    <w:p w14:paraId="7CFB562D" w14:textId="4EE47FB2" w:rsidR="009C013B" w:rsidRPr="007660B8" w:rsidRDefault="0093251F">
      <w:pPr>
        <w:spacing w:after="100" w:line="269" w:lineRule="auto"/>
        <w:jc w:val="both"/>
        <w:rPr>
          <w:lang w:val="ro-RO"/>
        </w:rPr>
      </w:pPr>
      <w:r w:rsidRPr="007660B8">
        <w:rPr>
          <w:rFonts w:ascii="Times New Roman" w:hAnsi="Times New Roman"/>
          <w:sz w:val="28"/>
          <w:lang w:val="ro-RO"/>
        </w:rPr>
        <w:t xml:space="preserve">Lista de lucru a identificatorilor cadastrali din materialul tehnic disponibil este: Stadion Milcov CF 54477; Bazin CF 69345; Baza de Agrement CF 52444; Tronson Iluminat 1 </w:t>
      </w:r>
      <w:r w:rsidRPr="007660B8">
        <w:rPr>
          <w:rFonts w:ascii="Times New Roman" w:hAnsi="Times New Roman"/>
          <w:sz w:val="28"/>
          <w:lang w:val="ro-RO"/>
        </w:rPr>
        <w:lastRenderedPageBreak/>
        <w:t xml:space="preserve">CF 52461; Centrul Sf. Maria Golești CF 52654; CABR Jariștea CF 53373, 56342 și 57335, pentru verificarea corpurilor implicate; CABR Cotești CF 55009; CIA Măicănești CF 62041; Muzeu Soveja CF 51247; Sediu Tribunal CF 62065; Salvamont Păulești CF 50006. Aceste mențiuni constituie date de identificare de verificat în extrase actualizate; ele nu dovedesc prin ele însele dreptul de realizare a </w:t>
      </w:r>
      <w:r w:rsidR="00133E34">
        <w:rPr>
          <w:rFonts w:ascii="Times New Roman" w:hAnsi="Times New Roman"/>
          <w:sz w:val="28"/>
          <w:lang w:val="ro-RO"/>
        </w:rPr>
        <w:t xml:space="preserve">                                                             </w:t>
      </w:r>
      <w:r w:rsidRPr="007660B8">
        <w:rPr>
          <w:rFonts w:ascii="Times New Roman" w:hAnsi="Times New Roman"/>
          <w:sz w:val="28"/>
          <w:lang w:val="ro-RO"/>
        </w:rPr>
        <w:t>.</w:t>
      </w:r>
    </w:p>
    <w:p w14:paraId="5125F3B5" w14:textId="77777777" w:rsidR="009C013B" w:rsidRPr="007660B8" w:rsidRDefault="0093251F">
      <w:pPr>
        <w:spacing w:after="100" w:line="269" w:lineRule="auto"/>
        <w:jc w:val="both"/>
        <w:rPr>
          <w:lang w:val="ro-RO"/>
        </w:rPr>
      </w:pPr>
      <w:r w:rsidRPr="007660B8">
        <w:rPr>
          <w:rFonts w:ascii="Times New Roman" w:hAnsi="Times New Roman"/>
          <w:sz w:val="28"/>
          <w:lang w:val="ro-RO"/>
        </w:rPr>
        <w:t>Pentru fiecare loc se vor atașa dreptul de proprietate, administrare ori folosință, acordul pentru instalarea panourilor și a bateriilor, documentele privind accesul pentru execuție și mentenanță și, unde sunt necesare, acordurile coproprietarilor sau administratorilor. Documentele de racordare și codurile locurilor de consum se vor confrunta cu factura și cu situația reală a tablourilor și a contoarelor.</w:t>
      </w:r>
    </w:p>
    <w:p w14:paraId="38034E3B" w14:textId="77777777" w:rsidR="009C013B" w:rsidRPr="007660B8" w:rsidRDefault="0093251F">
      <w:pPr>
        <w:spacing w:after="80" w:line="269" w:lineRule="auto"/>
        <w:jc w:val="both"/>
        <w:rPr>
          <w:lang w:val="ro-RO"/>
        </w:rPr>
      </w:pPr>
      <w:r w:rsidRPr="007660B8">
        <w:rPr>
          <w:rFonts w:ascii="Times New Roman" w:hAnsi="Times New Roman"/>
          <w:sz w:val="28"/>
          <w:lang w:val="ro-RO"/>
        </w:rPr>
        <w:t>Cele 11 instalații formează o singură investiție promovată de U.A.T. Județul Vrancea, dar fiecare deservește propriul loc de consum. Situația juridică a terenurilor și construcțiilor va fi stabilită individual; drepturile necesare lucrărilor se documentează înaintea autorizării și implementării.</w:t>
      </w:r>
    </w:p>
    <w:p w14:paraId="71DD015A" w14:textId="77777777" w:rsidR="009C013B" w:rsidRDefault="0093251F">
      <w:pPr>
        <w:spacing w:after="100" w:line="269" w:lineRule="auto"/>
        <w:jc w:val="both"/>
        <w:rPr>
          <w:rFonts w:ascii="Times New Roman" w:hAnsi="Times New Roman"/>
          <w:sz w:val="28"/>
          <w:lang w:val="ro-RO"/>
        </w:rPr>
      </w:pPr>
      <w:r w:rsidRPr="007660B8">
        <w:rPr>
          <w:rFonts w:ascii="Times New Roman" w:hAnsi="Times New Roman"/>
          <w:sz w:val="28"/>
          <w:lang w:val="ro-RO"/>
        </w:rPr>
        <w:t>Beneficiarul va asigura o fișă individuală pentru fiecare amplasament, cu poziția suprafețelor candidate, actele cadastrale, titularul consumului și responsabilul pentru exploatarea ulterioară. Proiectantul va semnala diferențele dintre amplasamentul descris în acte și cel observat pe teren înaintea stabilirii soluției tehnice; o adresă comună sau apropiată nu înseamnă automat contor ori drept de construire comun.</w:t>
      </w:r>
    </w:p>
    <w:p w14:paraId="3C3BE2C1" w14:textId="77777777" w:rsidR="00743632" w:rsidRPr="007660B8" w:rsidRDefault="00743632">
      <w:pPr>
        <w:spacing w:after="100" w:line="269" w:lineRule="auto"/>
        <w:jc w:val="both"/>
        <w:rPr>
          <w:lang w:val="ro-RO"/>
        </w:rPr>
      </w:pPr>
    </w:p>
    <w:p w14:paraId="4689C451" w14:textId="77777777" w:rsidR="009C013B" w:rsidRPr="007660B8" w:rsidRDefault="0093251F">
      <w:pPr>
        <w:keepNext/>
        <w:spacing w:before="140" w:after="80" w:line="269" w:lineRule="auto"/>
        <w:jc w:val="both"/>
        <w:rPr>
          <w:lang w:val="ro-RO"/>
        </w:rPr>
      </w:pPr>
      <w:r w:rsidRPr="007660B8">
        <w:rPr>
          <w:rFonts w:ascii="Times New Roman" w:hAnsi="Times New Roman"/>
          <w:b/>
          <w:sz w:val="28"/>
          <w:lang w:val="ro-RO"/>
        </w:rPr>
        <w:t>2.2. Particularități ale amplasamentului/amplasamentelor propus/propuse pentru realizarea obiectivului de investiții, după caz:</w:t>
      </w:r>
    </w:p>
    <w:p w14:paraId="2E3D438C" w14:textId="77777777" w:rsidR="009C013B" w:rsidRPr="007660B8" w:rsidRDefault="0093251F">
      <w:pPr>
        <w:keepNext/>
        <w:spacing w:before="140" w:after="80" w:line="269" w:lineRule="auto"/>
        <w:jc w:val="both"/>
        <w:rPr>
          <w:lang w:val="ro-RO"/>
        </w:rPr>
      </w:pPr>
      <w:r w:rsidRPr="007660B8">
        <w:rPr>
          <w:rFonts w:ascii="Times New Roman" w:hAnsi="Times New Roman"/>
          <w:b/>
          <w:sz w:val="28"/>
          <w:lang w:val="ro-RO"/>
        </w:rPr>
        <w:t>a) descrierea succintă a amplasamentului/amplasamentelor propus/propuse (localizare, suprafața terenului, dimensiuni în plan);</w:t>
      </w:r>
    </w:p>
    <w:p w14:paraId="7F552FD1" w14:textId="77777777" w:rsidR="009C013B" w:rsidRPr="007660B8" w:rsidRDefault="0093251F">
      <w:pPr>
        <w:spacing w:after="80" w:line="269" w:lineRule="auto"/>
        <w:jc w:val="both"/>
        <w:rPr>
          <w:lang w:val="ro-RO"/>
        </w:rPr>
      </w:pPr>
      <w:r w:rsidRPr="007660B8">
        <w:rPr>
          <w:rFonts w:ascii="Times New Roman" w:hAnsi="Times New Roman"/>
          <w:sz w:val="28"/>
          <w:lang w:val="ro-RO"/>
        </w:rPr>
        <w:t>Proiectantul va analiza distinct următoarele 11 locuri de consum; suprafața disponibilă, suprafața ocupată efectiv și dimensiunile în plan vor rezulta din documentația cadastrală, verificările la fața locului și planșele proiectului:</w:t>
      </w:r>
    </w:p>
    <w:p w14:paraId="02185C97" w14:textId="77777777" w:rsidR="009C013B" w:rsidRPr="007660B8" w:rsidRDefault="0093251F">
      <w:pPr>
        <w:spacing w:after="100" w:line="269" w:lineRule="auto"/>
        <w:jc w:val="both"/>
        <w:rPr>
          <w:lang w:val="ro-RO"/>
        </w:rPr>
      </w:pPr>
      <w:r w:rsidRPr="007660B8">
        <w:rPr>
          <w:rFonts w:ascii="Times New Roman" w:hAnsi="Times New Roman"/>
          <w:sz w:val="28"/>
          <w:lang w:val="ro-RO"/>
        </w:rPr>
        <w:t xml:space="preserve">Obiectivul Bazin are cea mai mare cerere de energie din lista de lucru; se va testa amplasarea panourilor pe suprafețe construite sau </w:t>
      </w:r>
      <w:proofErr w:type="spellStart"/>
      <w:r w:rsidRPr="007660B8">
        <w:rPr>
          <w:rFonts w:ascii="Times New Roman" w:hAnsi="Times New Roman"/>
          <w:sz w:val="28"/>
          <w:lang w:val="ro-RO"/>
        </w:rPr>
        <w:t>carport</w:t>
      </w:r>
      <w:proofErr w:type="spellEnd"/>
      <w:r w:rsidRPr="007660B8">
        <w:rPr>
          <w:rFonts w:ascii="Times New Roman" w:hAnsi="Times New Roman"/>
          <w:sz w:val="28"/>
          <w:lang w:val="ro-RO"/>
        </w:rPr>
        <w:t xml:space="preserve"> și compatibilitatea cu fluxurile de acces și parcare. Baza de Agrement, cu consum ridicat, necesită verificarea explicită a formei terenului, a spațiilor de parcare și a zonei efective de instalare. Pentru Stadion Milcov se urmărește o configurație proporțională cu consumul propriu, fără preluarea puterii de la Bazin, chiar dacă adresa este aceeași.</w:t>
      </w:r>
    </w:p>
    <w:p w14:paraId="7BA4C37A" w14:textId="77777777" w:rsidR="009C013B" w:rsidRPr="007660B8" w:rsidRDefault="0093251F">
      <w:pPr>
        <w:spacing w:after="100" w:line="269" w:lineRule="auto"/>
        <w:jc w:val="both"/>
        <w:rPr>
          <w:lang w:val="ro-RO"/>
        </w:rPr>
      </w:pPr>
      <w:r w:rsidRPr="007660B8">
        <w:rPr>
          <w:rFonts w:ascii="Times New Roman" w:hAnsi="Times New Roman"/>
          <w:sz w:val="28"/>
          <w:lang w:val="ro-RO"/>
        </w:rPr>
        <w:t xml:space="preserve">Pentru Tronson Iluminat 1 se va analiza caracterul particular al consumului, care poate fi predominant nocturn, și consecința lui pentru utilizarea bateriei. La centrul Sf. Maria Golești și la CIA Măicănești se vor planifica lucrările astfel încât activitatea de îngrijire </w:t>
      </w:r>
      <w:r w:rsidRPr="007660B8">
        <w:rPr>
          <w:rFonts w:ascii="Times New Roman" w:hAnsi="Times New Roman"/>
          <w:sz w:val="28"/>
          <w:lang w:val="ro-RO"/>
        </w:rPr>
        <w:lastRenderedPageBreak/>
        <w:t>să poată continua; la CABR Jariștea și CABR Cotești se vor verifica distinct acoperișurile, corpurile de clădire și eventualele amplasări pe teren.</w:t>
      </w:r>
    </w:p>
    <w:p w14:paraId="7AEC091E" w14:textId="77777777" w:rsidR="009C013B" w:rsidRPr="007660B8" w:rsidRDefault="0093251F">
      <w:pPr>
        <w:spacing w:after="100" w:line="269" w:lineRule="auto"/>
        <w:jc w:val="both"/>
        <w:rPr>
          <w:lang w:val="ro-RO"/>
        </w:rPr>
      </w:pPr>
      <w:r w:rsidRPr="007660B8">
        <w:rPr>
          <w:rFonts w:ascii="Times New Roman" w:hAnsi="Times New Roman"/>
          <w:sz w:val="28"/>
          <w:lang w:val="ro-RO"/>
        </w:rPr>
        <w:t>Pentru Muzeul Soveja se vor analiza condițiile de protecție a patrimoniului, dacă sunt incidente, și posibilitatea de montaj fără afectarea imaginii clădirii. La Sediul Tribunalului se verifică mai multe suprafețe de acoperiș aferente aceluiași consum și regulile de acces în incintă. Pentru Salvamont Păulești se verifică accesul tehnic și condițiile climatice specifice amplasamentului. Aceste cerințe sunt de investigat prin SF și nu reprezintă o confirmare a soluțiilor de amplasare.</w:t>
      </w:r>
    </w:p>
    <w:p w14:paraId="4C26C719" w14:textId="77777777" w:rsidR="009C013B" w:rsidRPr="007660B8" w:rsidRDefault="0093251F">
      <w:pPr>
        <w:spacing w:after="60" w:line="269" w:lineRule="auto"/>
        <w:ind w:left="198" w:hanging="198"/>
        <w:rPr>
          <w:lang w:val="ro-RO"/>
        </w:rPr>
      </w:pPr>
      <w:r w:rsidRPr="007660B8">
        <w:rPr>
          <w:rFonts w:ascii="Times New Roman" w:hAnsi="Times New Roman"/>
          <w:sz w:val="28"/>
          <w:lang w:val="ro-RO"/>
        </w:rPr>
        <w:t>1. Stadion Milcov-Vrancea, Focșani, Aleea Stadionului nr. 2. Consumul anual de referință este de aproximativ 6.656 kWh. Se va analiza o instalație fotovoltaică dimensionată pentru acest consum, cu un sistem de stocare integrat, dimensionat în funcție de profilul de consum și de cerințele apelului.</w:t>
      </w:r>
    </w:p>
    <w:p w14:paraId="06B0E606" w14:textId="77777777" w:rsidR="009C013B" w:rsidRPr="007660B8" w:rsidRDefault="0093251F">
      <w:pPr>
        <w:spacing w:after="100" w:line="269" w:lineRule="auto"/>
        <w:jc w:val="both"/>
        <w:rPr>
          <w:lang w:val="ro-RO"/>
        </w:rPr>
      </w:pPr>
      <w:r w:rsidRPr="007660B8">
        <w:rPr>
          <w:rFonts w:ascii="Times New Roman" w:hAnsi="Times New Roman"/>
          <w:sz w:val="28"/>
          <w:lang w:val="ro-RO"/>
        </w:rPr>
        <w:t>Pentru Stadion, proiectantul va confirma tabloul general și contorul propriu, utilizarea clădirilor auxiliare și orarul de funcționare. Va propune numai suprafețele care pot fi folosite fără afectarea terenului, a căilor de acces și a evenimentelor. Simulările vor evidenția dacă profilul neregulat de consum poate valorifica energia solară și în ce măsură stocarea este utilă acestui punct.</w:t>
      </w:r>
    </w:p>
    <w:p w14:paraId="4B7522C9" w14:textId="77777777" w:rsidR="009C013B" w:rsidRPr="007660B8" w:rsidRDefault="0093251F">
      <w:pPr>
        <w:spacing w:after="60" w:line="269" w:lineRule="auto"/>
        <w:ind w:left="198" w:hanging="198"/>
        <w:rPr>
          <w:lang w:val="ro-RO"/>
        </w:rPr>
      </w:pPr>
      <w:r w:rsidRPr="007660B8">
        <w:rPr>
          <w:rFonts w:ascii="Times New Roman" w:hAnsi="Times New Roman"/>
          <w:sz w:val="28"/>
          <w:lang w:val="ro-RO"/>
        </w:rPr>
        <w:t>2. Bazin, Focșani, Aleea Stadionului nr. 2. Consumul anual de referință este de aproximativ 448.844 kWh. Se va analiza o instalație fotovoltaică dimensionată pentru acest consum, cu un sistem de stocare integrat, dimensionat în funcție de profilul de consum și de cerințele apelului.</w:t>
      </w:r>
    </w:p>
    <w:p w14:paraId="67C4521B" w14:textId="77777777" w:rsidR="009C013B" w:rsidRPr="007660B8" w:rsidRDefault="0093251F">
      <w:pPr>
        <w:spacing w:after="100" w:line="269" w:lineRule="auto"/>
        <w:jc w:val="both"/>
        <w:rPr>
          <w:lang w:val="ro-RO"/>
        </w:rPr>
      </w:pPr>
      <w:r w:rsidRPr="007660B8">
        <w:rPr>
          <w:rFonts w:ascii="Times New Roman" w:hAnsi="Times New Roman"/>
          <w:sz w:val="28"/>
          <w:lang w:val="ro-RO"/>
        </w:rPr>
        <w:t xml:space="preserve">Pentru Bazin, se vor măsura suprafețele de acoperiș și de parcare ce pot primi module sau structuri tip </w:t>
      </w:r>
      <w:proofErr w:type="spellStart"/>
      <w:r w:rsidRPr="007660B8">
        <w:rPr>
          <w:rFonts w:ascii="Times New Roman" w:hAnsi="Times New Roman"/>
          <w:sz w:val="28"/>
          <w:lang w:val="ro-RO"/>
        </w:rPr>
        <w:t>carport</w:t>
      </w:r>
      <w:proofErr w:type="spellEnd"/>
      <w:r w:rsidRPr="007660B8">
        <w:rPr>
          <w:rFonts w:ascii="Times New Roman" w:hAnsi="Times New Roman"/>
          <w:sz w:val="28"/>
          <w:lang w:val="ro-RO"/>
        </w:rPr>
        <w:t>. Se vor studia traseele până la tabloul de consum, gabaritele, evacuarea apelor, accesul autospecialelor și continuitatea funcționării Bazinului. Soluția de stocare va fi verificată pe curba de consum, inclusiv pentru perioadele cu utilizare intensă ori redusă.</w:t>
      </w:r>
    </w:p>
    <w:p w14:paraId="718ED4E2" w14:textId="77777777" w:rsidR="009C013B" w:rsidRPr="007660B8" w:rsidRDefault="0093251F">
      <w:pPr>
        <w:spacing w:after="60" w:line="269" w:lineRule="auto"/>
        <w:ind w:left="198" w:hanging="198"/>
        <w:rPr>
          <w:lang w:val="ro-RO"/>
        </w:rPr>
      </w:pPr>
      <w:r w:rsidRPr="007660B8">
        <w:rPr>
          <w:rFonts w:ascii="Times New Roman" w:hAnsi="Times New Roman"/>
          <w:sz w:val="28"/>
          <w:lang w:val="ro-RO"/>
        </w:rPr>
        <w:t>3. Baza de Agrement, județul Vrancea. Consumul anual de referință este de aproximativ 141.420 kWh. Se va analiza o instalație fotovoltaică dimensionată pentru acest consum, cu un sistem de stocare integrat, dimensionat în funcție de profilul de consum și de cerințele apelului.</w:t>
      </w:r>
    </w:p>
    <w:p w14:paraId="0F89E4B4" w14:textId="77777777" w:rsidR="009C013B" w:rsidRPr="007660B8" w:rsidRDefault="0093251F">
      <w:pPr>
        <w:spacing w:after="100" w:line="269" w:lineRule="auto"/>
        <w:jc w:val="both"/>
        <w:rPr>
          <w:lang w:val="ro-RO"/>
        </w:rPr>
      </w:pPr>
      <w:r w:rsidRPr="007660B8">
        <w:rPr>
          <w:rFonts w:ascii="Times New Roman" w:hAnsi="Times New Roman"/>
          <w:sz w:val="28"/>
          <w:lang w:val="ro-RO"/>
        </w:rPr>
        <w:t>Pentru Baza de Agrement, proiectantul va descrie exact terenul și spațiile funcționale, pe baza actelor și a constatărilor, înainte de a recomanda suprafețe de montaj. Se va analiza variația sezonieră a consumului, accesul publicului, păstrarea funcțiunilor de agrement și amplasarea sigură a bateriei. Variantele de instalare vor fi comparate și din perspectiva autorizării și a întreținerii.</w:t>
      </w:r>
    </w:p>
    <w:p w14:paraId="381797F2" w14:textId="77777777" w:rsidR="009C013B" w:rsidRPr="007660B8" w:rsidRDefault="0093251F">
      <w:pPr>
        <w:spacing w:after="60" w:line="269" w:lineRule="auto"/>
        <w:ind w:left="198" w:hanging="198"/>
        <w:rPr>
          <w:lang w:val="ro-RO"/>
        </w:rPr>
      </w:pPr>
      <w:r w:rsidRPr="007660B8">
        <w:rPr>
          <w:rFonts w:ascii="Times New Roman" w:hAnsi="Times New Roman"/>
          <w:sz w:val="28"/>
          <w:lang w:val="ro-RO"/>
        </w:rPr>
        <w:lastRenderedPageBreak/>
        <w:t>4. Tronson Iluminat 1, județul Vrancea. Consumul anual de referință este de aproximativ 16.503 kWh. Se va analiza o instalație fotovoltaică dimensionată pentru acest consum, cu un sistem de stocare integrat, dimensionat în funcție de profilul de consum și de cerințele apelului.</w:t>
      </w:r>
    </w:p>
    <w:p w14:paraId="7C2CEE7C" w14:textId="77777777" w:rsidR="009C013B" w:rsidRPr="007660B8" w:rsidRDefault="0093251F">
      <w:pPr>
        <w:spacing w:after="100" w:line="269" w:lineRule="auto"/>
        <w:jc w:val="both"/>
        <w:rPr>
          <w:lang w:val="ro-RO"/>
        </w:rPr>
      </w:pPr>
      <w:r w:rsidRPr="007660B8">
        <w:rPr>
          <w:rFonts w:ascii="Times New Roman" w:hAnsi="Times New Roman"/>
          <w:sz w:val="28"/>
          <w:lang w:val="ro-RO"/>
        </w:rPr>
        <w:t>Pentru Tronson Iluminat 1, documentația va identifica punctul de alimentare, tabloul și traseul de iluminat, precum și intervalele în care sarcina apare efectiv. Se va calcula câtă energie poate fi utilizată direct și câtă este transferată prin baterie spre consumul nocturn. Amplasarea panourilor se va justifica prin dreptul asupra suprafeței și prin distanța față de contor, fără agregarea cu altă rețea de iluminat.</w:t>
      </w:r>
    </w:p>
    <w:p w14:paraId="62C60780" w14:textId="77777777" w:rsidR="009C013B" w:rsidRPr="007660B8" w:rsidRDefault="0093251F">
      <w:pPr>
        <w:spacing w:after="60" w:line="269" w:lineRule="auto"/>
        <w:ind w:left="198" w:hanging="198"/>
        <w:rPr>
          <w:lang w:val="ro-RO"/>
        </w:rPr>
      </w:pPr>
      <w:r w:rsidRPr="007660B8">
        <w:rPr>
          <w:rFonts w:ascii="Times New Roman" w:hAnsi="Times New Roman"/>
          <w:sz w:val="28"/>
          <w:lang w:val="ro-RO"/>
        </w:rPr>
        <w:t>5. Centrul de Îngrijire și Asistență Sf. Maria Golești, str. Căprioarei nr. 19. Consumul anual de referință este de aproximativ 10.974 kWh. Se va analiza o instalație fotovoltaică dimensionată pentru acest consum, cu un sistem de stocare integrat, dimensionat în funcție de profilul de consum și de cerințele apelului.</w:t>
      </w:r>
    </w:p>
    <w:p w14:paraId="621AAE76" w14:textId="77777777" w:rsidR="009C013B" w:rsidRPr="007660B8" w:rsidRDefault="0093251F">
      <w:pPr>
        <w:spacing w:after="100" w:line="269" w:lineRule="auto"/>
        <w:jc w:val="both"/>
        <w:rPr>
          <w:lang w:val="ro-RO"/>
        </w:rPr>
      </w:pPr>
      <w:r w:rsidRPr="007660B8">
        <w:rPr>
          <w:rFonts w:ascii="Times New Roman" w:hAnsi="Times New Roman"/>
          <w:sz w:val="28"/>
          <w:lang w:val="ro-RO"/>
        </w:rPr>
        <w:t>Pentru Centrul Sf. Maria Golești, se vor verifica acoperișul și căile de cablare fără întreruperea nejustificată a serviciului de îngrijire. Se vor alege poziții ale bateriei și invertoarelor care permit ventilație, acces controlat și intervenție la incendiu. Fiecare lucrare care presupune oprirea alimentării se va planifica împreună cu administratorul centrului, iar soluția va ține cont de personalul și rezidenții prezenți.</w:t>
      </w:r>
    </w:p>
    <w:p w14:paraId="34A3D376" w14:textId="77777777" w:rsidR="009C013B" w:rsidRPr="007660B8" w:rsidRDefault="0093251F">
      <w:pPr>
        <w:spacing w:after="60" w:line="269" w:lineRule="auto"/>
        <w:ind w:left="198" w:hanging="198"/>
        <w:rPr>
          <w:lang w:val="ro-RO"/>
        </w:rPr>
      </w:pPr>
      <w:r w:rsidRPr="007660B8">
        <w:rPr>
          <w:rFonts w:ascii="Times New Roman" w:hAnsi="Times New Roman"/>
          <w:sz w:val="28"/>
          <w:lang w:val="ro-RO"/>
        </w:rPr>
        <w:t>6. CABR Jariștea, comuna Jariștea. Consumul anual de referință este de aproximativ 19.167 kWh. Se va analiza o instalație fotovoltaică dimensionată pentru acest consum, cu un sistem de stocare integrat, dimensionat în funcție de profilul de consum și de cerințele apelului.</w:t>
      </w:r>
    </w:p>
    <w:p w14:paraId="0BF4339B" w14:textId="77777777" w:rsidR="009C013B" w:rsidRPr="007660B8" w:rsidRDefault="0093251F">
      <w:pPr>
        <w:spacing w:after="100" w:line="269" w:lineRule="auto"/>
        <w:jc w:val="both"/>
        <w:rPr>
          <w:lang w:val="ro-RO"/>
        </w:rPr>
      </w:pPr>
      <w:r w:rsidRPr="007660B8">
        <w:rPr>
          <w:rFonts w:ascii="Times New Roman" w:hAnsi="Times New Roman"/>
          <w:sz w:val="28"/>
          <w:lang w:val="ro-RO"/>
        </w:rPr>
        <w:t>Pentru CABR Jariștea, proiectantul va reprezenta pe plan fiecare corp sau suprafață avută în vedere și va verifica cele trei referințe cadastrale indicate în materialul tehnic. Va demonstra legătura tuturor suprafețelor propuse cu locul de consum, traseele interioare, starea tehnică a acoperișurilor și poziția echipamentelor. Dacă sunt necesare drepturi ori acorduri diferite pentru corpuri, acestea se vor evidenția înaintea alegerii scenariului.</w:t>
      </w:r>
    </w:p>
    <w:p w14:paraId="326C7DB4" w14:textId="77777777" w:rsidR="009C013B" w:rsidRPr="007660B8" w:rsidRDefault="0093251F">
      <w:pPr>
        <w:spacing w:after="60" w:line="269" w:lineRule="auto"/>
        <w:ind w:left="198" w:hanging="198"/>
        <w:rPr>
          <w:lang w:val="ro-RO"/>
        </w:rPr>
      </w:pPr>
      <w:r w:rsidRPr="007660B8">
        <w:rPr>
          <w:rFonts w:ascii="Times New Roman" w:hAnsi="Times New Roman"/>
          <w:sz w:val="28"/>
          <w:lang w:val="ro-RO"/>
        </w:rPr>
        <w:t>7. CABR Cotești, comuna Cotești, str. Cuza Vodă nr. 1. Consumul anual de referință este de aproximativ 36.460 kWh. Se va analiza o instalație fotovoltaică dimensionată pentru acest consum, cu un sistem de stocare integrat, dimensionat în funcție de profilul de consum și de cerințele apelului.</w:t>
      </w:r>
    </w:p>
    <w:p w14:paraId="071F254E" w14:textId="77777777" w:rsidR="009C013B" w:rsidRPr="007660B8" w:rsidRDefault="0093251F">
      <w:pPr>
        <w:spacing w:after="100" w:line="269" w:lineRule="auto"/>
        <w:jc w:val="both"/>
        <w:rPr>
          <w:lang w:val="ro-RO"/>
        </w:rPr>
      </w:pPr>
      <w:r w:rsidRPr="007660B8">
        <w:rPr>
          <w:rFonts w:ascii="Times New Roman" w:hAnsi="Times New Roman"/>
          <w:sz w:val="28"/>
          <w:lang w:val="ro-RO"/>
        </w:rPr>
        <w:t>Pentru CABR Cotești, se vor examina clădirile și spațiul liber la adresa înscrisă în materialul de referință, cu fotografii, relevee și verificarea CF. Proiectantul va analiza sarcina reală, stabilitatea suportului și menținerea accesului personalului și beneficiarilor centrului. Montarea modulelor, cablurile și bateria vor fi reprezentate în planșe și corelate cu instalația electrică efectivă.</w:t>
      </w:r>
    </w:p>
    <w:p w14:paraId="50E6DCAE" w14:textId="77777777" w:rsidR="009C013B" w:rsidRPr="007660B8" w:rsidRDefault="0093251F">
      <w:pPr>
        <w:spacing w:after="60" w:line="269" w:lineRule="auto"/>
        <w:ind w:left="198" w:hanging="198"/>
        <w:rPr>
          <w:lang w:val="ro-RO"/>
        </w:rPr>
      </w:pPr>
      <w:r w:rsidRPr="007660B8">
        <w:rPr>
          <w:rFonts w:ascii="Times New Roman" w:hAnsi="Times New Roman"/>
          <w:sz w:val="28"/>
          <w:lang w:val="ro-RO"/>
        </w:rPr>
        <w:lastRenderedPageBreak/>
        <w:t>8. CIA Măicănești, comuna Măicănești, str. Domnească nr. 93. Consumul anual de referință este de aproximativ 53.047 kWh. Se va analiza o instalație fotovoltaică dimensionată pentru acest consum, cu un sistem de stocare integrat, dimensionat în funcție de profilul de consum și de cerințele apelului.</w:t>
      </w:r>
    </w:p>
    <w:p w14:paraId="43ACD3A8" w14:textId="77777777" w:rsidR="009C013B" w:rsidRPr="007660B8" w:rsidRDefault="0093251F">
      <w:pPr>
        <w:spacing w:after="100" w:line="269" w:lineRule="auto"/>
        <w:jc w:val="both"/>
        <w:rPr>
          <w:lang w:val="ro-RO"/>
        </w:rPr>
      </w:pPr>
      <w:r w:rsidRPr="007660B8">
        <w:rPr>
          <w:rFonts w:ascii="Times New Roman" w:hAnsi="Times New Roman"/>
          <w:sz w:val="28"/>
          <w:lang w:val="ro-RO"/>
        </w:rPr>
        <w:t>Pentru CIA Măicănești, se vor verifica clădirile ce pot găzdui module, orientarea și condițiile structurale individuale. Soluția electrică va arăta cum sunt reunite eventualele suprafețe de producere la un singur loc de consum și cum este măsurată energia. Lucrările se vor etapiza astfel încât activitatea de îngrijire să continue; se va asigura acces la echipamente fără traversarea unor spații sensibile, dacă este posibil.</w:t>
      </w:r>
    </w:p>
    <w:p w14:paraId="5840A2B4" w14:textId="77777777" w:rsidR="009C013B" w:rsidRPr="007660B8" w:rsidRDefault="0093251F">
      <w:pPr>
        <w:spacing w:after="60" w:line="269" w:lineRule="auto"/>
        <w:ind w:left="198" w:hanging="198"/>
        <w:rPr>
          <w:lang w:val="ro-RO"/>
        </w:rPr>
      </w:pPr>
      <w:r w:rsidRPr="007660B8">
        <w:rPr>
          <w:rFonts w:ascii="Times New Roman" w:hAnsi="Times New Roman"/>
          <w:sz w:val="28"/>
          <w:lang w:val="ro-RO"/>
        </w:rPr>
        <w:t>9. Muzeu Soveja, Dragosloveni, comuna Soveja. Consumul anual de referință este de aproximativ 7.049 kWh. Se va analiza o instalație fotovoltaică dimensionată pentru acest consum, cu un sistem de stocare integrat, dimensionat în funcție de profilul de consum și de cerințele apelului.</w:t>
      </w:r>
    </w:p>
    <w:p w14:paraId="42AEC8F4" w14:textId="77777777" w:rsidR="009C013B" w:rsidRPr="007660B8" w:rsidRDefault="0093251F">
      <w:pPr>
        <w:spacing w:after="100" w:line="269" w:lineRule="auto"/>
        <w:jc w:val="both"/>
        <w:rPr>
          <w:lang w:val="ro-RO"/>
        </w:rPr>
      </w:pPr>
      <w:r w:rsidRPr="007660B8">
        <w:rPr>
          <w:rFonts w:ascii="Times New Roman" w:hAnsi="Times New Roman"/>
          <w:sz w:val="28"/>
          <w:lang w:val="ro-RO"/>
        </w:rPr>
        <w:t>Pentru Muzeul Soveja, se vor verifica documentar regimul clădirii, vecinătățile și necesitatea avizelor de patrimoniu. Proiectantul va analiza vizibilitatea panourilor, reversibilitatea prinderilor, integritatea învelitorii, condițiile locale de zăpadă și accesul pentru mentenanță. Se va demonstra dimensionarea proporțională cu consumul modest și se va propune o alternativă dacă montajul pe clădire nu este admisibil.</w:t>
      </w:r>
    </w:p>
    <w:p w14:paraId="46601241" w14:textId="77777777" w:rsidR="009C013B" w:rsidRPr="007660B8" w:rsidRDefault="0093251F">
      <w:pPr>
        <w:spacing w:after="60" w:line="269" w:lineRule="auto"/>
        <w:ind w:left="198" w:hanging="198"/>
        <w:rPr>
          <w:lang w:val="ro-RO"/>
        </w:rPr>
      </w:pPr>
      <w:r w:rsidRPr="007660B8">
        <w:rPr>
          <w:rFonts w:ascii="Times New Roman" w:hAnsi="Times New Roman"/>
          <w:sz w:val="28"/>
          <w:lang w:val="ro-RO"/>
        </w:rPr>
        <w:t>10. Sediu Tribunal, str. Cuza Vodă nr. 8. Consumul anual de referință este de aproximativ 108.463 kWh. Se va analiza o instalație fotovoltaică dimensionată pentru acest consum, cu un sistem de stocare integrat, dimensionat în funcție de profilul de consum și de cerințele apelului.</w:t>
      </w:r>
    </w:p>
    <w:p w14:paraId="6EA92ABE" w14:textId="77777777" w:rsidR="009C013B" w:rsidRPr="007660B8" w:rsidRDefault="0093251F">
      <w:pPr>
        <w:spacing w:after="100" w:line="269" w:lineRule="auto"/>
        <w:jc w:val="both"/>
        <w:rPr>
          <w:lang w:val="ro-RO"/>
        </w:rPr>
      </w:pPr>
      <w:r w:rsidRPr="007660B8">
        <w:rPr>
          <w:rFonts w:ascii="Times New Roman" w:hAnsi="Times New Roman"/>
          <w:sz w:val="28"/>
          <w:lang w:val="ro-RO"/>
        </w:rPr>
        <w:t>Pentru Sediul Tribunalului, proiectantul va stabili dacă multiplele șarpante pot deservi același contor și va verifica statutul juridic al fiecărei suprafețe. Se vor studia umbririle, rezistența acoperișurilor, traseele de cabluri și condițiile speciale de acces în clădire. Soluția de stocare și monitorizare va fi integrată fără afectarea activității instituției, iar lucrările ce impun opriri vor fi programate.</w:t>
      </w:r>
    </w:p>
    <w:p w14:paraId="6AD9A0C6" w14:textId="77777777" w:rsidR="009C013B" w:rsidRPr="007660B8" w:rsidRDefault="0093251F">
      <w:pPr>
        <w:spacing w:after="60" w:line="269" w:lineRule="auto"/>
        <w:ind w:left="198" w:hanging="198"/>
        <w:rPr>
          <w:lang w:val="ro-RO"/>
        </w:rPr>
      </w:pPr>
      <w:r w:rsidRPr="007660B8">
        <w:rPr>
          <w:rFonts w:ascii="Times New Roman" w:hAnsi="Times New Roman"/>
          <w:sz w:val="28"/>
          <w:lang w:val="ro-RO"/>
        </w:rPr>
        <w:t>11. Salvamont Păulești, comuna Păulești. Consumul anual de referință este de aproximativ 13.687 kWh. Se va analiza o instalație fotovoltaică dimensionată pentru acest consum, cu un sistem de stocare integrat, dimensionat în funcție de profilul de consum și de cerințele apelului.</w:t>
      </w:r>
    </w:p>
    <w:p w14:paraId="39F9BF8B" w14:textId="77777777" w:rsidR="009C013B" w:rsidRPr="007660B8" w:rsidRDefault="0093251F">
      <w:pPr>
        <w:spacing w:after="100" w:line="269" w:lineRule="auto"/>
        <w:jc w:val="both"/>
        <w:rPr>
          <w:lang w:val="ro-RO"/>
        </w:rPr>
      </w:pPr>
      <w:r w:rsidRPr="007660B8">
        <w:rPr>
          <w:rFonts w:ascii="Times New Roman" w:hAnsi="Times New Roman"/>
          <w:sz w:val="28"/>
          <w:lang w:val="ro-RO"/>
        </w:rPr>
        <w:t>Pentru Salvamont Păulești, se vor verifica geometria amplasamentului, expunerea la vânt și zăpadă, posibilitatea accesului cu echipamente și spațiul sigur pentru baterie. Proiectantul va analiza variația consumului și va prezenta modul în care sistemul propus poate fi întreținut în condițiile locale. Alegerea unei capacități nu se va face prin extrapolarea soluției utilizate la alte sedii.</w:t>
      </w:r>
    </w:p>
    <w:p w14:paraId="3D361BD3" w14:textId="77777777" w:rsidR="009C013B" w:rsidRPr="007660B8" w:rsidRDefault="0093251F">
      <w:pPr>
        <w:spacing w:after="80" w:line="269" w:lineRule="auto"/>
        <w:jc w:val="both"/>
        <w:rPr>
          <w:lang w:val="ro-RO"/>
        </w:rPr>
      </w:pPr>
      <w:r w:rsidRPr="007660B8">
        <w:rPr>
          <w:rFonts w:ascii="Times New Roman" w:hAnsi="Times New Roman"/>
          <w:sz w:val="28"/>
          <w:lang w:val="ro-RO"/>
        </w:rPr>
        <w:lastRenderedPageBreak/>
        <w:t>Consumul de referință și cerințele de proiectare de mai sus reprezintă repere preliminare; puterea și capacitatea de stocare pentru fiecare amplasament se vor fundamenta prin studiul de fezabilitate, în funcție de profilul de consum, condițiile tehnice și cerințele de finanțare. Se vor centraliza distinct capacitățile fiecărei locații și capacitatea totală a investiției. Împărțirea unei instalații pe mai multe clădiri sau șarpante din același amplasament nu creează un nou loc de consum fără confirmarea configurației electrice.</w:t>
      </w:r>
    </w:p>
    <w:p w14:paraId="5FD64FCF" w14:textId="77777777" w:rsidR="009C013B" w:rsidRPr="007660B8" w:rsidRDefault="0093251F">
      <w:pPr>
        <w:spacing w:after="100" w:line="269" w:lineRule="auto"/>
        <w:jc w:val="both"/>
        <w:rPr>
          <w:lang w:val="ro-RO"/>
        </w:rPr>
      </w:pPr>
      <w:r w:rsidRPr="007660B8">
        <w:rPr>
          <w:rFonts w:ascii="Times New Roman" w:hAnsi="Times New Roman"/>
          <w:sz w:val="28"/>
          <w:lang w:val="ro-RO"/>
        </w:rPr>
        <w:t>Pentru fiecare locație fișa de amplasament va arăta cel puțin adresa verificată, numărul cadastral și cartea funciară relevante, codul locului de consum, suprafața brută și cea utilizabilă, tipul structurii avut în vedere, locul pentru baterii, posibile umbriri și accesul pentru execuție. Proiectantul va consemna separat informațiile confirmate prin documente de cele care rămân de validat.</w:t>
      </w:r>
    </w:p>
    <w:p w14:paraId="3BC09017" w14:textId="77777777" w:rsidR="009C013B" w:rsidRPr="007660B8" w:rsidRDefault="0093251F">
      <w:pPr>
        <w:keepNext/>
        <w:spacing w:before="140" w:after="80" w:line="269" w:lineRule="auto"/>
        <w:jc w:val="both"/>
        <w:rPr>
          <w:lang w:val="ro-RO"/>
        </w:rPr>
      </w:pPr>
      <w:r w:rsidRPr="007660B8">
        <w:rPr>
          <w:rFonts w:ascii="Times New Roman" w:hAnsi="Times New Roman"/>
          <w:b/>
          <w:sz w:val="28"/>
          <w:lang w:val="ro-RO"/>
        </w:rPr>
        <w:t>b) relațiile cu zone învecinate, accesuri existente și/sau căi de acces posibile;</w:t>
      </w:r>
    </w:p>
    <w:p w14:paraId="65649EAA" w14:textId="77777777" w:rsidR="009C013B" w:rsidRPr="007660B8" w:rsidRDefault="0093251F">
      <w:pPr>
        <w:spacing w:after="80" w:line="269" w:lineRule="auto"/>
        <w:jc w:val="both"/>
        <w:rPr>
          <w:lang w:val="ro-RO"/>
        </w:rPr>
      </w:pPr>
      <w:r w:rsidRPr="007660B8">
        <w:rPr>
          <w:rFonts w:ascii="Times New Roman" w:hAnsi="Times New Roman"/>
          <w:sz w:val="28"/>
          <w:lang w:val="ro-RO"/>
        </w:rPr>
        <w:t>Vor fi descrise căile de acces existente, spațiile de parcare, vecinătățile și interferențele cu activitățile instituțiilor. Proiectul va permite transportul și montarea echipamentelor, accesul la întreținere și intervenție în siguranță, protejând circulațiile publice și funcționarea obiectivelor în timpul lucrărilor.</w:t>
      </w:r>
    </w:p>
    <w:p w14:paraId="6027D791" w14:textId="77777777" w:rsidR="009C013B" w:rsidRPr="007660B8" w:rsidRDefault="0093251F">
      <w:pPr>
        <w:spacing w:after="100" w:line="269" w:lineRule="auto"/>
        <w:jc w:val="both"/>
        <w:rPr>
          <w:lang w:val="ro-RO"/>
        </w:rPr>
      </w:pPr>
      <w:r w:rsidRPr="007660B8">
        <w:rPr>
          <w:rFonts w:ascii="Times New Roman" w:hAnsi="Times New Roman"/>
          <w:sz w:val="28"/>
          <w:lang w:val="ro-RO"/>
        </w:rPr>
        <w:t>Documentația va diferenția accesul pentru vizitatori, personalul instituției, utilaje și intervenția în situații de urgență. Montarea structurilor în parcări nu va reduce nejustificat capacitatea de funcționare a obiectivelor și nu va bloca traseele pentru autospeciale. La clădirile care funcționează permanent se va stabili un calendar de întreruperi electrice și măsuri de continuitate a serviciului.</w:t>
      </w:r>
    </w:p>
    <w:p w14:paraId="7385C085" w14:textId="77777777" w:rsidR="009C013B" w:rsidRPr="007660B8" w:rsidRDefault="0093251F">
      <w:pPr>
        <w:keepNext/>
        <w:spacing w:before="140" w:after="80" w:line="269" w:lineRule="auto"/>
        <w:jc w:val="both"/>
        <w:rPr>
          <w:lang w:val="ro-RO"/>
        </w:rPr>
      </w:pPr>
      <w:r w:rsidRPr="007660B8">
        <w:rPr>
          <w:rFonts w:ascii="Times New Roman" w:hAnsi="Times New Roman"/>
          <w:b/>
          <w:sz w:val="28"/>
          <w:lang w:val="ro-RO"/>
        </w:rPr>
        <w:t>c) surse de poluare existente în zonă;</w:t>
      </w:r>
    </w:p>
    <w:p w14:paraId="6D37AF44" w14:textId="77777777" w:rsidR="009C013B" w:rsidRPr="007660B8" w:rsidRDefault="0093251F">
      <w:pPr>
        <w:spacing w:after="80" w:line="269" w:lineRule="auto"/>
        <w:jc w:val="both"/>
        <w:rPr>
          <w:lang w:val="ro-RO"/>
        </w:rPr>
      </w:pPr>
      <w:r w:rsidRPr="007660B8">
        <w:rPr>
          <w:rFonts w:ascii="Times New Roman" w:hAnsi="Times New Roman"/>
          <w:sz w:val="28"/>
          <w:lang w:val="ro-RO"/>
        </w:rPr>
        <w:t>Se vor analiza sursele locale de praf și alți factori de mediu care pot influența echipamentele, cu măsuri de protecție și mentenanță adaptate fiecărui amplasament.</w:t>
      </w:r>
    </w:p>
    <w:p w14:paraId="0C4BB4C6" w14:textId="77777777" w:rsidR="009C013B" w:rsidRPr="007660B8" w:rsidRDefault="0093251F">
      <w:pPr>
        <w:spacing w:after="100" w:line="269" w:lineRule="auto"/>
        <w:jc w:val="both"/>
        <w:rPr>
          <w:lang w:val="ro-RO"/>
        </w:rPr>
      </w:pPr>
      <w:r w:rsidRPr="007660B8">
        <w:rPr>
          <w:rFonts w:ascii="Times New Roman" w:hAnsi="Times New Roman"/>
          <w:sz w:val="28"/>
          <w:lang w:val="ro-RO"/>
        </w:rPr>
        <w:t>Se vor identifica sursele de depuneri pe panouri și gradul de expunere a echipamentelor la umiditate, temperaturi extreme ori alte condiții specifice. Alegerea carcaselor, a poziției invertoarelor și a frecvenței curățării se va argumenta pe bază de constatări locale, nu printr-o declarație uniformă pentru toate cele 11 situri.</w:t>
      </w:r>
    </w:p>
    <w:p w14:paraId="4F62C727" w14:textId="77777777" w:rsidR="009C013B" w:rsidRPr="007660B8" w:rsidRDefault="0093251F">
      <w:pPr>
        <w:keepNext/>
        <w:spacing w:before="140" w:after="80" w:line="269" w:lineRule="auto"/>
        <w:jc w:val="both"/>
        <w:rPr>
          <w:lang w:val="ro-RO"/>
        </w:rPr>
      </w:pPr>
      <w:r w:rsidRPr="007660B8">
        <w:rPr>
          <w:rFonts w:ascii="Times New Roman" w:hAnsi="Times New Roman"/>
          <w:b/>
          <w:sz w:val="28"/>
          <w:lang w:val="ro-RO"/>
        </w:rPr>
        <w:t>d) particularități de relief;</w:t>
      </w:r>
    </w:p>
    <w:p w14:paraId="1B7EF7FD" w14:textId="77777777" w:rsidR="009C013B" w:rsidRPr="007660B8" w:rsidRDefault="0093251F">
      <w:pPr>
        <w:spacing w:after="80" w:line="269" w:lineRule="auto"/>
        <w:jc w:val="both"/>
        <w:rPr>
          <w:lang w:val="ro-RO"/>
        </w:rPr>
      </w:pPr>
      <w:r w:rsidRPr="007660B8">
        <w:rPr>
          <w:rFonts w:ascii="Times New Roman" w:hAnsi="Times New Roman"/>
          <w:sz w:val="28"/>
          <w:lang w:val="ro-RO"/>
        </w:rPr>
        <w:t>Orientarea, umbrirea, zăpada, vântul și expunerea diferă între locații. Soluția va ține seama de condițiile locale de relief și climă, fără extrapolarea unei singure situații la întreg proiectul.</w:t>
      </w:r>
    </w:p>
    <w:p w14:paraId="70FC7010" w14:textId="77777777" w:rsidR="009C013B" w:rsidRPr="007660B8" w:rsidRDefault="0093251F">
      <w:pPr>
        <w:spacing w:after="100" w:line="269" w:lineRule="auto"/>
        <w:jc w:val="both"/>
        <w:rPr>
          <w:lang w:val="ro-RO"/>
        </w:rPr>
      </w:pPr>
      <w:r w:rsidRPr="007660B8">
        <w:rPr>
          <w:rFonts w:ascii="Times New Roman" w:hAnsi="Times New Roman"/>
          <w:sz w:val="28"/>
          <w:lang w:val="ro-RO"/>
        </w:rPr>
        <w:t>Pentru suprafețele de acoperiș și teren se vor identifica orientarea, panta, obstacolele care produc umbrire și încărcările climatice relevante. Calculul structurilor și al fundațiilor va ține seama de zăpadă și vânt; producția estimată va utiliza date meteorologice justificate, cu pierderi explicite pentru umbrire, cabluri, conversie și degradare.</w:t>
      </w:r>
    </w:p>
    <w:p w14:paraId="1F63F6C6" w14:textId="77777777" w:rsidR="009C013B" w:rsidRPr="007660B8" w:rsidRDefault="0093251F">
      <w:pPr>
        <w:keepNext/>
        <w:spacing w:before="140" w:after="80" w:line="269" w:lineRule="auto"/>
        <w:jc w:val="both"/>
        <w:rPr>
          <w:lang w:val="ro-RO"/>
        </w:rPr>
      </w:pPr>
      <w:r w:rsidRPr="007660B8">
        <w:rPr>
          <w:rFonts w:ascii="Times New Roman" w:hAnsi="Times New Roman"/>
          <w:b/>
          <w:sz w:val="28"/>
          <w:lang w:val="ro-RO"/>
        </w:rPr>
        <w:lastRenderedPageBreak/>
        <w:t>e) nivel de echipare tehnico-edilitară al zonei și posibilități de asigurare a utilităților;</w:t>
      </w:r>
    </w:p>
    <w:p w14:paraId="58FEBF34" w14:textId="77777777" w:rsidR="009C013B" w:rsidRPr="007660B8" w:rsidRDefault="0093251F">
      <w:pPr>
        <w:spacing w:after="80" w:line="269" w:lineRule="auto"/>
        <w:jc w:val="both"/>
        <w:rPr>
          <w:lang w:val="ro-RO"/>
        </w:rPr>
      </w:pPr>
      <w:r w:rsidRPr="007660B8">
        <w:rPr>
          <w:rFonts w:ascii="Times New Roman" w:hAnsi="Times New Roman"/>
          <w:sz w:val="28"/>
          <w:lang w:val="ro-RO"/>
        </w:rPr>
        <w:t>Pentru fiecare obiectiv se vor verifica punctul de delimitare, codul locului de consum, puterea aprobată, tabloul general de distribuție, circuitele și măsurarea existentă. Se vor stabili soluțiile de interconectare a centralei și bateriei cu instalația locului de consum și cu rețeaua, modificările de protecții și documentele solicitate de operatorul de distribuție. Producția și utilizarea energiei vor fi monitorizate pentru fiecare obiectiv.</w:t>
      </w:r>
    </w:p>
    <w:p w14:paraId="3FFA0D59" w14:textId="77777777" w:rsidR="009C013B" w:rsidRPr="007660B8" w:rsidRDefault="0093251F">
      <w:pPr>
        <w:spacing w:after="100" w:line="269" w:lineRule="auto"/>
        <w:jc w:val="both"/>
        <w:rPr>
          <w:lang w:val="ro-RO"/>
        </w:rPr>
      </w:pPr>
      <w:r w:rsidRPr="007660B8">
        <w:rPr>
          <w:rFonts w:ascii="Times New Roman" w:hAnsi="Times New Roman"/>
          <w:sz w:val="28"/>
          <w:lang w:val="ro-RO"/>
        </w:rPr>
        <w:t>Se va întocmi schema electrică existentă și schema propusă cu poziția invertorului, a bateriei, a tablourilor, a separatoarelor și a echipamentelor de măsurare. Pentru fiecare amplasament se vor verifica limitele tehnice din certificatul de racordare și necesitatea actualizării acestuia; dacă apar lucrări în instalația operatorului de distribuție, acestea se vor evidenția separat în scenariu și în calendar.</w:t>
      </w:r>
    </w:p>
    <w:p w14:paraId="76DEF8E7" w14:textId="77777777" w:rsidR="009C013B" w:rsidRPr="007660B8" w:rsidRDefault="0093251F">
      <w:pPr>
        <w:keepNext/>
        <w:spacing w:before="140" w:after="80" w:line="269" w:lineRule="auto"/>
        <w:jc w:val="both"/>
        <w:rPr>
          <w:lang w:val="ro-RO"/>
        </w:rPr>
      </w:pPr>
      <w:r w:rsidRPr="007660B8">
        <w:rPr>
          <w:rFonts w:ascii="Times New Roman" w:hAnsi="Times New Roman"/>
          <w:b/>
          <w:sz w:val="28"/>
          <w:lang w:val="ro-RO"/>
        </w:rPr>
        <w:t>f) existența unor eventuale rețele edilitare în amplasament care ar necesita relocare/protejare, în măsura în care pot fi identificate;</w:t>
      </w:r>
    </w:p>
    <w:p w14:paraId="62FFB37F" w14:textId="77777777" w:rsidR="009C013B" w:rsidRPr="007660B8" w:rsidRDefault="0093251F">
      <w:pPr>
        <w:spacing w:after="80" w:line="269" w:lineRule="auto"/>
        <w:jc w:val="both"/>
        <w:rPr>
          <w:lang w:val="ro-RO"/>
        </w:rPr>
      </w:pPr>
      <w:r w:rsidRPr="007660B8">
        <w:rPr>
          <w:rFonts w:ascii="Times New Roman" w:hAnsi="Times New Roman"/>
          <w:sz w:val="28"/>
          <w:lang w:val="ro-RO"/>
        </w:rPr>
        <w:t>Se vor inventaria rețelele electrice și edilitare care pot fi afectate de montaj, eventualele trasee subterane și măsurile de protecție sau relocare necesare.</w:t>
      </w:r>
    </w:p>
    <w:p w14:paraId="0695F977" w14:textId="77777777" w:rsidR="009C013B" w:rsidRPr="007660B8" w:rsidRDefault="0093251F">
      <w:pPr>
        <w:spacing w:after="100" w:line="269" w:lineRule="auto"/>
        <w:jc w:val="both"/>
        <w:rPr>
          <w:lang w:val="ro-RO"/>
        </w:rPr>
      </w:pPr>
      <w:r w:rsidRPr="007660B8">
        <w:rPr>
          <w:rFonts w:ascii="Times New Roman" w:hAnsi="Times New Roman"/>
          <w:sz w:val="28"/>
          <w:lang w:val="ro-RO"/>
        </w:rPr>
        <w:t xml:space="preserve">La </w:t>
      </w:r>
      <w:proofErr w:type="spellStart"/>
      <w:r w:rsidRPr="007660B8">
        <w:rPr>
          <w:rFonts w:ascii="Times New Roman" w:hAnsi="Times New Roman"/>
          <w:sz w:val="28"/>
          <w:lang w:val="ro-RO"/>
        </w:rPr>
        <w:t>carporturi</w:t>
      </w:r>
      <w:proofErr w:type="spellEnd"/>
      <w:r w:rsidRPr="007660B8">
        <w:rPr>
          <w:rFonts w:ascii="Times New Roman" w:hAnsi="Times New Roman"/>
          <w:sz w:val="28"/>
          <w:lang w:val="ro-RO"/>
        </w:rPr>
        <w:t xml:space="preserve"> se verifică utilitățile subterane și evacuarea apelor meteorice; pe acoperișuri se vor evita interferențele cu instalațiile de paratrăsnet, ventilație și evacuare a fumului. Traseele cablurilor până la tabloul locului de consum vor fi identificate și reprezentate în planșe înaintea cuantificării lucrărilor.</w:t>
      </w:r>
    </w:p>
    <w:p w14:paraId="428FF40A" w14:textId="77777777" w:rsidR="009C013B" w:rsidRPr="007660B8" w:rsidRDefault="0093251F">
      <w:pPr>
        <w:keepNext/>
        <w:spacing w:before="140" w:after="80" w:line="269" w:lineRule="auto"/>
        <w:jc w:val="both"/>
        <w:rPr>
          <w:lang w:val="ro-RO"/>
        </w:rPr>
      </w:pPr>
      <w:r w:rsidRPr="007660B8">
        <w:rPr>
          <w:rFonts w:ascii="Times New Roman" w:hAnsi="Times New Roman"/>
          <w:b/>
          <w:sz w:val="28"/>
          <w:lang w:val="ro-RO"/>
        </w:rPr>
        <w:t>g) posibile obligații de servitute;</w:t>
      </w:r>
    </w:p>
    <w:p w14:paraId="27920B1C" w14:textId="77777777" w:rsidR="009C013B" w:rsidRPr="007660B8" w:rsidRDefault="0093251F">
      <w:pPr>
        <w:spacing w:after="80" w:line="269" w:lineRule="auto"/>
        <w:jc w:val="both"/>
        <w:rPr>
          <w:lang w:val="ro-RO"/>
        </w:rPr>
      </w:pPr>
      <w:r w:rsidRPr="007660B8">
        <w:rPr>
          <w:rFonts w:ascii="Times New Roman" w:hAnsi="Times New Roman"/>
          <w:sz w:val="28"/>
          <w:lang w:val="ro-RO"/>
        </w:rPr>
        <w:t>Proiectantul va verifica posibile servituți și restricții asupra terenurilor și clădirilor; absența lor nu se prezumă înaintea examinării actelor și amplasamentului.</w:t>
      </w:r>
    </w:p>
    <w:p w14:paraId="28C10518" w14:textId="77777777" w:rsidR="009C013B" w:rsidRPr="007660B8" w:rsidRDefault="0093251F">
      <w:pPr>
        <w:spacing w:after="100" w:line="269" w:lineRule="auto"/>
        <w:jc w:val="both"/>
        <w:rPr>
          <w:lang w:val="ro-RO"/>
        </w:rPr>
      </w:pPr>
      <w:r w:rsidRPr="007660B8">
        <w:rPr>
          <w:rFonts w:ascii="Times New Roman" w:hAnsi="Times New Roman"/>
          <w:sz w:val="28"/>
          <w:lang w:val="ro-RO"/>
        </w:rPr>
        <w:t>Se vor consemna servituțile de acces, de trecere a instalațiilor, zonele de protecție ale rețelelor și restricțiile din acte. Dacă o soluție traversează o parcelă sau o parte de clădire în afara dreptului beneficiarului, se va solicita clarificarea documentară înainte de recomandarea acelei soluții.</w:t>
      </w:r>
    </w:p>
    <w:p w14:paraId="0FED2DFB" w14:textId="77777777" w:rsidR="009C013B" w:rsidRPr="007660B8" w:rsidRDefault="0093251F">
      <w:pPr>
        <w:keepNext/>
        <w:spacing w:before="140" w:after="80" w:line="269" w:lineRule="auto"/>
        <w:jc w:val="both"/>
        <w:rPr>
          <w:lang w:val="ro-RO"/>
        </w:rPr>
      </w:pPr>
      <w:r w:rsidRPr="007660B8">
        <w:rPr>
          <w:rFonts w:ascii="Times New Roman" w:hAnsi="Times New Roman"/>
          <w:b/>
          <w:sz w:val="28"/>
          <w:lang w:val="ro-RO"/>
        </w:rPr>
        <w:t>h) condiționări constructive determinate de starea tehnică și de sistemul constructiv al unor construcții existente în amplasament, asupra cărora se vor face lucrări de intervenții, după caz;</w:t>
      </w:r>
    </w:p>
    <w:p w14:paraId="1909BBDF" w14:textId="77777777" w:rsidR="009C013B" w:rsidRPr="007660B8" w:rsidRDefault="0093251F">
      <w:pPr>
        <w:spacing w:after="80" w:line="269" w:lineRule="auto"/>
        <w:jc w:val="both"/>
        <w:rPr>
          <w:lang w:val="ro-RO"/>
        </w:rPr>
      </w:pPr>
      <w:r w:rsidRPr="007660B8">
        <w:rPr>
          <w:rFonts w:ascii="Times New Roman" w:hAnsi="Times New Roman"/>
          <w:sz w:val="28"/>
          <w:lang w:val="ro-RO"/>
        </w:rPr>
        <w:t xml:space="preserve">Se va verifica rezistența acoperișurilor și a elementelor de fixare, starea învelitorilor, traseele de cablu și accesul tehnic. Pentru </w:t>
      </w:r>
      <w:proofErr w:type="spellStart"/>
      <w:r w:rsidRPr="007660B8">
        <w:rPr>
          <w:rFonts w:ascii="Times New Roman" w:hAnsi="Times New Roman"/>
          <w:sz w:val="28"/>
          <w:lang w:val="ro-RO"/>
        </w:rPr>
        <w:t>carporturile</w:t>
      </w:r>
      <w:proofErr w:type="spellEnd"/>
      <w:r w:rsidRPr="007660B8">
        <w:rPr>
          <w:rFonts w:ascii="Times New Roman" w:hAnsi="Times New Roman"/>
          <w:sz w:val="28"/>
          <w:lang w:val="ro-RO"/>
        </w:rPr>
        <w:t xml:space="preserve"> preconizate la bazin și la baza de agrement se vor analiza condițiile de fundare, parcarea și evacuarea apei. La Tribunal se va analiza montajul pe șarpante multiple, iar la Cotești și Măicănești legarea suprafețelor de pe clădiri diferite la locul de consum corespunzător. Orice expertiză sau studiu suplimentar se justifică prin situația identificată.</w:t>
      </w:r>
    </w:p>
    <w:p w14:paraId="25790AA4" w14:textId="77777777" w:rsidR="009C013B" w:rsidRPr="007660B8" w:rsidRDefault="0093251F">
      <w:pPr>
        <w:spacing w:after="100" w:line="269" w:lineRule="auto"/>
        <w:jc w:val="both"/>
        <w:rPr>
          <w:lang w:val="ro-RO"/>
        </w:rPr>
      </w:pPr>
      <w:r w:rsidRPr="007660B8">
        <w:rPr>
          <w:rFonts w:ascii="Times New Roman" w:hAnsi="Times New Roman"/>
          <w:sz w:val="28"/>
          <w:lang w:val="ro-RO"/>
        </w:rPr>
        <w:lastRenderedPageBreak/>
        <w:t>Expertizarea acoperișurilor se va solicita acolo unde verificarea documentelor și inspecția arată lipsa unei justificări suficiente pentru încărcările suplimentare. Eventualele consolidări se vor defini și estima separat în scenariul tehnico-economic, fără a presupune că toate clădirile pot susține panourile în condițiile existente.</w:t>
      </w:r>
    </w:p>
    <w:p w14:paraId="2F9A0AFF" w14:textId="77777777" w:rsidR="009C013B" w:rsidRPr="007660B8" w:rsidRDefault="0093251F">
      <w:pPr>
        <w:keepNext/>
        <w:spacing w:before="140" w:after="80" w:line="269" w:lineRule="auto"/>
        <w:jc w:val="both"/>
        <w:rPr>
          <w:lang w:val="ro-RO"/>
        </w:rPr>
      </w:pPr>
      <w:r w:rsidRPr="007660B8">
        <w:rPr>
          <w:rFonts w:ascii="Times New Roman" w:hAnsi="Times New Roman"/>
          <w:b/>
          <w:sz w:val="28"/>
          <w:lang w:val="ro-RO"/>
        </w:rPr>
        <w:t>i) reglementări urbanistice aplicabile zonei conform documentațiilor de urbanism aprobate - plan urbanistic general/plan urbanistic zonal și regulamentul local de urbanism aferent;</w:t>
      </w:r>
    </w:p>
    <w:p w14:paraId="43A4B52C" w14:textId="77777777" w:rsidR="009C013B" w:rsidRPr="007660B8" w:rsidRDefault="0093251F">
      <w:pPr>
        <w:spacing w:after="80" w:line="269" w:lineRule="auto"/>
        <w:jc w:val="both"/>
        <w:rPr>
          <w:lang w:val="ro-RO"/>
        </w:rPr>
      </w:pPr>
      <w:r w:rsidRPr="007660B8">
        <w:rPr>
          <w:rFonts w:ascii="Times New Roman" w:hAnsi="Times New Roman"/>
          <w:sz w:val="28"/>
          <w:lang w:val="ro-RO"/>
        </w:rPr>
        <w:t>Se vor consulta documentațiile de urbanism aprobate, certificatele de urbanism și regimul de autorizare pentru fiecare amplasament.</w:t>
      </w:r>
    </w:p>
    <w:p w14:paraId="20C73F57" w14:textId="77777777" w:rsidR="009C013B" w:rsidRPr="007660B8" w:rsidRDefault="0093251F">
      <w:pPr>
        <w:spacing w:after="100" w:line="269" w:lineRule="auto"/>
        <w:jc w:val="both"/>
        <w:rPr>
          <w:lang w:val="ro-RO"/>
        </w:rPr>
      </w:pPr>
      <w:r w:rsidRPr="007660B8">
        <w:rPr>
          <w:rFonts w:ascii="Times New Roman" w:hAnsi="Times New Roman"/>
          <w:sz w:val="28"/>
          <w:lang w:val="ro-RO"/>
        </w:rPr>
        <w:t>Pentru fiecare amplasament se vor identifica regimul de construire, eventualele retrageri, limite de înălțime, condiții de ocupare a terenului și avizele solicitate prin certificatul de urbanism. Variantele incompatibile cu aceste condiții se vor elimina sau adapta înainte de recomandarea scenariului optim.</w:t>
      </w:r>
    </w:p>
    <w:p w14:paraId="16D5A4BB" w14:textId="77777777" w:rsidR="009C013B" w:rsidRPr="007660B8" w:rsidRDefault="0093251F">
      <w:pPr>
        <w:keepNext/>
        <w:spacing w:before="140" w:after="80" w:line="269" w:lineRule="auto"/>
        <w:jc w:val="both"/>
        <w:rPr>
          <w:lang w:val="ro-RO"/>
        </w:rPr>
      </w:pPr>
      <w:r w:rsidRPr="007660B8">
        <w:rPr>
          <w:rFonts w:ascii="Times New Roman" w:hAnsi="Times New Roman"/>
          <w:b/>
          <w:sz w:val="28"/>
          <w:lang w:val="ro-RO"/>
        </w:rPr>
        <w:t>j) existența de monumente istorice/de arhitectură sau situri arheologice pe amplasament sau în zona imediat învecinată; existența condiționărilor specifice în cazul existenței unor zone protejate sau de protecție.</w:t>
      </w:r>
    </w:p>
    <w:p w14:paraId="1D1D4F49" w14:textId="77777777" w:rsidR="009C013B" w:rsidRPr="007660B8" w:rsidRDefault="0093251F">
      <w:pPr>
        <w:spacing w:after="80" w:line="269" w:lineRule="auto"/>
        <w:jc w:val="both"/>
        <w:rPr>
          <w:lang w:val="ro-RO"/>
        </w:rPr>
      </w:pPr>
      <w:r w:rsidRPr="007660B8">
        <w:rPr>
          <w:rFonts w:ascii="Times New Roman" w:hAnsi="Times New Roman"/>
          <w:sz w:val="28"/>
          <w:lang w:val="ro-RO"/>
        </w:rPr>
        <w:t>Înaintea definitivării soluției se vor verifica eventualele monumente istorice, situri arheologice și zone de protecție; dacă sunt identificate condiționări, se vor obține avizele instituțiilor competente și se vor adapta lucrările. Cerințele de protecție a mediului și de gestionare a deșeurilor se vor integra în soluție.</w:t>
      </w:r>
    </w:p>
    <w:p w14:paraId="08776396" w14:textId="77777777" w:rsidR="009C013B" w:rsidRDefault="0093251F">
      <w:pPr>
        <w:spacing w:after="100" w:line="269" w:lineRule="auto"/>
        <w:jc w:val="both"/>
        <w:rPr>
          <w:rFonts w:ascii="Times New Roman" w:hAnsi="Times New Roman"/>
          <w:sz w:val="28"/>
          <w:lang w:val="ro-RO"/>
        </w:rPr>
      </w:pPr>
      <w:r w:rsidRPr="007660B8">
        <w:rPr>
          <w:rFonts w:ascii="Times New Roman" w:hAnsi="Times New Roman"/>
          <w:sz w:val="28"/>
          <w:lang w:val="ro-RO"/>
        </w:rPr>
        <w:t>Soluțiile vizibile din spațiul public sau din zone protejate vor fi analizate și din perspectiva aspectului clădirilor și a montajului reversibil, dacă se cere. Pentru stocare se vor verifica gestionarea deșeurilor la sfârșitul duratei de viață, regulile de intervenție la incendiu și amplasarea în spații compatibile cu funcțiunea instituției.</w:t>
      </w:r>
    </w:p>
    <w:p w14:paraId="47C8AFDC" w14:textId="77777777" w:rsidR="00743632" w:rsidRPr="007660B8" w:rsidRDefault="00743632">
      <w:pPr>
        <w:spacing w:after="100" w:line="269" w:lineRule="auto"/>
        <w:jc w:val="both"/>
        <w:rPr>
          <w:lang w:val="ro-RO"/>
        </w:rPr>
      </w:pPr>
    </w:p>
    <w:p w14:paraId="67343094" w14:textId="77777777" w:rsidR="009C013B" w:rsidRPr="007660B8" w:rsidRDefault="0093251F">
      <w:pPr>
        <w:keepNext/>
        <w:spacing w:before="140" w:after="80" w:line="269" w:lineRule="auto"/>
        <w:jc w:val="both"/>
        <w:rPr>
          <w:lang w:val="ro-RO"/>
        </w:rPr>
      </w:pPr>
      <w:r w:rsidRPr="007660B8">
        <w:rPr>
          <w:rFonts w:ascii="Times New Roman" w:hAnsi="Times New Roman"/>
          <w:b/>
          <w:sz w:val="28"/>
          <w:lang w:val="ro-RO"/>
        </w:rPr>
        <w:t>2.3. Descrierea succintă a obiectivului de investiții propus din punct de vedere tehnic și funcțional:</w:t>
      </w:r>
    </w:p>
    <w:p w14:paraId="58389BB8" w14:textId="77777777" w:rsidR="009C013B" w:rsidRPr="007660B8" w:rsidRDefault="0093251F">
      <w:pPr>
        <w:keepNext/>
        <w:spacing w:before="140" w:after="80" w:line="269" w:lineRule="auto"/>
        <w:jc w:val="both"/>
        <w:rPr>
          <w:lang w:val="ro-RO"/>
        </w:rPr>
      </w:pPr>
      <w:r w:rsidRPr="007660B8">
        <w:rPr>
          <w:rFonts w:ascii="Times New Roman" w:hAnsi="Times New Roman"/>
          <w:b/>
          <w:sz w:val="28"/>
          <w:lang w:val="ro-RO"/>
        </w:rPr>
        <w:t>a) destinație și funcțiuni;</w:t>
      </w:r>
    </w:p>
    <w:p w14:paraId="0EBAC8A6" w14:textId="77777777" w:rsidR="009C013B" w:rsidRPr="007660B8" w:rsidRDefault="0093251F">
      <w:pPr>
        <w:spacing w:after="80" w:line="269" w:lineRule="auto"/>
        <w:jc w:val="both"/>
        <w:rPr>
          <w:lang w:val="ro-RO"/>
        </w:rPr>
      </w:pPr>
      <w:r w:rsidRPr="007660B8">
        <w:rPr>
          <w:rFonts w:ascii="Times New Roman" w:hAnsi="Times New Roman"/>
          <w:sz w:val="28"/>
          <w:lang w:val="ro-RO"/>
        </w:rPr>
        <w:t>Se solicită 11 capacități noi de producere a energiei electrice din sursă solară pentru autoconsum, fiecare prevăzută cu stocare integrată și cu echipamentele necesare funcționării, măsurării, protecției și monitorizării. Se urmărește reducerea energiei cumpărate din rețea la fiecare loc de consum, în condiții de exploatare sigură și compatibilă cu activitatea publică.</w:t>
      </w:r>
    </w:p>
    <w:p w14:paraId="2EB043E0" w14:textId="77777777" w:rsidR="009C013B" w:rsidRPr="007660B8" w:rsidRDefault="0093251F">
      <w:pPr>
        <w:spacing w:after="100" w:line="269" w:lineRule="auto"/>
        <w:jc w:val="both"/>
        <w:rPr>
          <w:lang w:val="ro-RO"/>
        </w:rPr>
      </w:pPr>
      <w:r w:rsidRPr="007660B8">
        <w:rPr>
          <w:rFonts w:ascii="Times New Roman" w:hAnsi="Times New Roman"/>
          <w:sz w:val="28"/>
          <w:lang w:val="ro-RO"/>
        </w:rPr>
        <w:t xml:space="preserve">Schema funcțională pentru fiecare obiectiv va urmări fluxul energie fotovoltaică – consum propriu – stocare – rețea. Proiectantul va demonstra distinct cum este gestionat </w:t>
      </w:r>
      <w:r w:rsidRPr="007660B8">
        <w:rPr>
          <w:rFonts w:ascii="Times New Roman" w:hAnsi="Times New Roman"/>
          <w:sz w:val="28"/>
          <w:lang w:val="ro-RO"/>
        </w:rPr>
        <w:lastRenderedPageBreak/>
        <w:t>surplusul în intervalele cu producție mare și cerere mică, cum este folosită energia stocată și ce se întâmplă la atingerea limitelor bateriei. Instalarea capacităților nu trebuie să modifice destinația clădirilor sau să întrerupă nejustificat serviciile publice.</w:t>
      </w:r>
    </w:p>
    <w:p w14:paraId="3B28AB5D" w14:textId="77777777" w:rsidR="009C013B" w:rsidRPr="007660B8" w:rsidRDefault="0093251F">
      <w:pPr>
        <w:spacing w:after="100" w:line="269" w:lineRule="auto"/>
        <w:jc w:val="both"/>
        <w:rPr>
          <w:lang w:val="ro-RO"/>
        </w:rPr>
      </w:pPr>
      <w:r w:rsidRPr="007660B8">
        <w:rPr>
          <w:rFonts w:ascii="Times New Roman" w:hAnsi="Times New Roman"/>
          <w:sz w:val="28"/>
          <w:lang w:val="ro-RO"/>
        </w:rPr>
        <w:t>Soluția trebuie să permită funcționarea autonomă a controlului local și colectarea datelor necesare beneficiarului pentru exploatare, raportare și verificarea rezultatelor. Nu se vor compensa fictiv consumurile între contoare; bilanțul energetic se întocmește pe fiecare loc.</w:t>
      </w:r>
    </w:p>
    <w:p w14:paraId="2242D119" w14:textId="77777777" w:rsidR="009C013B" w:rsidRPr="007660B8" w:rsidRDefault="0093251F">
      <w:pPr>
        <w:keepNext/>
        <w:spacing w:before="140" w:after="80" w:line="269" w:lineRule="auto"/>
        <w:jc w:val="both"/>
        <w:rPr>
          <w:lang w:val="ro-RO"/>
        </w:rPr>
      </w:pPr>
      <w:r w:rsidRPr="007660B8">
        <w:rPr>
          <w:rFonts w:ascii="Times New Roman" w:hAnsi="Times New Roman"/>
          <w:b/>
          <w:sz w:val="28"/>
          <w:lang w:val="ro-RO"/>
        </w:rPr>
        <w:t>b) caracteristici, parametri și date tehnice specifice, preconizate;</w:t>
      </w:r>
    </w:p>
    <w:p w14:paraId="785C7C67" w14:textId="77777777" w:rsidR="009C013B" w:rsidRPr="007660B8" w:rsidRDefault="0093251F">
      <w:pPr>
        <w:spacing w:after="80" w:line="269" w:lineRule="auto"/>
        <w:jc w:val="both"/>
        <w:rPr>
          <w:lang w:val="ro-RO"/>
        </w:rPr>
      </w:pPr>
      <w:r w:rsidRPr="007660B8">
        <w:rPr>
          <w:rFonts w:ascii="Times New Roman" w:hAnsi="Times New Roman"/>
          <w:sz w:val="28"/>
          <w:lang w:val="ro-RO"/>
        </w:rPr>
        <w:t>Datele de pornire indică un consum anual cumulat de ordinul a 860.000 kWh/an. Se solicită analizarea a 11 configurații fotovoltaice, a căror putere totală poate fi de ordinul a 0,3-0,4 MW, fiecare cu stocare integrată. Proiectantul va stabili puterea fiecărui invertor și a panourilor, capacitatea nominală și utilizabilă a bateriei, randamentele, degradarea și producția anuală posibilă în funcție de propriul loc de consum. Puterea și capacitatea cumulate vor rezulta din dimensionarea individuală, iar nu dintr-o valoare impusă uniform tuturor amplasamentelor.</w:t>
      </w:r>
    </w:p>
    <w:p w14:paraId="0F1D70D5" w14:textId="77777777" w:rsidR="009C013B" w:rsidRPr="007660B8" w:rsidRDefault="0093251F">
      <w:pPr>
        <w:spacing w:after="100" w:line="269" w:lineRule="auto"/>
        <w:jc w:val="both"/>
        <w:rPr>
          <w:lang w:val="ro-RO"/>
        </w:rPr>
      </w:pPr>
      <w:r w:rsidRPr="007660B8">
        <w:rPr>
          <w:rFonts w:ascii="Times New Roman" w:hAnsi="Times New Roman"/>
          <w:sz w:val="28"/>
          <w:lang w:val="ro-RO"/>
        </w:rPr>
        <w:t>Dimensionarea va porni de la serii lunare și, când sunt disponibile, orare de consum, corespunzătoare perioadei de referință documentate. Pentru obiective cu variații de activitate se vor analiza scenarii care țin seama de această variație, fără a crește arbitrar puterea pentru o sarcină care nu este probată. Simularea solară va arăta producția brută și netă, energia folosită simultan, energia stocată, pierderile și eventualul schimb cu rețeaua.</w:t>
      </w:r>
    </w:p>
    <w:p w14:paraId="777E6721" w14:textId="77777777" w:rsidR="009C013B" w:rsidRPr="007660B8" w:rsidRDefault="0093251F">
      <w:pPr>
        <w:spacing w:after="100" w:line="269" w:lineRule="auto"/>
        <w:jc w:val="both"/>
        <w:rPr>
          <w:lang w:val="ro-RO"/>
        </w:rPr>
      </w:pPr>
      <w:r w:rsidRPr="007660B8">
        <w:rPr>
          <w:rFonts w:ascii="Times New Roman" w:hAnsi="Times New Roman"/>
          <w:sz w:val="28"/>
          <w:lang w:val="ro-RO"/>
        </w:rPr>
        <w:t>La baterii se vor diferenția capacitatea nominală de cea utilizabilă, puterea maximă de încărcare de cea de descărcare, randamentul ciclului și degradarea. Bilanțul va demonstra încărcarea potrivit condițiilor apelului, compatibilitatea cu invertorul și cu locul de consum și alegerea unui regim de exploatare care evită supradimensionarea. Se vor documenta ipotezele și sursa datelor de calcul.</w:t>
      </w:r>
    </w:p>
    <w:p w14:paraId="47474F54" w14:textId="77777777" w:rsidR="009C013B" w:rsidRPr="007660B8" w:rsidRDefault="0093251F">
      <w:pPr>
        <w:spacing w:after="80" w:line="269" w:lineRule="auto"/>
        <w:jc w:val="both"/>
        <w:rPr>
          <w:lang w:val="ro-RO"/>
        </w:rPr>
      </w:pPr>
      <w:r w:rsidRPr="007660B8">
        <w:rPr>
          <w:rFonts w:ascii="Times New Roman" w:hAnsi="Times New Roman"/>
          <w:sz w:val="28"/>
          <w:lang w:val="ro-RO"/>
        </w:rPr>
        <w:t>Pentru fiecare dintre cele 11 amplasamente, proiectantul va verifica raportul dintre producția anuală estimată și consumul anual de referință, dimensionarea puterii de stocare față de puterea eligibilă a centralei și intervalul de 2-4 ore al capacității de stocare, conform ghidului în vigoare. Bateria se va încărca din instalația fotovoltaică proprie a locului de consum. Se va descrie modul de control al energiei, astfel încât instalațiile să deservească autoconsumul și să poată fi monitorizate individual.</w:t>
      </w:r>
    </w:p>
    <w:p w14:paraId="15BB2A8D" w14:textId="77777777" w:rsidR="009C013B" w:rsidRPr="007660B8" w:rsidRDefault="0093251F">
      <w:pPr>
        <w:spacing w:after="100" w:line="269" w:lineRule="auto"/>
        <w:jc w:val="both"/>
        <w:rPr>
          <w:lang w:val="ro-RO"/>
        </w:rPr>
      </w:pPr>
      <w:r w:rsidRPr="007660B8">
        <w:rPr>
          <w:rFonts w:ascii="Times New Roman" w:hAnsi="Times New Roman"/>
          <w:sz w:val="28"/>
          <w:lang w:val="ro-RO"/>
        </w:rPr>
        <w:t>Pentru fiecare configurație se vor verifica separat condițiile minime și maxime de eligibilitate din ghidul aplicabil, inclusiv indicatorii referitori la puterea de producție, stocare și autoconsum. În calcule se vor evidenția atât valorile pe amplasament, cât și totalurile proiectului, cu aceeași unitate de măsură și fără amestecarea puterii AC cu puterea DC ori a energiei cu puterea.</w:t>
      </w:r>
    </w:p>
    <w:p w14:paraId="485C1F51" w14:textId="77777777" w:rsidR="009C013B" w:rsidRPr="007660B8" w:rsidRDefault="0093251F">
      <w:pPr>
        <w:spacing w:after="80" w:line="269" w:lineRule="auto"/>
        <w:jc w:val="both"/>
        <w:rPr>
          <w:lang w:val="ro-RO"/>
        </w:rPr>
      </w:pPr>
      <w:r w:rsidRPr="007660B8">
        <w:rPr>
          <w:rFonts w:ascii="Times New Roman" w:hAnsi="Times New Roman"/>
          <w:sz w:val="28"/>
          <w:lang w:val="ro-RO"/>
        </w:rPr>
        <w:lastRenderedPageBreak/>
        <w:t xml:space="preserve">Se vor analiza cel puțin două scenarii/opțiuni tehnico-economice diferite și se va justifica opțiunea recomandată, inclusiv alegerea invertoarelor, a structurilor și a arhitecturii de stocare. Sunt avute în vedere panouri pe acoperiș, </w:t>
      </w:r>
      <w:proofErr w:type="spellStart"/>
      <w:r w:rsidRPr="007660B8">
        <w:rPr>
          <w:rFonts w:ascii="Times New Roman" w:hAnsi="Times New Roman"/>
          <w:sz w:val="28"/>
          <w:lang w:val="ro-RO"/>
        </w:rPr>
        <w:t>carport</w:t>
      </w:r>
      <w:proofErr w:type="spellEnd"/>
      <w:r w:rsidRPr="007660B8">
        <w:rPr>
          <w:rFonts w:ascii="Times New Roman" w:hAnsi="Times New Roman"/>
          <w:sz w:val="28"/>
          <w:lang w:val="ro-RO"/>
        </w:rPr>
        <w:t xml:space="preserve"> la bazin și baza de agrement și, după particularitățile clădirilor, configurații pe mai multe șarpante sau clădiri cu tablou general comun. Soluția finală nu este predeterminată prin această temă.</w:t>
      </w:r>
    </w:p>
    <w:p w14:paraId="112A33D4" w14:textId="77777777" w:rsidR="009C013B" w:rsidRPr="007660B8" w:rsidRDefault="0093251F">
      <w:pPr>
        <w:spacing w:after="100" w:line="269" w:lineRule="auto"/>
        <w:jc w:val="both"/>
        <w:rPr>
          <w:lang w:val="ro-RO"/>
        </w:rPr>
      </w:pPr>
      <w:r w:rsidRPr="007660B8">
        <w:rPr>
          <w:rFonts w:ascii="Times New Roman" w:hAnsi="Times New Roman"/>
          <w:sz w:val="28"/>
          <w:lang w:val="ro-RO"/>
        </w:rPr>
        <w:t>Scenariile vor compara variante efectiv diferite ca amplasare, structură sau arhitectură electrică și de stocare, după situația fiecărui obiectiv. Pentru fiecare se vor prezenta avantaje, limite, avize necesare, riscuri de punere în operă, capacitatea rezultată, producția așteptată și costurile pe durata de exploatare; scenariul recomandat se va justifica prin criterii verificabile.</w:t>
      </w:r>
    </w:p>
    <w:p w14:paraId="1B1317D8" w14:textId="77777777" w:rsidR="009C013B" w:rsidRPr="007660B8" w:rsidRDefault="0093251F">
      <w:pPr>
        <w:keepNext/>
        <w:spacing w:before="140" w:after="80" w:line="269" w:lineRule="auto"/>
        <w:jc w:val="both"/>
        <w:rPr>
          <w:lang w:val="ro-RO"/>
        </w:rPr>
      </w:pPr>
      <w:r w:rsidRPr="007660B8">
        <w:rPr>
          <w:rFonts w:ascii="Times New Roman" w:hAnsi="Times New Roman"/>
          <w:b/>
          <w:sz w:val="28"/>
          <w:lang w:val="ro-RO"/>
        </w:rPr>
        <w:t>c) nivelul de echipare, de finisare și de dotare, exigențe tehnice ale construcției în conformitate cu cerințele funcționale stabilite prin reglementări tehnice, de patrimoniu și de mediu în vigoare;</w:t>
      </w:r>
    </w:p>
    <w:p w14:paraId="46868C6A" w14:textId="77777777" w:rsidR="009C013B" w:rsidRPr="007660B8" w:rsidRDefault="0093251F">
      <w:pPr>
        <w:spacing w:after="80" w:line="269" w:lineRule="auto"/>
        <w:jc w:val="both"/>
        <w:rPr>
          <w:lang w:val="ro-RO"/>
        </w:rPr>
      </w:pPr>
      <w:r w:rsidRPr="007660B8">
        <w:rPr>
          <w:rFonts w:ascii="Times New Roman" w:hAnsi="Times New Roman"/>
          <w:sz w:val="28"/>
          <w:lang w:val="ro-RO"/>
        </w:rPr>
        <w:t>Configurația va include module fotovoltaice performante, invertoare adecvate, sisteme de stocare cu protecții și sistem de management al bateriei, structuri de fixare, cabluri, tablouri AC/DC, protecții la supratensiune și la defect, legare la pământ, contorizare și monitorizare. Echipamentele exterioare vor avea grad de protecție adecvat mediului de montaj. Proiectarea va respecta normele privind instalațiile electrice, cerințele de securitate la incendiu, stabilitatea structurii, securitatea în muncă și condițiile operatorului de distribuție.</w:t>
      </w:r>
    </w:p>
    <w:p w14:paraId="32C59B45" w14:textId="77777777" w:rsidR="009C013B" w:rsidRPr="007660B8" w:rsidRDefault="0093251F">
      <w:pPr>
        <w:spacing w:after="100" w:line="269" w:lineRule="auto"/>
        <w:jc w:val="both"/>
        <w:rPr>
          <w:lang w:val="ro-RO"/>
        </w:rPr>
      </w:pPr>
      <w:r w:rsidRPr="007660B8">
        <w:rPr>
          <w:rFonts w:ascii="Times New Roman" w:hAnsi="Times New Roman"/>
          <w:sz w:val="28"/>
          <w:lang w:val="ro-RO"/>
        </w:rPr>
        <w:t>Se vor stabili cerințe măsurabile de compatibilitate și performanță pentru module, invertoare, sisteme de management al bateriei, protecții, conectică și monitorizare, fără blocarea unei mărci. Proiectul va trata cablurile DC și AC, traseele de protecție, condițiile de temperatură și ventilație ale bateriilor, prevenirea propagării unui incendiu și accesul de intervenție al personalului autorizat.</w:t>
      </w:r>
    </w:p>
    <w:p w14:paraId="61E27AF5" w14:textId="77777777" w:rsidR="009C013B" w:rsidRPr="007660B8" w:rsidRDefault="0093251F">
      <w:pPr>
        <w:spacing w:after="100" w:line="269" w:lineRule="auto"/>
        <w:jc w:val="both"/>
        <w:rPr>
          <w:lang w:val="ro-RO"/>
        </w:rPr>
      </w:pPr>
      <w:r w:rsidRPr="007660B8">
        <w:rPr>
          <w:rFonts w:ascii="Times New Roman" w:hAnsi="Times New Roman"/>
          <w:sz w:val="28"/>
          <w:lang w:val="ro-RO"/>
        </w:rPr>
        <w:t xml:space="preserve">La acoperișuri se vor detalia intervențiile asupra învelitorii, etanșarea, fixarea și accesul pentru curățare; la </w:t>
      </w:r>
      <w:proofErr w:type="spellStart"/>
      <w:r w:rsidRPr="007660B8">
        <w:rPr>
          <w:rFonts w:ascii="Times New Roman" w:hAnsi="Times New Roman"/>
          <w:sz w:val="28"/>
          <w:lang w:val="ro-RO"/>
        </w:rPr>
        <w:t>carport</w:t>
      </w:r>
      <w:proofErr w:type="spellEnd"/>
      <w:r w:rsidRPr="007660B8">
        <w:rPr>
          <w:rFonts w:ascii="Times New Roman" w:hAnsi="Times New Roman"/>
          <w:sz w:val="28"/>
          <w:lang w:val="ro-RO"/>
        </w:rPr>
        <w:t xml:space="preserve"> se vor detalia fundațiile, colectarea apei, gabaritele și protecția utilizatorilor parcării. Finisarea și protecțiile anticorozive vor fi alese pentru durata de serviciu estimată și pentru expunerea climatică reală.</w:t>
      </w:r>
    </w:p>
    <w:p w14:paraId="4894017D" w14:textId="77777777" w:rsidR="009C013B" w:rsidRPr="007660B8" w:rsidRDefault="0093251F">
      <w:pPr>
        <w:spacing w:after="80" w:line="269" w:lineRule="auto"/>
        <w:jc w:val="both"/>
        <w:rPr>
          <w:lang w:val="ro-RO"/>
        </w:rPr>
      </w:pPr>
      <w:r w:rsidRPr="007660B8">
        <w:rPr>
          <w:rFonts w:ascii="Times New Roman" w:hAnsi="Times New Roman"/>
          <w:sz w:val="28"/>
          <w:lang w:val="ro-RO"/>
        </w:rPr>
        <w:t>Vor fi prevăzute soluții de acces la mentenanță, posibilitatea izolării în siguranță a instalațiilor, semnalizare și manuale de exploatare. Se vor analiza protecția împotriva incendiului pentru amplasarea bateriilor și compatibilitatea cu funcționarea curentă a fiecărui obiectiv. Vor fi definite probele, recepția, punerea în funcțiune și instruirea personalului desemnat.</w:t>
      </w:r>
    </w:p>
    <w:p w14:paraId="7109F53E" w14:textId="77777777" w:rsidR="009C013B" w:rsidRPr="007660B8" w:rsidRDefault="0093251F">
      <w:pPr>
        <w:spacing w:after="100" w:line="269" w:lineRule="auto"/>
        <w:jc w:val="both"/>
        <w:rPr>
          <w:lang w:val="ro-RO"/>
        </w:rPr>
      </w:pPr>
      <w:r w:rsidRPr="007660B8">
        <w:rPr>
          <w:rFonts w:ascii="Times New Roman" w:hAnsi="Times New Roman"/>
          <w:sz w:val="28"/>
          <w:lang w:val="ro-RO"/>
        </w:rPr>
        <w:t xml:space="preserve">Livrabilele vor include instrucțiuni de exploatare, scheme conforme cu instalația executată, planul de intervenție la defecțiuni, garanțiile, probele de performanță și </w:t>
      </w:r>
      <w:r w:rsidRPr="007660B8">
        <w:rPr>
          <w:rFonts w:ascii="Times New Roman" w:hAnsi="Times New Roman"/>
          <w:sz w:val="28"/>
          <w:lang w:val="ro-RO"/>
        </w:rPr>
        <w:lastRenderedPageBreak/>
        <w:t>instruirea persoanelor desemnate de instituțiile beneficiare. Se vor stabili intervale de verificare și responsabilități pentru monitorizarea energiei și pentru gestiunea bateriilor uzate.</w:t>
      </w:r>
    </w:p>
    <w:p w14:paraId="26124DC0" w14:textId="77777777" w:rsidR="009C013B" w:rsidRDefault="0093251F">
      <w:pPr>
        <w:keepNext/>
        <w:spacing w:before="140" w:after="80" w:line="269" w:lineRule="auto"/>
        <w:jc w:val="both"/>
        <w:rPr>
          <w:rFonts w:ascii="Times New Roman" w:hAnsi="Times New Roman"/>
          <w:b/>
          <w:sz w:val="28"/>
          <w:lang w:val="ro-RO"/>
        </w:rPr>
      </w:pPr>
      <w:r w:rsidRPr="007660B8">
        <w:rPr>
          <w:rFonts w:ascii="Times New Roman" w:hAnsi="Times New Roman"/>
          <w:b/>
          <w:sz w:val="28"/>
          <w:lang w:val="ro-RO"/>
        </w:rPr>
        <w:t>d) număr estimat de utilizatori;</w:t>
      </w:r>
    </w:p>
    <w:p w14:paraId="07559B74" w14:textId="77777777" w:rsidR="007660B8" w:rsidRPr="007660B8" w:rsidRDefault="007660B8">
      <w:pPr>
        <w:keepNext/>
        <w:spacing w:before="140" w:after="80" w:line="269" w:lineRule="auto"/>
        <w:jc w:val="both"/>
        <w:rPr>
          <w:lang w:val="ro-RO"/>
        </w:rPr>
      </w:pPr>
    </w:p>
    <w:p w14:paraId="273D8CE7" w14:textId="77777777" w:rsidR="009C013B" w:rsidRPr="007660B8" w:rsidRDefault="0093251F">
      <w:pPr>
        <w:spacing w:after="80" w:line="269" w:lineRule="auto"/>
        <w:jc w:val="both"/>
        <w:rPr>
          <w:lang w:val="ro-RO"/>
        </w:rPr>
      </w:pPr>
      <w:r w:rsidRPr="007660B8">
        <w:rPr>
          <w:rFonts w:ascii="Times New Roman" w:hAnsi="Times New Roman"/>
          <w:sz w:val="28"/>
          <w:lang w:val="ro-RO"/>
        </w:rPr>
        <w:t>Utilizatorii funcționali sunt cele 11 locuri de consum/instituții publice deservite. Numărul persoanelor prezente în clădiri se va evalua dacă este relevant pentru siguranță sau pentru regimul de autorizare.</w:t>
      </w:r>
    </w:p>
    <w:p w14:paraId="7F533EB3" w14:textId="77777777" w:rsidR="009C013B" w:rsidRPr="007660B8" w:rsidRDefault="0093251F">
      <w:pPr>
        <w:spacing w:after="100" w:line="269" w:lineRule="auto"/>
        <w:jc w:val="both"/>
        <w:rPr>
          <w:lang w:val="ro-RO"/>
        </w:rPr>
      </w:pPr>
      <w:r w:rsidRPr="007660B8">
        <w:rPr>
          <w:rFonts w:ascii="Times New Roman" w:hAnsi="Times New Roman"/>
          <w:sz w:val="28"/>
          <w:lang w:val="ro-RO"/>
        </w:rPr>
        <w:t>Numărul estimat de utilizatori în sens energetic este de 11 puncte deservite. Numărul de persoane prezente la Bazin, Stadion, centrele de îngrijire, Muzeu și celelalte clădiri nu poate fi dedus din consumurile anuale; administratorii vor furniza datele de ocupare acolo unde sunt necesare pentru dimensionarea accesului, securitate la incendiu sau regimul autorizării.</w:t>
      </w:r>
    </w:p>
    <w:p w14:paraId="37994F7D" w14:textId="77777777" w:rsidR="009C013B" w:rsidRDefault="0093251F">
      <w:pPr>
        <w:keepNext/>
        <w:spacing w:before="140" w:after="80" w:line="269" w:lineRule="auto"/>
        <w:jc w:val="both"/>
        <w:rPr>
          <w:rFonts w:ascii="Times New Roman" w:hAnsi="Times New Roman"/>
          <w:b/>
          <w:sz w:val="28"/>
          <w:lang w:val="ro-RO"/>
        </w:rPr>
      </w:pPr>
      <w:r w:rsidRPr="007660B8">
        <w:rPr>
          <w:rFonts w:ascii="Times New Roman" w:hAnsi="Times New Roman"/>
          <w:b/>
          <w:sz w:val="28"/>
          <w:lang w:val="ro-RO"/>
        </w:rPr>
        <w:t>e) durata minimă de funcționare, apreciată corespunzător destinației/funcțiunilor propuse;</w:t>
      </w:r>
    </w:p>
    <w:p w14:paraId="06E1528F" w14:textId="77777777" w:rsidR="007660B8" w:rsidRPr="007660B8" w:rsidRDefault="007660B8">
      <w:pPr>
        <w:keepNext/>
        <w:spacing w:before="140" w:after="80" w:line="269" w:lineRule="auto"/>
        <w:jc w:val="both"/>
        <w:rPr>
          <w:lang w:val="ro-RO"/>
        </w:rPr>
      </w:pPr>
    </w:p>
    <w:p w14:paraId="0F8B4EFF" w14:textId="77777777" w:rsidR="009C013B" w:rsidRPr="007660B8" w:rsidRDefault="0093251F">
      <w:pPr>
        <w:spacing w:after="80" w:line="269" w:lineRule="auto"/>
        <w:jc w:val="both"/>
        <w:rPr>
          <w:lang w:val="ro-RO"/>
        </w:rPr>
      </w:pPr>
      <w:r w:rsidRPr="007660B8">
        <w:rPr>
          <w:rFonts w:ascii="Times New Roman" w:hAnsi="Times New Roman"/>
          <w:sz w:val="28"/>
          <w:lang w:val="ro-RO"/>
        </w:rPr>
        <w:t>Durata minimă de funcționare preconizată este de 20 de ani, cu mentenanța și înlocuirile periodice necesare.</w:t>
      </w:r>
    </w:p>
    <w:p w14:paraId="6E624548" w14:textId="77777777" w:rsidR="009C013B" w:rsidRPr="007660B8" w:rsidRDefault="0093251F">
      <w:pPr>
        <w:spacing w:after="100" w:line="269" w:lineRule="auto"/>
        <w:jc w:val="both"/>
        <w:rPr>
          <w:lang w:val="ro-RO"/>
        </w:rPr>
      </w:pPr>
      <w:r w:rsidRPr="007660B8">
        <w:rPr>
          <w:rFonts w:ascii="Times New Roman" w:hAnsi="Times New Roman"/>
          <w:sz w:val="28"/>
          <w:lang w:val="ro-RO"/>
        </w:rPr>
        <w:t>Bateriile, invertoarele și celelalte componente cu viață utilă mai scurtă pot necesita înlocuire înaintea încheierii duratei instalației. Studiul va evidenția costurile recurente și măsurile de mentenanță, astfel încât beneficiarul să poată evalua suportabilitatea funcționării și după închiderea finanțării.</w:t>
      </w:r>
    </w:p>
    <w:p w14:paraId="4B08C148" w14:textId="77777777" w:rsidR="009C013B" w:rsidRDefault="0093251F">
      <w:pPr>
        <w:keepNext/>
        <w:spacing w:before="140" w:after="80" w:line="269" w:lineRule="auto"/>
        <w:jc w:val="both"/>
        <w:rPr>
          <w:rFonts w:ascii="Times New Roman" w:hAnsi="Times New Roman"/>
          <w:b/>
          <w:sz w:val="28"/>
          <w:lang w:val="ro-RO"/>
        </w:rPr>
      </w:pPr>
      <w:r w:rsidRPr="007660B8">
        <w:rPr>
          <w:rFonts w:ascii="Times New Roman" w:hAnsi="Times New Roman"/>
          <w:b/>
          <w:sz w:val="28"/>
          <w:lang w:val="ro-RO"/>
        </w:rPr>
        <w:t>f) nevoi/solicitări funcționale specifice;</w:t>
      </w:r>
    </w:p>
    <w:p w14:paraId="7358A33C" w14:textId="77777777" w:rsidR="007660B8" w:rsidRPr="007660B8" w:rsidRDefault="007660B8">
      <w:pPr>
        <w:keepNext/>
        <w:spacing w:before="140" w:after="80" w:line="269" w:lineRule="auto"/>
        <w:jc w:val="both"/>
        <w:rPr>
          <w:lang w:val="ro-RO"/>
        </w:rPr>
      </w:pPr>
    </w:p>
    <w:p w14:paraId="29EBD72D" w14:textId="77777777" w:rsidR="009C013B" w:rsidRPr="007660B8" w:rsidRDefault="0093251F">
      <w:pPr>
        <w:spacing w:after="80" w:line="269" w:lineRule="auto"/>
        <w:jc w:val="both"/>
        <w:rPr>
          <w:lang w:val="ro-RO"/>
        </w:rPr>
      </w:pPr>
      <w:r w:rsidRPr="007660B8">
        <w:rPr>
          <w:rFonts w:ascii="Times New Roman" w:hAnsi="Times New Roman"/>
          <w:sz w:val="28"/>
          <w:lang w:val="ro-RO"/>
        </w:rPr>
        <w:t>Energia produsă se va utiliza prioritar în locul de consum; excedentul admis pentru stocare va încărca bateria proprie și va fi utilizat ulterior la același obiectiv. Vor fi urmărite separat energia produsă, energia încărcată și descărcată din stocare, energia preluată din rețea și consumul locului deservit. Integrarea instalațiilor nu va afecta serviciile publice și va permite intervenția rapidă la avarii.</w:t>
      </w:r>
    </w:p>
    <w:p w14:paraId="146B28FF" w14:textId="77777777" w:rsidR="007660B8" w:rsidRDefault="0093251F" w:rsidP="007660B8">
      <w:pPr>
        <w:spacing w:after="100" w:line="269" w:lineRule="auto"/>
        <w:jc w:val="both"/>
        <w:rPr>
          <w:rFonts w:ascii="Times New Roman" w:hAnsi="Times New Roman"/>
          <w:sz w:val="28"/>
          <w:lang w:val="ro-RO"/>
        </w:rPr>
      </w:pPr>
      <w:r w:rsidRPr="007660B8">
        <w:rPr>
          <w:rFonts w:ascii="Times New Roman" w:hAnsi="Times New Roman"/>
          <w:sz w:val="28"/>
          <w:lang w:val="ro-RO"/>
        </w:rPr>
        <w:t>Sistemul va păstra separat evidența energiei produse de panouri, a energiei livrate bateriei și restituite de baterie, a consumului local și a energiei primite din rețea. Datele vor fi disponibile pentru verificarea lunară și pentru obligațiile de raportare ale proiectului. Procedurile de exploatare vor preciza cine este alertat în caz de defect, cum este izolată instalația și cine autorizează intervenția.</w:t>
      </w:r>
    </w:p>
    <w:p w14:paraId="4816C7BA" w14:textId="6C625BDD" w:rsidR="009C013B" w:rsidRDefault="0093251F" w:rsidP="007660B8">
      <w:pPr>
        <w:spacing w:after="100" w:line="269" w:lineRule="auto"/>
        <w:jc w:val="both"/>
        <w:rPr>
          <w:rFonts w:ascii="Times New Roman" w:hAnsi="Times New Roman"/>
          <w:b/>
          <w:sz w:val="28"/>
          <w:lang w:val="ro-RO"/>
        </w:rPr>
      </w:pPr>
      <w:r w:rsidRPr="007660B8">
        <w:rPr>
          <w:rFonts w:ascii="Times New Roman" w:hAnsi="Times New Roman"/>
          <w:b/>
          <w:sz w:val="28"/>
          <w:lang w:val="ro-RO"/>
        </w:rPr>
        <w:lastRenderedPageBreak/>
        <w:t>g) corelarea soluțiilor tehnice cu condiționările urbanistice, de protecție a mediului și a patrimoniului;</w:t>
      </w:r>
    </w:p>
    <w:p w14:paraId="53F7CF62" w14:textId="77777777" w:rsidR="007660B8" w:rsidRPr="007660B8" w:rsidRDefault="007660B8" w:rsidP="007660B8">
      <w:pPr>
        <w:spacing w:after="100" w:line="269" w:lineRule="auto"/>
        <w:jc w:val="both"/>
        <w:rPr>
          <w:lang w:val="ro-RO"/>
        </w:rPr>
      </w:pPr>
    </w:p>
    <w:p w14:paraId="2CF8F49A" w14:textId="77777777" w:rsidR="009C013B" w:rsidRPr="007660B8" w:rsidRDefault="0093251F">
      <w:pPr>
        <w:spacing w:after="80" w:line="269" w:lineRule="auto"/>
        <w:jc w:val="both"/>
        <w:rPr>
          <w:lang w:val="ro-RO"/>
        </w:rPr>
      </w:pPr>
      <w:r w:rsidRPr="007660B8">
        <w:rPr>
          <w:rFonts w:ascii="Times New Roman" w:hAnsi="Times New Roman"/>
          <w:sz w:val="28"/>
          <w:lang w:val="ro-RO"/>
        </w:rPr>
        <w:t xml:space="preserve">Amplasarea panourilor și bateriilor se va ajusta la regimul juridic, documentațiile de urbanism și avizele pentru fiecare sit. Pe acoperișuri se vor proteja elementele existente, accesul, scurgerea apelor și vizibilitatea în zone cu restricții; structurile tip </w:t>
      </w:r>
      <w:proofErr w:type="spellStart"/>
      <w:r w:rsidRPr="007660B8">
        <w:rPr>
          <w:rFonts w:ascii="Times New Roman" w:hAnsi="Times New Roman"/>
          <w:sz w:val="28"/>
          <w:lang w:val="ro-RO"/>
        </w:rPr>
        <w:t>carport</w:t>
      </w:r>
      <w:proofErr w:type="spellEnd"/>
      <w:r w:rsidRPr="007660B8">
        <w:rPr>
          <w:rFonts w:ascii="Times New Roman" w:hAnsi="Times New Roman"/>
          <w:sz w:val="28"/>
          <w:lang w:val="ro-RO"/>
        </w:rPr>
        <w:t xml:space="preserve"> nu vor obtura circulații sau accesul autospecialelor. Gestionarea ambalajelor și a bateriilor la sfârșitul vieții utile se va trata conform legislației aplicabile.</w:t>
      </w:r>
    </w:p>
    <w:p w14:paraId="65CC7D1A" w14:textId="77777777" w:rsidR="009C013B" w:rsidRDefault="0093251F">
      <w:pPr>
        <w:spacing w:after="100" w:line="269" w:lineRule="auto"/>
        <w:jc w:val="both"/>
        <w:rPr>
          <w:rFonts w:ascii="Times New Roman" w:hAnsi="Times New Roman"/>
          <w:sz w:val="28"/>
          <w:lang w:val="ro-RO"/>
        </w:rPr>
      </w:pPr>
      <w:r w:rsidRPr="007660B8">
        <w:rPr>
          <w:rFonts w:ascii="Times New Roman" w:hAnsi="Times New Roman"/>
          <w:sz w:val="28"/>
          <w:lang w:val="ro-RO"/>
        </w:rPr>
        <w:t>Înaintea alegerii definitive se vor consulta actele de urbanism, drepturile asupra terenului sau acoperișului, condițiile de protecție a patrimoniului și obligațiile de mediu. Varianta recomandată nu va include lucrări imposibil de autorizat; în zonele cu constrângeri de patrimoniu se va justifica vizibilitatea și reversibilitatea montajului, după caz.</w:t>
      </w:r>
    </w:p>
    <w:p w14:paraId="7612D68F" w14:textId="77777777" w:rsidR="007660B8" w:rsidRPr="007660B8" w:rsidRDefault="007660B8">
      <w:pPr>
        <w:spacing w:after="100" w:line="269" w:lineRule="auto"/>
        <w:jc w:val="both"/>
        <w:rPr>
          <w:lang w:val="ro-RO"/>
        </w:rPr>
      </w:pPr>
    </w:p>
    <w:p w14:paraId="70E84162" w14:textId="77777777" w:rsidR="009C013B" w:rsidRDefault="0093251F">
      <w:pPr>
        <w:keepNext/>
        <w:spacing w:before="140" w:after="80" w:line="269" w:lineRule="auto"/>
        <w:jc w:val="both"/>
        <w:rPr>
          <w:rFonts w:ascii="Times New Roman" w:hAnsi="Times New Roman"/>
          <w:b/>
          <w:sz w:val="28"/>
          <w:lang w:val="ro-RO"/>
        </w:rPr>
      </w:pPr>
      <w:r w:rsidRPr="007660B8">
        <w:rPr>
          <w:rFonts w:ascii="Times New Roman" w:hAnsi="Times New Roman"/>
          <w:b/>
          <w:sz w:val="28"/>
          <w:lang w:val="ro-RO"/>
        </w:rPr>
        <w:t>h) stabilirea unor criterii clare în vederea soluționării nevoii beneficiarului.</w:t>
      </w:r>
    </w:p>
    <w:p w14:paraId="5F03D3C3" w14:textId="77777777" w:rsidR="007660B8" w:rsidRPr="007660B8" w:rsidRDefault="007660B8">
      <w:pPr>
        <w:keepNext/>
        <w:spacing w:before="140" w:after="80" w:line="269" w:lineRule="auto"/>
        <w:jc w:val="both"/>
        <w:rPr>
          <w:lang w:val="ro-RO"/>
        </w:rPr>
      </w:pPr>
    </w:p>
    <w:p w14:paraId="19213EDF" w14:textId="77777777" w:rsidR="009C013B" w:rsidRPr="007660B8" w:rsidRDefault="0093251F">
      <w:pPr>
        <w:spacing w:after="60" w:line="269" w:lineRule="auto"/>
        <w:ind w:left="198" w:hanging="142"/>
        <w:rPr>
          <w:lang w:val="ro-RO"/>
        </w:rPr>
      </w:pPr>
      <w:r w:rsidRPr="007660B8">
        <w:rPr>
          <w:rFonts w:ascii="Times New Roman" w:hAnsi="Times New Roman"/>
          <w:sz w:val="28"/>
          <w:lang w:val="ro-RO"/>
        </w:rPr>
        <w:t>•  Acoperirea demonstrabilă a autoconsumului fiecărui loc prin bilanț energetic individual și verificarea tuturor limitelor din ghid.</w:t>
      </w:r>
    </w:p>
    <w:p w14:paraId="2B75A4A4" w14:textId="77777777" w:rsidR="009C013B" w:rsidRPr="007660B8" w:rsidRDefault="0093251F">
      <w:pPr>
        <w:spacing w:after="100" w:line="269" w:lineRule="auto"/>
        <w:jc w:val="both"/>
        <w:rPr>
          <w:lang w:val="ro-RO"/>
        </w:rPr>
      </w:pPr>
      <w:r w:rsidRPr="007660B8">
        <w:rPr>
          <w:rFonts w:ascii="Times New Roman" w:hAnsi="Times New Roman"/>
          <w:sz w:val="28"/>
          <w:lang w:val="ro-RO"/>
        </w:rPr>
        <w:t>Criteriile se vor cuantifica în SF prin tabele separate pentru cele 11 locuri de consum: consumul istoric validat, puterea de producere, capacitatea bateriei, energia anuală produsă, energia folosită local și costurile estimate. Compararea scenariilor va include condițiile de construire, riscurile tehnice, durata de exploatare și operarea sigură, nu numai prețul inițial.</w:t>
      </w:r>
    </w:p>
    <w:p w14:paraId="5B39E0D2" w14:textId="77777777" w:rsidR="009C013B" w:rsidRPr="007660B8" w:rsidRDefault="0093251F">
      <w:pPr>
        <w:spacing w:after="60" w:line="269" w:lineRule="auto"/>
        <w:ind w:left="198" w:hanging="142"/>
        <w:rPr>
          <w:lang w:val="ro-RO"/>
        </w:rPr>
      </w:pPr>
      <w:r w:rsidRPr="007660B8">
        <w:rPr>
          <w:rFonts w:ascii="Times New Roman" w:hAnsi="Times New Roman"/>
          <w:sz w:val="28"/>
          <w:lang w:val="ro-RO"/>
        </w:rPr>
        <w:t>•  Soluție fezabilă constructiv și electric, autorizabilă și compatibilă cu drepturile asupra amplasamentului.</w:t>
      </w:r>
    </w:p>
    <w:p w14:paraId="5672CFCC" w14:textId="77777777" w:rsidR="009C013B" w:rsidRPr="007660B8" w:rsidRDefault="0093251F">
      <w:pPr>
        <w:spacing w:after="60" w:line="269" w:lineRule="auto"/>
        <w:ind w:left="198" w:hanging="142"/>
        <w:rPr>
          <w:lang w:val="ro-RO"/>
        </w:rPr>
      </w:pPr>
      <w:r w:rsidRPr="007660B8">
        <w:rPr>
          <w:rFonts w:ascii="Times New Roman" w:hAnsi="Times New Roman"/>
          <w:sz w:val="28"/>
          <w:lang w:val="ro-RO"/>
        </w:rPr>
        <w:t>•  Cost total justificat, cheltuieli de întreținere suportabile și scenariu recomandat pe baza comparației tehnice și economice.</w:t>
      </w:r>
    </w:p>
    <w:p w14:paraId="0D9ABA73" w14:textId="77777777" w:rsidR="009C013B" w:rsidRPr="007660B8" w:rsidRDefault="0093251F">
      <w:pPr>
        <w:spacing w:after="60" w:line="269" w:lineRule="auto"/>
        <w:ind w:left="198" w:hanging="142"/>
        <w:rPr>
          <w:lang w:val="ro-RO"/>
        </w:rPr>
      </w:pPr>
      <w:r w:rsidRPr="007660B8">
        <w:rPr>
          <w:rFonts w:ascii="Times New Roman" w:hAnsi="Times New Roman"/>
          <w:sz w:val="28"/>
          <w:lang w:val="ro-RO"/>
        </w:rPr>
        <w:t>•  Funcționare sigură, echipamente accesibile pentru mentenanță și monitorizarea separată a tuturor celor 11 obiective.</w:t>
      </w:r>
    </w:p>
    <w:p w14:paraId="03EF927E" w14:textId="77777777" w:rsidR="009C013B" w:rsidRPr="007660B8" w:rsidRDefault="0093251F">
      <w:pPr>
        <w:spacing w:after="80" w:line="269" w:lineRule="auto"/>
        <w:jc w:val="both"/>
        <w:rPr>
          <w:lang w:val="ro-RO"/>
        </w:rPr>
      </w:pPr>
      <w:r w:rsidRPr="007660B8">
        <w:rPr>
          <w:rFonts w:ascii="Times New Roman" w:hAnsi="Times New Roman"/>
          <w:sz w:val="28"/>
          <w:lang w:val="ro-RO"/>
        </w:rPr>
        <w:t>Bugetul preliminar indicat în Nota conceptuală este un ordin de mărime pentru planificare, fără a fixa devizul ori indicatorii investiției. Studiul de fezabilitate va fundamenta valoarea totală, durata de execuție, indicatorii și strategia de operare. Se va examina posibilitatea unei execuții în aproximativ 6 luni de la începerea lucrărilor, sub rezerva scenariului și a calendarului de autorizare.</w:t>
      </w:r>
    </w:p>
    <w:p w14:paraId="18D38E8B" w14:textId="77777777" w:rsidR="009C013B" w:rsidRDefault="0093251F">
      <w:pPr>
        <w:keepNext/>
        <w:spacing w:before="140" w:after="80" w:line="269" w:lineRule="auto"/>
        <w:jc w:val="both"/>
        <w:rPr>
          <w:rFonts w:ascii="Times New Roman" w:hAnsi="Times New Roman"/>
          <w:b/>
          <w:sz w:val="28"/>
          <w:lang w:val="ro-RO"/>
        </w:rPr>
      </w:pPr>
      <w:r w:rsidRPr="007660B8">
        <w:rPr>
          <w:rFonts w:ascii="Times New Roman" w:hAnsi="Times New Roman"/>
          <w:b/>
          <w:sz w:val="28"/>
          <w:lang w:val="ro-RO"/>
        </w:rPr>
        <w:lastRenderedPageBreak/>
        <w:t>2.4. Cadrul legislativ aplicabil și impunerile ce rezultă din aplicarea acestuia</w:t>
      </w:r>
    </w:p>
    <w:p w14:paraId="135BA8F2" w14:textId="77777777" w:rsidR="007660B8" w:rsidRPr="007660B8" w:rsidRDefault="007660B8">
      <w:pPr>
        <w:keepNext/>
        <w:spacing w:before="140" w:after="80" w:line="269" w:lineRule="auto"/>
        <w:jc w:val="both"/>
        <w:rPr>
          <w:lang w:val="ro-RO"/>
        </w:rPr>
      </w:pPr>
    </w:p>
    <w:p w14:paraId="071028C4" w14:textId="77777777" w:rsidR="009C013B" w:rsidRPr="007660B8" w:rsidRDefault="0093251F">
      <w:pPr>
        <w:spacing w:after="80" w:line="269" w:lineRule="auto"/>
        <w:jc w:val="both"/>
        <w:rPr>
          <w:lang w:val="ro-RO"/>
        </w:rPr>
      </w:pPr>
      <w:r w:rsidRPr="007660B8">
        <w:rPr>
          <w:rFonts w:ascii="Times New Roman" w:hAnsi="Times New Roman"/>
          <w:sz w:val="28"/>
          <w:lang w:val="ro-RO"/>
        </w:rPr>
        <w:t>Studiul de fezabilitate se va elabora potrivit HG nr. 907/2016, în special art. 5 și 7 și conținutului-cadru din anexa nr. 4. La proiectare și implementare se vor aplica, în forma în vigoare, Legea nr. 50/1991 privind autorizarea executării lucrărilor, Legea nr. 10/1995 privind calitatea în construcții, Legea nr. 123/2012 privind energia electrică și gazele naturale, reglementările ANRE privind racordarea și exploatarea, normele tehnice de instalații electrice, securitate la incendiu și securitate și sănătate în muncă.</w:t>
      </w:r>
    </w:p>
    <w:p w14:paraId="11F89882" w14:textId="77777777" w:rsidR="009C013B" w:rsidRPr="007660B8" w:rsidRDefault="0093251F">
      <w:pPr>
        <w:spacing w:after="100" w:line="269" w:lineRule="auto"/>
        <w:jc w:val="both"/>
        <w:rPr>
          <w:lang w:val="ro-RO"/>
        </w:rPr>
      </w:pPr>
      <w:r w:rsidRPr="007660B8">
        <w:rPr>
          <w:rFonts w:ascii="Times New Roman" w:hAnsi="Times New Roman"/>
          <w:sz w:val="28"/>
          <w:lang w:val="ro-RO"/>
        </w:rPr>
        <w:t>În aplicarea art. 3–5 din HG nr. 907/2016, prezenta temă definește nevoile beneficiarului și conținutul cerut proiectantului; elaborarea SF trebuie să fie corelată cu nota și tema aprobate. Lucrările pe construcții existente, dacă se dovedesc necesare, vor fi fundamentate prin expertize și analizele cerute de lege și de categoria obiectivului. Alegerea avizelor se face pe fiecare locație, potrivit certificatului de urbanism și condițiilor operatorilor de utilități.</w:t>
      </w:r>
    </w:p>
    <w:p w14:paraId="08FF7AA3" w14:textId="77777777" w:rsidR="009C013B" w:rsidRPr="007660B8" w:rsidRDefault="0093251F">
      <w:pPr>
        <w:spacing w:after="80" w:line="269" w:lineRule="auto"/>
        <w:jc w:val="both"/>
        <w:rPr>
          <w:lang w:val="ro-RO"/>
        </w:rPr>
      </w:pPr>
      <w:r w:rsidRPr="007660B8">
        <w:rPr>
          <w:rFonts w:ascii="Times New Roman" w:hAnsi="Times New Roman"/>
          <w:sz w:val="28"/>
          <w:lang w:val="ro-RO"/>
        </w:rPr>
        <w:t>Se vor respecta condițiile ghidului solicitantului din Fondul pentru modernizare pentru capacități solare noi cu stocare integrată pentru autoconsum, inclusiv eligibilitatea beneficiarului și a locurilor de consum, calculul capacității eligibile, criteriile de dimensionare, încărcarea sistemelor de stocare din capacitățile fotovoltaice proprii și obligațiile de monitorizare. Pentru siturile cu restricții se aplică reglementările de mediu și de protecție a patrimoniului, iar în proiect se integrează avizele și acordurile cerute de autoritățile competente.</w:t>
      </w:r>
    </w:p>
    <w:p w14:paraId="4C1076A9" w14:textId="77777777" w:rsidR="009C013B" w:rsidRPr="007660B8" w:rsidRDefault="0093251F">
      <w:pPr>
        <w:spacing w:after="80" w:line="269" w:lineRule="auto"/>
        <w:jc w:val="both"/>
        <w:rPr>
          <w:lang w:val="ro-RO"/>
        </w:rPr>
      </w:pPr>
      <w:r w:rsidRPr="007660B8">
        <w:rPr>
          <w:rFonts w:ascii="Times New Roman" w:hAnsi="Times New Roman"/>
          <w:sz w:val="28"/>
          <w:lang w:val="ro-RO"/>
        </w:rPr>
        <w:t>Proiectantul va livra studiul cu descrierea și analiza a minimum două scenarii, soluția recomandată, planșe pe amplasamente, calcule de consum/producție și stocare, avizele necesare și devizul general în structura HG nr. 907/2016, precum și indicatorii tehnico-economici individuali și centralizați. Datele amplasamentelor se verifică documentar și pe teren.</w:t>
      </w:r>
    </w:p>
    <w:p w14:paraId="607F28A7" w14:textId="77777777" w:rsidR="00743632" w:rsidRDefault="00743632">
      <w:pPr>
        <w:spacing w:after="100" w:line="269" w:lineRule="auto"/>
        <w:jc w:val="both"/>
        <w:rPr>
          <w:rFonts w:ascii="Times New Roman" w:hAnsi="Times New Roman"/>
          <w:sz w:val="28"/>
          <w:lang w:val="ro-RO"/>
        </w:rPr>
      </w:pPr>
    </w:p>
    <w:p w14:paraId="2EA51B1F" w14:textId="790F716C" w:rsidR="009C013B" w:rsidRPr="007660B8" w:rsidRDefault="0093251F">
      <w:pPr>
        <w:spacing w:after="100" w:line="269" w:lineRule="auto"/>
        <w:jc w:val="both"/>
        <w:rPr>
          <w:lang w:val="ro-RO"/>
        </w:rPr>
      </w:pPr>
      <w:r w:rsidRPr="007660B8">
        <w:rPr>
          <w:rFonts w:ascii="Times New Roman" w:hAnsi="Times New Roman"/>
          <w:sz w:val="28"/>
          <w:lang w:val="ro-RO"/>
        </w:rPr>
        <w:t>Pentru fiecare sit se solicită fișă de amplasament, situația juridică verificată, planuri, profil de consum, simulări de producție, bilanțul stocării, soluție de racordare și estimarea costurilor. La nivelul investiției se solicită o sinteză care explică interdependențele, indicatorii centralizați și riscurile de eligibilitate. Documentația pentru autorizare și proiectul tehnic vor fi elaborate potrivit etapelor și aprobărilor legale ulterioare.</w:t>
      </w:r>
    </w:p>
    <w:p w14:paraId="184F5D8D" w14:textId="77777777" w:rsidR="00743632" w:rsidRDefault="00743632">
      <w:pPr>
        <w:spacing w:after="200" w:line="269" w:lineRule="auto"/>
        <w:rPr>
          <w:rFonts w:ascii="Times New Roman" w:hAnsi="Times New Roman"/>
          <w:sz w:val="28"/>
          <w:lang w:val="ro-RO"/>
        </w:rPr>
      </w:pPr>
    </w:p>
    <w:p w14:paraId="0CF3ECED" w14:textId="77777777" w:rsidR="00743632" w:rsidRDefault="00743632">
      <w:pPr>
        <w:spacing w:after="200" w:line="269" w:lineRule="auto"/>
        <w:rPr>
          <w:rFonts w:ascii="Times New Roman" w:hAnsi="Times New Roman"/>
          <w:sz w:val="28"/>
          <w:lang w:val="ro-RO"/>
        </w:rPr>
      </w:pPr>
    </w:p>
    <w:p w14:paraId="0F0E330E" w14:textId="37C49E26" w:rsidR="009C013B" w:rsidRPr="007660B8" w:rsidRDefault="0093251F">
      <w:pPr>
        <w:spacing w:after="200" w:line="269" w:lineRule="auto"/>
        <w:rPr>
          <w:lang w:val="ro-RO"/>
        </w:rPr>
      </w:pPr>
      <w:r w:rsidRPr="007660B8">
        <w:rPr>
          <w:rFonts w:ascii="Times New Roman" w:hAnsi="Times New Roman"/>
          <w:sz w:val="28"/>
          <w:lang w:val="ro-RO"/>
        </w:rPr>
        <w:lastRenderedPageBreak/>
        <w:t>APROB,</w:t>
      </w:r>
      <w:r w:rsidRPr="007660B8">
        <w:rPr>
          <w:rFonts w:ascii="Times New Roman" w:hAnsi="Times New Roman"/>
          <w:sz w:val="28"/>
          <w:lang w:val="ro-RO"/>
        </w:rPr>
        <w:br/>
        <w:t>Beneficiar / Investitor</w:t>
      </w:r>
      <w:r w:rsidRPr="007660B8">
        <w:rPr>
          <w:rFonts w:ascii="Times New Roman" w:hAnsi="Times New Roman"/>
          <w:sz w:val="28"/>
          <w:lang w:val="ro-RO"/>
        </w:rPr>
        <w:br/>
        <w:t>....................................................</w:t>
      </w:r>
    </w:p>
    <w:p w14:paraId="2EC95BCE" w14:textId="77777777" w:rsidR="009C013B" w:rsidRPr="007660B8" w:rsidRDefault="0093251F">
      <w:pPr>
        <w:spacing w:after="100" w:line="269" w:lineRule="auto"/>
        <w:rPr>
          <w:lang w:val="ro-RO"/>
        </w:rPr>
      </w:pPr>
      <w:r w:rsidRPr="007660B8">
        <w:rPr>
          <w:rFonts w:ascii="Times New Roman" w:hAnsi="Times New Roman"/>
          <w:sz w:val="28"/>
          <w:lang w:val="ro-RO"/>
        </w:rPr>
        <w:t>Luat la cunoștință,</w:t>
      </w:r>
      <w:r w:rsidRPr="007660B8">
        <w:rPr>
          <w:rFonts w:ascii="Times New Roman" w:hAnsi="Times New Roman"/>
          <w:sz w:val="28"/>
          <w:lang w:val="ro-RO"/>
        </w:rPr>
        <w:br/>
        <w:t>Investitor</w:t>
      </w:r>
      <w:r w:rsidRPr="007660B8">
        <w:rPr>
          <w:rFonts w:ascii="Times New Roman" w:hAnsi="Times New Roman"/>
          <w:sz w:val="28"/>
          <w:lang w:val="ro-RO"/>
        </w:rPr>
        <w:br/>
        <w:t>....................................................</w:t>
      </w:r>
    </w:p>
    <w:p w14:paraId="7DD3BEC1" w14:textId="290E89E8" w:rsidR="009C013B" w:rsidRPr="007660B8" w:rsidRDefault="0093251F">
      <w:pPr>
        <w:spacing w:after="80" w:line="269" w:lineRule="auto"/>
        <w:rPr>
          <w:rFonts w:ascii="Times New Roman" w:hAnsi="Times New Roman"/>
          <w:sz w:val="28"/>
          <w:lang w:val="ro-RO"/>
        </w:rPr>
      </w:pPr>
      <w:r w:rsidRPr="007660B8">
        <w:rPr>
          <w:rFonts w:ascii="Times New Roman" w:hAnsi="Times New Roman"/>
          <w:sz w:val="28"/>
          <w:lang w:val="ro-RO"/>
        </w:rPr>
        <w:t>Întocmit,</w:t>
      </w:r>
      <w:r w:rsidRPr="007660B8">
        <w:rPr>
          <w:rFonts w:ascii="Times New Roman" w:hAnsi="Times New Roman"/>
          <w:sz w:val="28"/>
          <w:lang w:val="ro-RO"/>
        </w:rPr>
        <w:br/>
      </w:r>
      <w:r w:rsidR="007660B8" w:rsidRPr="007660B8">
        <w:rPr>
          <w:noProof/>
          <w:lang w:val="ro-RO"/>
        </w:rPr>
        <w:drawing>
          <wp:inline distT="0" distB="0" distL="0" distR="0" wp14:anchorId="2DCD5B7B" wp14:editId="3A3B3B20">
            <wp:extent cx="2381582" cy="1648055"/>
            <wp:effectExtent l="0" t="0" r="0" b="9525"/>
            <wp:docPr id="346339501" name="Imagine 1" descr="CALARASI&#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339501" name="Imagine 1" descr="CALARASI&#10;&#10;Conținutul generat de inteligența artificială poate fi incorect."/>
                    <pic:cNvPicPr/>
                  </pic:nvPicPr>
                  <pic:blipFill>
                    <a:blip r:embed="rId8"/>
                    <a:stretch>
                      <a:fillRect/>
                    </a:stretch>
                  </pic:blipFill>
                  <pic:spPr>
                    <a:xfrm>
                      <a:off x="0" y="0"/>
                      <a:ext cx="2381582" cy="1648055"/>
                    </a:xfrm>
                    <a:prstGeom prst="rect">
                      <a:avLst/>
                    </a:prstGeom>
                  </pic:spPr>
                </pic:pic>
              </a:graphicData>
            </a:graphic>
          </wp:inline>
        </w:drawing>
      </w:r>
    </w:p>
    <w:p w14:paraId="6CD27C62" w14:textId="77777777" w:rsidR="007660B8" w:rsidRPr="007660B8" w:rsidRDefault="007660B8">
      <w:pPr>
        <w:spacing w:after="80" w:line="269" w:lineRule="auto"/>
        <w:rPr>
          <w:rFonts w:ascii="Times New Roman" w:hAnsi="Times New Roman"/>
          <w:sz w:val="28"/>
          <w:lang w:val="ro-RO"/>
        </w:rPr>
      </w:pPr>
    </w:p>
    <w:p w14:paraId="7DEEDBA8" w14:textId="77777777" w:rsidR="007660B8" w:rsidRPr="007660B8" w:rsidRDefault="007660B8" w:rsidP="007660B8">
      <w:pPr>
        <w:autoSpaceDE w:val="0"/>
        <w:autoSpaceDN w:val="0"/>
        <w:adjustRightInd w:val="0"/>
        <w:spacing w:after="0" w:line="240" w:lineRule="auto"/>
        <w:jc w:val="center"/>
        <w:rPr>
          <w:rFonts w:ascii="Times New Roman" w:hAnsi="Times New Roman" w:cs="Times New Roman"/>
          <w:b/>
          <w:bCs/>
          <w:sz w:val="28"/>
          <w:szCs w:val="28"/>
          <w:lang w:val="ro-RO"/>
        </w:rPr>
      </w:pPr>
      <w:r w:rsidRPr="007660B8">
        <w:rPr>
          <w:rFonts w:ascii="Times New Roman" w:hAnsi="Times New Roman" w:cs="Times New Roman"/>
          <w:b/>
          <w:bCs/>
          <w:sz w:val="28"/>
          <w:szCs w:val="28"/>
          <w:lang w:val="ro-RO"/>
        </w:rPr>
        <w:t>Președintele</w:t>
      </w:r>
    </w:p>
    <w:p w14:paraId="4F6DAE99" w14:textId="77777777" w:rsidR="007660B8" w:rsidRPr="007660B8" w:rsidRDefault="007660B8" w:rsidP="007660B8">
      <w:pPr>
        <w:autoSpaceDE w:val="0"/>
        <w:autoSpaceDN w:val="0"/>
        <w:adjustRightInd w:val="0"/>
        <w:spacing w:after="0" w:line="240" w:lineRule="auto"/>
        <w:jc w:val="center"/>
        <w:rPr>
          <w:rFonts w:ascii="Times New Roman" w:hAnsi="Times New Roman" w:cs="Times New Roman"/>
          <w:b/>
          <w:bCs/>
          <w:sz w:val="28"/>
          <w:szCs w:val="28"/>
          <w:lang w:val="ro-RO"/>
        </w:rPr>
      </w:pPr>
      <w:r w:rsidRPr="007660B8">
        <w:rPr>
          <w:rFonts w:ascii="Times New Roman" w:hAnsi="Times New Roman" w:cs="Times New Roman"/>
          <w:b/>
          <w:bCs/>
          <w:sz w:val="28"/>
          <w:szCs w:val="28"/>
          <w:lang w:val="ro-RO"/>
        </w:rPr>
        <w:t>Consiliului Județean Vrancea</w:t>
      </w:r>
    </w:p>
    <w:p w14:paraId="3DCFF315" w14:textId="77777777" w:rsidR="007660B8" w:rsidRPr="007660B8" w:rsidRDefault="007660B8" w:rsidP="007660B8">
      <w:pPr>
        <w:autoSpaceDE w:val="0"/>
        <w:autoSpaceDN w:val="0"/>
        <w:adjustRightInd w:val="0"/>
        <w:spacing w:after="0" w:line="240" w:lineRule="auto"/>
        <w:jc w:val="center"/>
        <w:rPr>
          <w:rFonts w:ascii="Times New Roman" w:hAnsi="Times New Roman" w:cs="Times New Roman"/>
          <w:b/>
          <w:bCs/>
          <w:sz w:val="28"/>
          <w:szCs w:val="28"/>
          <w:lang w:val="ro-RO"/>
        </w:rPr>
      </w:pPr>
      <w:r w:rsidRPr="007660B8">
        <w:rPr>
          <w:rFonts w:ascii="Times New Roman" w:hAnsi="Times New Roman" w:cs="Times New Roman"/>
          <w:b/>
          <w:bCs/>
          <w:sz w:val="28"/>
          <w:szCs w:val="28"/>
          <w:lang w:val="ro-RO"/>
        </w:rPr>
        <w:t>Nicușor HALICI</w:t>
      </w:r>
    </w:p>
    <w:p w14:paraId="6DAD3BC0" w14:textId="77777777" w:rsidR="007660B8" w:rsidRPr="007660B8" w:rsidRDefault="007660B8" w:rsidP="007660B8">
      <w:pPr>
        <w:autoSpaceDE w:val="0"/>
        <w:autoSpaceDN w:val="0"/>
        <w:adjustRightInd w:val="0"/>
        <w:spacing w:after="0" w:line="240" w:lineRule="auto"/>
        <w:jc w:val="center"/>
        <w:rPr>
          <w:rFonts w:ascii="Times New Roman" w:hAnsi="Times New Roman" w:cs="Times New Roman"/>
          <w:b/>
          <w:bCs/>
          <w:sz w:val="28"/>
          <w:szCs w:val="28"/>
          <w:lang w:val="ro-RO"/>
        </w:rPr>
      </w:pPr>
    </w:p>
    <w:p w14:paraId="29DA2DC3" w14:textId="77777777" w:rsidR="007660B8" w:rsidRPr="007660B8" w:rsidRDefault="007660B8" w:rsidP="007660B8">
      <w:pPr>
        <w:autoSpaceDE w:val="0"/>
        <w:autoSpaceDN w:val="0"/>
        <w:adjustRightInd w:val="0"/>
        <w:spacing w:after="0" w:line="240" w:lineRule="auto"/>
        <w:jc w:val="center"/>
        <w:rPr>
          <w:rFonts w:ascii="Times New Roman" w:hAnsi="Times New Roman" w:cs="Times New Roman"/>
          <w:b/>
          <w:bCs/>
          <w:sz w:val="28"/>
          <w:szCs w:val="28"/>
          <w:lang w:val="ro-RO"/>
        </w:rPr>
      </w:pPr>
    </w:p>
    <w:p w14:paraId="321A52CE" w14:textId="77777777" w:rsidR="007660B8" w:rsidRPr="007660B8" w:rsidRDefault="007660B8" w:rsidP="007660B8">
      <w:pPr>
        <w:autoSpaceDE w:val="0"/>
        <w:autoSpaceDN w:val="0"/>
        <w:adjustRightInd w:val="0"/>
        <w:spacing w:after="0" w:line="240" w:lineRule="auto"/>
        <w:jc w:val="center"/>
        <w:rPr>
          <w:rFonts w:ascii="Times New Roman" w:hAnsi="Times New Roman" w:cs="Times New Roman"/>
          <w:b/>
          <w:bCs/>
          <w:sz w:val="28"/>
          <w:szCs w:val="28"/>
          <w:lang w:val="ro-RO"/>
        </w:rPr>
      </w:pPr>
    </w:p>
    <w:p w14:paraId="36E76ED2" w14:textId="4BAE78DD" w:rsidR="007660B8" w:rsidRPr="007660B8" w:rsidRDefault="007660B8" w:rsidP="007660B8">
      <w:pPr>
        <w:autoSpaceDE w:val="0"/>
        <w:autoSpaceDN w:val="0"/>
        <w:adjustRightInd w:val="0"/>
        <w:spacing w:after="0" w:line="240" w:lineRule="auto"/>
        <w:rPr>
          <w:rFonts w:ascii="Times New Roman" w:hAnsi="Times New Roman" w:cs="Times New Roman"/>
          <w:b/>
          <w:bCs/>
          <w:sz w:val="28"/>
          <w:szCs w:val="28"/>
          <w:lang w:val="ro-RO"/>
        </w:rPr>
      </w:pPr>
      <w:r w:rsidRPr="007660B8">
        <w:rPr>
          <w:rFonts w:ascii="Times New Roman" w:hAnsi="Times New Roman" w:cs="Times New Roman"/>
          <w:b/>
          <w:bCs/>
          <w:sz w:val="28"/>
          <w:szCs w:val="28"/>
          <w:lang w:val="ro-RO"/>
        </w:rPr>
        <w:t xml:space="preserve">                                                                                             </w:t>
      </w:r>
      <w:r w:rsidR="0030402C">
        <w:rPr>
          <w:rFonts w:ascii="Times New Roman" w:hAnsi="Times New Roman" w:cs="Times New Roman"/>
          <w:b/>
          <w:bCs/>
          <w:sz w:val="28"/>
          <w:szCs w:val="28"/>
          <w:lang w:val="ro-RO"/>
        </w:rPr>
        <w:t>Contrasemneaz</w:t>
      </w:r>
      <w:r w:rsidR="009A3B43">
        <w:rPr>
          <w:rFonts w:ascii="Times New Roman" w:hAnsi="Times New Roman" w:cs="Times New Roman"/>
          <w:b/>
          <w:bCs/>
          <w:sz w:val="28"/>
          <w:szCs w:val="28"/>
          <w:lang w:val="ro-RO"/>
        </w:rPr>
        <w:t xml:space="preserve">ă, </w:t>
      </w:r>
    </w:p>
    <w:p w14:paraId="67933ACA" w14:textId="77777777" w:rsidR="007660B8" w:rsidRPr="007660B8" w:rsidRDefault="007660B8" w:rsidP="007660B8">
      <w:pPr>
        <w:autoSpaceDE w:val="0"/>
        <w:autoSpaceDN w:val="0"/>
        <w:adjustRightInd w:val="0"/>
        <w:spacing w:after="0" w:line="240" w:lineRule="auto"/>
        <w:rPr>
          <w:rFonts w:ascii="Times New Roman" w:hAnsi="Times New Roman" w:cs="Times New Roman"/>
          <w:b/>
          <w:bCs/>
          <w:sz w:val="28"/>
          <w:szCs w:val="28"/>
          <w:lang w:val="ro-RO"/>
        </w:rPr>
      </w:pPr>
      <w:r w:rsidRPr="007660B8">
        <w:rPr>
          <w:rFonts w:ascii="Times New Roman" w:hAnsi="Times New Roman" w:cs="Times New Roman"/>
          <w:b/>
          <w:bCs/>
          <w:sz w:val="28"/>
          <w:szCs w:val="28"/>
          <w:lang w:val="ro-RO"/>
        </w:rPr>
        <w:t xml:space="preserve">                                                                                Secretar general al județului                    </w:t>
      </w:r>
    </w:p>
    <w:p w14:paraId="164342AF" w14:textId="492803A3" w:rsidR="007660B8" w:rsidRPr="007660B8" w:rsidRDefault="007660B8" w:rsidP="007660B8">
      <w:pPr>
        <w:autoSpaceDE w:val="0"/>
        <w:autoSpaceDN w:val="0"/>
        <w:adjustRightInd w:val="0"/>
        <w:spacing w:after="0" w:line="240" w:lineRule="auto"/>
        <w:rPr>
          <w:rFonts w:ascii="Times New Roman" w:hAnsi="Times New Roman" w:cs="Times New Roman"/>
          <w:b/>
          <w:bCs/>
          <w:sz w:val="28"/>
          <w:szCs w:val="28"/>
          <w:lang w:val="ro-RO"/>
        </w:rPr>
      </w:pPr>
      <w:r w:rsidRPr="007660B8">
        <w:rPr>
          <w:rFonts w:ascii="Times New Roman" w:hAnsi="Times New Roman" w:cs="Times New Roman"/>
          <w:b/>
          <w:bCs/>
          <w:sz w:val="28"/>
          <w:szCs w:val="28"/>
          <w:lang w:val="ro-RO"/>
        </w:rPr>
        <w:t xml:space="preserve">                                                                                              Raluca Dan</w:t>
      </w:r>
    </w:p>
    <w:p w14:paraId="667A53D4" w14:textId="77777777" w:rsidR="007660B8" w:rsidRPr="007660B8" w:rsidRDefault="007660B8">
      <w:pPr>
        <w:spacing w:after="80" w:line="269" w:lineRule="auto"/>
        <w:rPr>
          <w:lang w:val="ro-RO"/>
        </w:rPr>
      </w:pPr>
    </w:p>
    <w:sectPr w:rsidR="007660B8" w:rsidRPr="007660B8" w:rsidSect="0030402C">
      <w:headerReference w:type="default" r:id="rId9"/>
      <w:footerReference w:type="default" r:id="rId10"/>
      <w:pgSz w:w="11906" w:h="16838"/>
      <w:pgMar w:top="709" w:right="566"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82875" w14:textId="77777777" w:rsidR="00E71D77" w:rsidRDefault="00E71D77" w:rsidP="0067601F">
      <w:pPr>
        <w:spacing w:after="0" w:line="240" w:lineRule="auto"/>
      </w:pPr>
      <w:r>
        <w:separator/>
      </w:r>
    </w:p>
  </w:endnote>
  <w:endnote w:type="continuationSeparator" w:id="0">
    <w:p w14:paraId="6D3BA13D" w14:textId="77777777" w:rsidR="00E71D77" w:rsidRDefault="00E71D77" w:rsidP="00676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1257183"/>
      <w:docPartObj>
        <w:docPartGallery w:val="Page Numbers (Bottom of Page)"/>
        <w:docPartUnique/>
      </w:docPartObj>
    </w:sdtPr>
    <w:sdtContent>
      <w:p w14:paraId="238B52F3" w14:textId="088B56C0" w:rsidR="00484EFE" w:rsidRDefault="00484EFE">
        <w:pPr>
          <w:pStyle w:val="Subsol"/>
          <w:jc w:val="center"/>
        </w:pPr>
        <w:r>
          <w:fldChar w:fldCharType="begin"/>
        </w:r>
        <w:r>
          <w:instrText>PAGE   \* MERGEFORMAT</w:instrText>
        </w:r>
        <w:r>
          <w:fldChar w:fldCharType="separate"/>
        </w:r>
        <w:r>
          <w:rPr>
            <w:lang w:val="ro-RO"/>
          </w:rPr>
          <w:t>2</w:t>
        </w:r>
        <w:r>
          <w:fldChar w:fldCharType="end"/>
        </w:r>
      </w:p>
    </w:sdtContent>
  </w:sdt>
  <w:p w14:paraId="65293E02" w14:textId="77777777" w:rsidR="0067601F" w:rsidRDefault="0067601F">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ED99C" w14:textId="77777777" w:rsidR="00E71D77" w:rsidRDefault="00E71D77" w:rsidP="0067601F">
      <w:pPr>
        <w:spacing w:after="0" w:line="240" w:lineRule="auto"/>
      </w:pPr>
      <w:r>
        <w:separator/>
      </w:r>
    </w:p>
  </w:footnote>
  <w:footnote w:type="continuationSeparator" w:id="0">
    <w:p w14:paraId="72BE0A78" w14:textId="77777777" w:rsidR="00E71D77" w:rsidRDefault="00E71D77" w:rsidP="006760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FA182" w14:textId="77777777" w:rsidR="0067601F" w:rsidRDefault="0067601F">
    <w:pPr>
      <w:pStyle w:val="Antet"/>
    </w:pPr>
  </w:p>
  <w:p w14:paraId="693F17FF" w14:textId="77777777" w:rsidR="0067601F" w:rsidRDefault="0067601F">
    <w:pPr>
      <w:pStyle w:val="Antet"/>
    </w:pPr>
  </w:p>
  <w:p w14:paraId="34888986" w14:textId="77777777" w:rsidR="0067601F" w:rsidRDefault="0067601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67F"/>
    <w:multiLevelType w:val="hybridMultilevel"/>
    <w:tmpl w:val="D4C8785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5583324"/>
    <w:multiLevelType w:val="hybridMultilevel"/>
    <w:tmpl w:val="B71C28E0"/>
    <w:lvl w:ilvl="0" w:tplc="F246FF96">
      <w:start w:val="3"/>
      <w:numFmt w:val="bullet"/>
      <w:lvlText w:val="-"/>
      <w:lvlJc w:val="left"/>
      <w:pPr>
        <w:ind w:left="1068" w:hanging="360"/>
      </w:pPr>
      <w:rPr>
        <w:rFonts w:ascii="Times New Roman" w:eastAsia="Calibri"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2" w15:restartNumberingAfterBreak="0">
    <w:nsid w:val="0CA43350"/>
    <w:multiLevelType w:val="hybridMultilevel"/>
    <w:tmpl w:val="CD0A7636"/>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1B803995"/>
    <w:multiLevelType w:val="hybridMultilevel"/>
    <w:tmpl w:val="B00AE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E926E58"/>
    <w:multiLevelType w:val="hybridMultilevel"/>
    <w:tmpl w:val="BB181D6C"/>
    <w:lvl w:ilvl="0" w:tplc="0418000F">
      <w:start w:val="1"/>
      <w:numFmt w:val="decimal"/>
      <w:lvlText w:val="%1."/>
      <w:lvlJc w:val="left"/>
      <w:pPr>
        <w:ind w:left="720" w:hanging="360"/>
      </w:pPr>
      <w:rPr>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23C732EC"/>
    <w:multiLevelType w:val="hybridMultilevel"/>
    <w:tmpl w:val="04220666"/>
    <w:lvl w:ilvl="0" w:tplc="D4DEFDE0">
      <w:start w:val="1"/>
      <w:numFmt w:val="decimal"/>
      <w:lvlText w:val="(%1)"/>
      <w:lvlJc w:val="left"/>
      <w:pPr>
        <w:ind w:left="1080" w:hanging="360"/>
      </w:pPr>
    </w:lvl>
    <w:lvl w:ilvl="1" w:tplc="B9381170">
      <w:start w:val="1"/>
      <w:numFmt w:val="lowerRoman"/>
      <w:lvlText w:val="%2."/>
      <w:lvlJc w:val="left"/>
      <w:pPr>
        <w:ind w:left="2160" w:hanging="72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2A262902"/>
    <w:multiLevelType w:val="hybridMultilevel"/>
    <w:tmpl w:val="CF06C5AA"/>
    <w:lvl w:ilvl="0" w:tplc="E46A34B0">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3B0574C7"/>
    <w:multiLevelType w:val="hybridMultilevel"/>
    <w:tmpl w:val="22C2C680"/>
    <w:lvl w:ilvl="0" w:tplc="CE50856C">
      <w:start w:val="1"/>
      <w:numFmt w:val="decimal"/>
      <w:lvlText w:val="(%1)"/>
      <w:lvlJc w:val="left"/>
      <w:pPr>
        <w:ind w:left="1170" w:hanging="45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44FA755A"/>
    <w:multiLevelType w:val="hybridMultilevel"/>
    <w:tmpl w:val="5F34B172"/>
    <w:lvl w:ilvl="0" w:tplc="8E327E00">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9" w15:restartNumberingAfterBreak="0">
    <w:nsid w:val="57AA5F65"/>
    <w:multiLevelType w:val="hybridMultilevel"/>
    <w:tmpl w:val="1D0224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8212A1E"/>
    <w:multiLevelType w:val="multilevel"/>
    <w:tmpl w:val="A8625298"/>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B330A34"/>
    <w:multiLevelType w:val="hybridMultilevel"/>
    <w:tmpl w:val="1CFEB692"/>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696905"/>
    <w:multiLevelType w:val="hybridMultilevel"/>
    <w:tmpl w:val="E81E4E60"/>
    <w:lvl w:ilvl="0" w:tplc="747C3C04">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947923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3865416">
    <w:abstractNumId w:val="1"/>
  </w:num>
  <w:num w:numId="3" w16cid:durableId="469980209">
    <w:abstractNumId w:val="9"/>
  </w:num>
  <w:num w:numId="4" w16cid:durableId="4489385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38745810">
    <w:abstractNumId w:val="3"/>
  </w:num>
  <w:num w:numId="6" w16cid:durableId="21453490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997324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038538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35611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5703129">
    <w:abstractNumId w:val="12"/>
  </w:num>
  <w:num w:numId="11" w16cid:durableId="1062025684">
    <w:abstractNumId w:val="2"/>
  </w:num>
  <w:num w:numId="12" w16cid:durableId="1596665988">
    <w:abstractNumId w:val="10"/>
  </w:num>
  <w:num w:numId="13" w16cid:durableId="20304516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350"/>
    <w:rsid w:val="00011382"/>
    <w:rsid w:val="00025350"/>
    <w:rsid w:val="00042EC8"/>
    <w:rsid w:val="000834B3"/>
    <w:rsid w:val="00095F0D"/>
    <w:rsid w:val="000D0B81"/>
    <w:rsid w:val="000E4646"/>
    <w:rsid w:val="0012016C"/>
    <w:rsid w:val="00133E34"/>
    <w:rsid w:val="00142B58"/>
    <w:rsid w:val="00163669"/>
    <w:rsid w:val="0021570F"/>
    <w:rsid w:val="002454EB"/>
    <w:rsid w:val="002870DF"/>
    <w:rsid w:val="0029644A"/>
    <w:rsid w:val="002B0B08"/>
    <w:rsid w:val="002D423A"/>
    <w:rsid w:val="002E2723"/>
    <w:rsid w:val="0030402C"/>
    <w:rsid w:val="00331FE2"/>
    <w:rsid w:val="00393A79"/>
    <w:rsid w:val="00395431"/>
    <w:rsid w:val="003C450B"/>
    <w:rsid w:val="003D1FAD"/>
    <w:rsid w:val="003F711C"/>
    <w:rsid w:val="00415C4B"/>
    <w:rsid w:val="00436C89"/>
    <w:rsid w:val="0045472E"/>
    <w:rsid w:val="00484EFE"/>
    <w:rsid w:val="00494EEB"/>
    <w:rsid w:val="004C2259"/>
    <w:rsid w:val="00551476"/>
    <w:rsid w:val="00571B71"/>
    <w:rsid w:val="005A0150"/>
    <w:rsid w:val="005A17A8"/>
    <w:rsid w:val="005C1627"/>
    <w:rsid w:val="00604313"/>
    <w:rsid w:val="006613D8"/>
    <w:rsid w:val="0066555B"/>
    <w:rsid w:val="006703CB"/>
    <w:rsid w:val="0067601F"/>
    <w:rsid w:val="006B0E64"/>
    <w:rsid w:val="006F7B37"/>
    <w:rsid w:val="00716088"/>
    <w:rsid w:val="00743632"/>
    <w:rsid w:val="007652C3"/>
    <w:rsid w:val="007660B8"/>
    <w:rsid w:val="007A749A"/>
    <w:rsid w:val="007C422B"/>
    <w:rsid w:val="007C693C"/>
    <w:rsid w:val="00833307"/>
    <w:rsid w:val="00864B72"/>
    <w:rsid w:val="008916F2"/>
    <w:rsid w:val="0089231B"/>
    <w:rsid w:val="008A4AD0"/>
    <w:rsid w:val="0093251F"/>
    <w:rsid w:val="0093730A"/>
    <w:rsid w:val="00950C29"/>
    <w:rsid w:val="00954E8E"/>
    <w:rsid w:val="0095731E"/>
    <w:rsid w:val="0098757E"/>
    <w:rsid w:val="009A3B43"/>
    <w:rsid w:val="009C013B"/>
    <w:rsid w:val="009C2CAB"/>
    <w:rsid w:val="00A47979"/>
    <w:rsid w:val="00AA1688"/>
    <w:rsid w:val="00AB2DF5"/>
    <w:rsid w:val="00AC5472"/>
    <w:rsid w:val="00AE15D0"/>
    <w:rsid w:val="00B46130"/>
    <w:rsid w:val="00B57B84"/>
    <w:rsid w:val="00B8168B"/>
    <w:rsid w:val="00B84CC8"/>
    <w:rsid w:val="00BA2AA4"/>
    <w:rsid w:val="00BB3CE3"/>
    <w:rsid w:val="00BC2B58"/>
    <w:rsid w:val="00C12F9D"/>
    <w:rsid w:val="00C14686"/>
    <w:rsid w:val="00C43CB3"/>
    <w:rsid w:val="00C551C0"/>
    <w:rsid w:val="00C74988"/>
    <w:rsid w:val="00D17D12"/>
    <w:rsid w:val="00D41C20"/>
    <w:rsid w:val="00D623E2"/>
    <w:rsid w:val="00D775CC"/>
    <w:rsid w:val="00D8427C"/>
    <w:rsid w:val="00DB30B3"/>
    <w:rsid w:val="00DE3BFF"/>
    <w:rsid w:val="00DF7D87"/>
    <w:rsid w:val="00E26994"/>
    <w:rsid w:val="00E66354"/>
    <w:rsid w:val="00E71D77"/>
    <w:rsid w:val="00EE7945"/>
    <w:rsid w:val="00F57D42"/>
    <w:rsid w:val="00F63D17"/>
    <w:rsid w:val="00FF68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9F342"/>
  <w15:chartTrackingRefBased/>
  <w15:docId w15:val="{6D34035A-AAAC-4035-8473-1127966F8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0253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0253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025350"/>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025350"/>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025350"/>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025350"/>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25350"/>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25350"/>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25350"/>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25350"/>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025350"/>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025350"/>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025350"/>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025350"/>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025350"/>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25350"/>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25350"/>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25350"/>
    <w:rPr>
      <w:rFonts w:eastAsiaTheme="majorEastAsia" w:cstheme="majorBidi"/>
      <w:color w:val="272727" w:themeColor="text1" w:themeTint="D8"/>
    </w:rPr>
  </w:style>
  <w:style w:type="paragraph" w:styleId="Titlu">
    <w:name w:val="Title"/>
    <w:basedOn w:val="Normal"/>
    <w:next w:val="Normal"/>
    <w:link w:val="TitluCaracter"/>
    <w:uiPriority w:val="10"/>
    <w:qFormat/>
    <w:rsid w:val="000253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2535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25350"/>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2535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25350"/>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25350"/>
    <w:rPr>
      <w:i/>
      <w:iCs/>
      <w:color w:val="404040" w:themeColor="text1" w:themeTint="BF"/>
    </w:rPr>
  </w:style>
  <w:style w:type="paragraph" w:styleId="Listparagraf">
    <w:name w:val="List Paragraph"/>
    <w:basedOn w:val="Normal"/>
    <w:uiPriority w:val="34"/>
    <w:qFormat/>
    <w:rsid w:val="00025350"/>
    <w:pPr>
      <w:ind w:left="720"/>
      <w:contextualSpacing/>
    </w:pPr>
  </w:style>
  <w:style w:type="character" w:styleId="Accentuareintens">
    <w:name w:val="Intense Emphasis"/>
    <w:basedOn w:val="Fontdeparagrafimplicit"/>
    <w:uiPriority w:val="21"/>
    <w:qFormat/>
    <w:rsid w:val="00025350"/>
    <w:rPr>
      <w:i/>
      <w:iCs/>
      <w:color w:val="2F5496" w:themeColor="accent1" w:themeShade="BF"/>
    </w:rPr>
  </w:style>
  <w:style w:type="paragraph" w:styleId="Citatintens">
    <w:name w:val="Intense Quote"/>
    <w:basedOn w:val="Normal"/>
    <w:next w:val="Normal"/>
    <w:link w:val="CitatintensCaracter"/>
    <w:uiPriority w:val="30"/>
    <w:qFormat/>
    <w:rsid w:val="000253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025350"/>
    <w:rPr>
      <w:i/>
      <w:iCs/>
      <w:color w:val="2F5496" w:themeColor="accent1" w:themeShade="BF"/>
    </w:rPr>
  </w:style>
  <w:style w:type="character" w:styleId="Referireintens">
    <w:name w:val="Intense Reference"/>
    <w:basedOn w:val="Fontdeparagrafimplicit"/>
    <w:uiPriority w:val="32"/>
    <w:qFormat/>
    <w:rsid w:val="00025350"/>
    <w:rPr>
      <w:b/>
      <w:bCs/>
      <w:smallCaps/>
      <w:color w:val="2F5496" w:themeColor="accent1" w:themeShade="BF"/>
      <w:spacing w:val="5"/>
    </w:rPr>
  </w:style>
  <w:style w:type="character" w:styleId="Hyperlink">
    <w:name w:val="Hyperlink"/>
    <w:basedOn w:val="Fontdeparagrafimplicit"/>
    <w:uiPriority w:val="99"/>
    <w:unhideWhenUsed/>
    <w:rsid w:val="00B57B84"/>
    <w:rPr>
      <w:color w:val="0563C1" w:themeColor="hyperlink"/>
      <w:u w:val="single"/>
    </w:rPr>
  </w:style>
  <w:style w:type="character" w:styleId="MeniuneNerezolvat">
    <w:name w:val="Unresolved Mention"/>
    <w:basedOn w:val="Fontdeparagrafimplicit"/>
    <w:uiPriority w:val="99"/>
    <w:semiHidden/>
    <w:unhideWhenUsed/>
    <w:rsid w:val="00B57B84"/>
    <w:rPr>
      <w:color w:val="605E5C"/>
      <w:shd w:val="clear" w:color="auto" w:fill="E1DFDD"/>
    </w:rPr>
  </w:style>
  <w:style w:type="paragraph" w:styleId="NormalWeb">
    <w:name w:val="Normal (Web)"/>
    <w:basedOn w:val="Normal"/>
    <w:uiPriority w:val="99"/>
    <w:unhideWhenUsed/>
    <w:rsid w:val="0001138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Robust">
    <w:name w:val="Strong"/>
    <w:basedOn w:val="Fontdeparagrafimplicit"/>
    <w:uiPriority w:val="22"/>
    <w:qFormat/>
    <w:rsid w:val="00011382"/>
    <w:rPr>
      <w:b/>
      <w:bCs/>
    </w:rPr>
  </w:style>
  <w:style w:type="paragraph" w:styleId="Antet">
    <w:name w:val="header"/>
    <w:basedOn w:val="Normal"/>
    <w:link w:val="AntetCaracter"/>
    <w:uiPriority w:val="99"/>
    <w:unhideWhenUsed/>
    <w:rsid w:val="0067601F"/>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67601F"/>
  </w:style>
  <w:style w:type="paragraph" w:styleId="Subsol">
    <w:name w:val="footer"/>
    <w:basedOn w:val="Normal"/>
    <w:link w:val="SubsolCaracter"/>
    <w:uiPriority w:val="99"/>
    <w:unhideWhenUsed/>
    <w:rsid w:val="0067601F"/>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676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9B4C3-655B-4F11-B58D-223C10BF1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14</Pages>
  <Words>5092</Words>
  <Characters>29537</Characters>
  <Application>Microsoft Office Word</Application>
  <DocSecurity>0</DocSecurity>
  <Lines>246</Lines>
  <Paragraphs>69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Tulbure Mihaela</cp:lastModifiedBy>
  <cp:revision>19</cp:revision>
  <cp:lastPrinted>2025-12-16T11:44:00Z</cp:lastPrinted>
  <dcterms:created xsi:type="dcterms:W3CDTF">2025-12-17T14:05:00Z</dcterms:created>
  <dcterms:modified xsi:type="dcterms:W3CDTF">2026-09-25T10:29:00Z</dcterms:modified>
</cp:coreProperties>
</file>