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B6C7" w14:textId="238CE5AC" w:rsidR="00005728" w:rsidRPr="00005728" w:rsidRDefault="00005728" w:rsidP="0000572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ROMÂNIA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                                                                                     </w:t>
      </w:r>
    </w:p>
    <w:p w14:paraId="3C61D020" w14:textId="088ADB7D" w:rsidR="00005728" w:rsidRPr="00005728" w:rsidRDefault="00005728" w:rsidP="0000572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JUDEŢUL VRANCEA</w:t>
      </w: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ab/>
        <w:t xml:space="preserve">                      </w:t>
      </w:r>
    </w:p>
    <w:p w14:paraId="5D50EBC9" w14:textId="77777777" w:rsidR="00005728" w:rsidRDefault="00005728" w:rsidP="0000572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CONSILIUL JUDEŢEAN   </w:t>
      </w:r>
    </w:p>
    <w:p w14:paraId="41903B9C" w14:textId="389C4006" w:rsidR="00005728" w:rsidRPr="00005728" w:rsidRDefault="00005728" w:rsidP="0000572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    </w:t>
      </w:r>
    </w:p>
    <w:p w14:paraId="603672D2" w14:textId="15D1874F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HOTĂRÂREA </w:t>
      </w:r>
      <w:r w:rsidR="000972D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n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r.</w:t>
      </w:r>
      <w:r w:rsidR="00C524F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133</w:t>
      </w:r>
    </w:p>
    <w:p w14:paraId="23DFCE7D" w14:textId="1F749581" w:rsidR="00005728" w:rsidRDefault="00005728" w:rsidP="0000572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                                                 </w:t>
      </w:r>
      <w:r w:rsidR="00C524F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  </w:t>
      </w:r>
      <w:r w:rsidR="000972D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d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in</w:t>
      </w:r>
      <w:r w:rsidR="000972D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29 iunie 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2026</w:t>
      </w:r>
    </w:p>
    <w:p w14:paraId="35E89352" w14:textId="77777777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</w:p>
    <w:p w14:paraId="5C014FF9" w14:textId="77777777" w:rsidR="00005728" w:rsidRPr="00005728" w:rsidRDefault="00005728" w:rsidP="000972DE">
      <w:pPr>
        <w:spacing w:after="0" w:line="240" w:lineRule="auto"/>
        <w:ind w:left="990" w:hanging="108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privind: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aprobarea încheierii protocolului de colaborare dintre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S.C.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S.R.L.,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patrimoniului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cultural al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aniversării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95 de  ani de la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înființarea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965F6FF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27898C91" w14:textId="77777777" w:rsidR="000972DE" w:rsidRDefault="00005728" w:rsidP="00BA3E81">
      <w:pPr>
        <w:spacing w:after="0" w:line="276" w:lineRule="auto"/>
        <w:ind w:left="709" w:hanging="90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 </w:t>
      </w: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Consiliul Județean Vrancea,</w:t>
      </w:r>
    </w:p>
    <w:p w14:paraId="733C4A0A" w14:textId="46394C83" w:rsidR="00005728" w:rsidRPr="00005728" w:rsidRDefault="00815CE7" w:rsidP="00815CE7">
      <w:pPr>
        <w:spacing w:after="0" w:line="276" w:lineRule="auto"/>
        <w:ind w:left="-9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 </w:t>
      </w:r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-</w:t>
      </w:r>
      <w:r w:rsidR="00005728"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văzând</w:t>
      </w:r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="00005728"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>adresa</w:t>
      </w:r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Muzeului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n</w:t>
      </w:r>
      <w:r w:rsidR="003C27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r. </w:t>
      </w:r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1722/9.06.2026</w:t>
      </w:r>
      <w:r w:rsidR="006E50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înregistrată</w:t>
      </w:r>
      <w:proofErr w:type="spellEnd"/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="009432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779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sub nr. </w:t>
      </w:r>
      <w:r w:rsidR="000639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201/16200 /10.06.2026</w:t>
      </w:r>
      <w:r w:rsidR="006E5024"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>;</w:t>
      </w:r>
      <w:r w:rsidR="000639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AF163A2" w14:textId="154CEC79" w:rsidR="00005728" w:rsidRPr="00815CE7" w:rsidRDefault="00005728" w:rsidP="00BA3E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- </w:t>
      </w: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având în vedere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Referatul </w:t>
      </w:r>
      <w:r w:rsidR="0063388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Direcției </w:t>
      </w:r>
      <w:r w:rsidR="00815CE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J</w:t>
      </w:r>
      <w:r w:rsidR="0063388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uridice și </w:t>
      </w:r>
      <w:r w:rsidR="00815CE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="0063388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dministrație </w:t>
      </w:r>
      <w:r w:rsidR="00815CE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P</w:t>
      </w:r>
      <w:r w:rsidR="0063388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ublică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nr.</w:t>
      </w:r>
      <w:r w:rsidR="00815CE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201/17182</w:t>
      </w:r>
      <w:r w:rsidR="00095EF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din</w:t>
      </w:r>
      <w:r w:rsidR="00815CE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18.06.</w:t>
      </w:r>
      <w:r w:rsidR="00192F67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2026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privind aprobarea încheierii protocolului de colaborare dintre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S.C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S.R.L.,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patrimoniului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cultural al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aniversării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95 de  ani de la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înființarea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>;</w:t>
      </w:r>
    </w:p>
    <w:p w14:paraId="1BCDF140" w14:textId="213AEFE1" w:rsidR="00BA3E81" w:rsidRPr="00BA3E81" w:rsidRDefault="00BA3E81" w:rsidP="00BA3E81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0416">
        <w:rPr>
          <w:rFonts w:eastAsia="Calibri"/>
          <w:bCs/>
          <w:sz w:val="28"/>
          <w:szCs w:val="28"/>
        </w:rPr>
        <w:t>-</w:t>
      </w:r>
      <w:proofErr w:type="spellStart"/>
      <w:r w:rsidRPr="00BA3E81">
        <w:rPr>
          <w:rFonts w:ascii="Times New Roman" w:eastAsia="Calibri" w:hAnsi="Times New Roman" w:cs="Times New Roman"/>
          <w:b/>
          <w:sz w:val="28"/>
          <w:szCs w:val="28"/>
        </w:rPr>
        <w:t>luând</w:t>
      </w:r>
      <w:proofErr w:type="spellEnd"/>
      <w:r w:rsidRPr="00BA3E81">
        <w:rPr>
          <w:rFonts w:ascii="Times New Roman" w:eastAsia="Calibri" w:hAnsi="Times New Roman" w:cs="Times New Roman"/>
          <w:b/>
          <w:sz w:val="28"/>
          <w:szCs w:val="28"/>
        </w:rPr>
        <w:t xml:space="preserve"> act de</w:t>
      </w:r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raportul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compartimentului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de resort din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cadrul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Consiliului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Județean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Vrancea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și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avizul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comisiei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specialitate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a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Consiliului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Județean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A3E81">
        <w:rPr>
          <w:rFonts w:ascii="Times New Roman" w:eastAsia="Calibri" w:hAnsi="Times New Roman" w:cs="Times New Roman"/>
          <w:bCs/>
          <w:sz w:val="28"/>
          <w:szCs w:val="28"/>
        </w:rPr>
        <w:t>Vrancea</w:t>
      </w:r>
      <w:proofErr w:type="spellEnd"/>
      <w:r w:rsidRPr="00BA3E81">
        <w:rPr>
          <w:rFonts w:ascii="Times New Roman" w:eastAsia="Calibri" w:hAnsi="Times New Roman" w:cs="Times New Roman"/>
          <w:bCs/>
          <w:sz w:val="28"/>
          <w:szCs w:val="28"/>
        </w:rPr>
        <w:t xml:space="preserve">;  </w:t>
      </w:r>
    </w:p>
    <w:p w14:paraId="49881D63" w14:textId="77777777" w:rsidR="00005728" w:rsidRPr="00005728" w:rsidRDefault="00005728" w:rsidP="00005728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-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în baza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 art. 173, alin. (1),</w:t>
      </w:r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lit. d)  și e), alin5 </w:t>
      </w:r>
      <w:proofErr w:type="spellStart"/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>lit.d</w:t>
      </w:r>
      <w:proofErr w:type="spellEnd"/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și alin.7 </w:t>
      </w:r>
      <w:proofErr w:type="spellStart"/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>lit.a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din </w:t>
      </w:r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>O.U.G nr. 57/2019 privind Codul administrativ, cu modificările și completările ulterioare;</w:t>
      </w:r>
    </w:p>
    <w:p w14:paraId="05DC2939" w14:textId="07FA2B24" w:rsidR="00005728" w:rsidRPr="00005728" w:rsidRDefault="00005728" w:rsidP="0000572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- 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în temeiul </w:t>
      </w:r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art.196 alin. (1) </w:t>
      </w:r>
      <w:proofErr w:type="spellStart"/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>lit</w:t>
      </w:r>
      <w:proofErr w:type="spellEnd"/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a) din O.U.G nr. 57/2019 privind Codul administrativ,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>cu modificările și completările ulterioare,</w:t>
      </w:r>
    </w:p>
    <w:p w14:paraId="6A262368" w14:textId="77777777" w:rsidR="00005728" w:rsidRPr="00005728" w:rsidRDefault="00005728" w:rsidP="0000572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5429335B" w14:textId="77777777" w:rsidR="00005728" w:rsidRPr="00005728" w:rsidRDefault="00005728" w:rsidP="000057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HOTĂRĂŞTE:</w:t>
      </w:r>
    </w:p>
    <w:p w14:paraId="720A9420" w14:textId="47109180" w:rsidR="00005728" w:rsidRDefault="00005728" w:rsidP="00BA3E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Art.1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Aprobarea încheierii protocolului de colaborare dintre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S.C.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S.R.L.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patrimoniului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cultural al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aniversării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95 de  ani de la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înființarea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potrivit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7E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nexei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care face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parte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integrantă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hotărâre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3F43026" w14:textId="77777777" w:rsidR="00005728" w:rsidRPr="00005728" w:rsidRDefault="00005728" w:rsidP="000057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61D7B0" w14:textId="4CD5C1DE" w:rsidR="00005728" w:rsidRDefault="00005728" w:rsidP="00BA3E8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Art.2 </w:t>
      </w:r>
      <w:r w:rsidRPr="00005728">
        <w:rPr>
          <w:rFonts w:ascii="Times New Roman" w:eastAsia="Calibri" w:hAnsi="Times New Roman" w:cs="Times New Roman"/>
          <w:bCs/>
          <w:kern w:val="0"/>
          <w:sz w:val="28"/>
          <w:szCs w:val="28"/>
          <w:lang w:val="ro-RO"/>
          <w14:ligatures w14:val="none"/>
        </w:rPr>
        <w:t>Î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mputernicirea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Peședintelui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Consiliului Județean Vrancea, să semneze Protocolul de colaborare  prevăzut la art.1 din prezenta hotărâre.</w:t>
      </w:r>
    </w:p>
    <w:p w14:paraId="56A5D462" w14:textId="72C64557" w:rsidR="00005728" w:rsidRDefault="00005728" w:rsidP="00BA3E8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lastRenderedPageBreak/>
        <w:t xml:space="preserve">Art.3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Prevederile prezentei hotărâri vor fi duse la îndeplinire de către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Preşedintele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Consiliului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Judeţean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Vrancea,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prin aparatul de specialitate al Consiliului Județean Vrancea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şi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vor fi comunicate celor interesați de către </w:t>
      </w:r>
      <w:r w:rsidR="00DD7EC2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s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ecretarul general al județului Vrancea prin Serviciul </w:t>
      </w:r>
      <w:r w:rsidR="00DD7EC2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dministrație </w:t>
      </w:r>
      <w:r w:rsidR="00DD7EC2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P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ublică, Monitor Oficial Local și </w:t>
      </w:r>
      <w:r w:rsidR="00DD7EC2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rhiv</w:t>
      </w:r>
      <w:r w:rsidR="00DD7EC2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ă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din cadrul Direcției </w:t>
      </w:r>
      <w:r w:rsidR="00DD7EC2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J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uridice și </w:t>
      </w:r>
      <w:r w:rsidR="00DD7EC2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dministrație </w:t>
      </w:r>
      <w:r w:rsidR="00DD7EC2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|P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ublică.</w:t>
      </w:r>
    </w:p>
    <w:p w14:paraId="476D7A90" w14:textId="77777777" w:rsidR="00E2231A" w:rsidRPr="00005728" w:rsidRDefault="00E2231A" w:rsidP="00005728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2D1A80B" w14:textId="77777777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Președintele</w:t>
      </w:r>
      <w:proofErr w:type="spellEnd"/>
    </w:p>
    <w:p w14:paraId="30286BD0" w14:textId="77777777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Consiliului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Vrancea</w:t>
      </w:r>
      <w:proofErr w:type="spellEnd"/>
    </w:p>
    <w:p w14:paraId="19BCDEC9" w14:textId="64BCEE06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Nicușor</w:t>
      </w:r>
      <w:r w:rsidR="00BA3E81" w:rsidRPr="00BA3E8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A3E81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HALICI</w:t>
      </w:r>
    </w:p>
    <w:p w14:paraId="7DBB7EC9" w14:textId="77777777" w:rsidR="00005728" w:rsidRPr="00005728" w:rsidRDefault="00005728" w:rsidP="00005728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1CFBE6F3" w14:textId="24EACEB4" w:rsidR="00005728" w:rsidRPr="00005728" w:rsidRDefault="00005728" w:rsidP="0000572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                                                                                                </w:t>
      </w:r>
      <w:r w:rsidR="00BA3E8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Contrasemn</w:t>
      </w:r>
      <w:r w:rsidR="0028019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e</w:t>
      </w:r>
      <w:r w:rsidR="00BA3E8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ază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,</w:t>
      </w:r>
    </w:p>
    <w:p w14:paraId="06D7AA8F" w14:textId="77777777" w:rsidR="00005728" w:rsidRPr="00005728" w:rsidRDefault="00005728" w:rsidP="000057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  <w:r w:rsidRPr="000057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 xml:space="preserve">                                                                                   Secretar general al Județului</w:t>
      </w:r>
    </w:p>
    <w:p w14:paraId="1AB6DEDB" w14:textId="7FF59F43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  <w:r w:rsidRPr="000057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 xml:space="preserve">                                                                             </w:t>
      </w:r>
      <w:r w:rsidR="002801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 xml:space="preserve">    </w:t>
      </w:r>
      <w:r w:rsidRPr="000057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 xml:space="preserve"> Raluca Dan</w:t>
      </w:r>
    </w:p>
    <w:p w14:paraId="47766F08" w14:textId="23BA6B3A" w:rsidR="00005728" w:rsidRDefault="00280190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 xml:space="preserve"> </w:t>
      </w:r>
    </w:p>
    <w:p w14:paraId="60C2A227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43B12C3B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6FC26006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5F003866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2DEE2736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09AC21A7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5E3628FB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48845F0C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267E4250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503CA672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04C82D5F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0DF724D2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54A3CC6E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66F32845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18D4A3ED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3C8BEA08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6F807460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72817898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48BDC865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10772363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0BCA2A39" w14:textId="77777777" w:rsidR="00005728" w:rsidRDefault="00005728" w:rsidP="000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0824F1E9" w14:textId="77777777" w:rsidR="00005728" w:rsidRPr="00005728" w:rsidRDefault="00005728" w:rsidP="006E502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</w:pPr>
    </w:p>
    <w:p w14:paraId="74904628" w14:textId="77777777" w:rsidR="00005728" w:rsidRPr="00005728" w:rsidRDefault="00005728" w:rsidP="0000572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005728" w:rsidRPr="00005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B08"/>
    <w:multiLevelType w:val="hybridMultilevel"/>
    <w:tmpl w:val="91304480"/>
    <w:lvl w:ilvl="0" w:tplc="FB0E14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382E4F"/>
    <w:multiLevelType w:val="hybridMultilevel"/>
    <w:tmpl w:val="F8A4471C"/>
    <w:lvl w:ilvl="0" w:tplc="7F9048D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57DD0C62"/>
    <w:multiLevelType w:val="hybridMultilevel"/>
    <w:tmpl w:val="01BE44F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4566"/>
    <w:multiLevelType w:val="hybridMultilevel"/>
    <w:tmpl w:val="DA92C7F4"/>
    <w:lvl w:ilvl="0" w:tplc="4934D18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CB05C8C"/>
    <w:multiLevelType w:val="hybridMultilevel"/>
    <w:tmpl w:val="75244454"/>
    <w:lvl w:ilvl="0" w:tplc="E07CA34E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B7B9A"/>
    <w:multiLevelType w:val="hybridMultilevel"/>
    <w:tmpl w:val="F98AC982"/>
    <w:lvl w:ilvl="0" w:tplc="480E9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156179">
    <w:abstractNumId w:val="2"/>
  </w:num>
  <w:num w:numId="2" w16cid:durableId="2003505152">
    <w:abstractNumId w:val="4"/>
  </w:num>
  <w:num w:numId="3" w16cid:durableId="2092238898">
    <w:abstractNumId w:val="3"/>
  </w:num>
  <w:num w:numId="4" w16cid:durableId="1354333528">
    <w:abstractNumId w:val="0"/>
  </w:num>
  <w:num w:numId="5" w16cid:durableId="584799368">
    <w:abstractNumId w:val="1"/>
  </w:num>
  <w:num w:numId="6" w16cid:durableId="1473330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28"/>
    <w:rsid w:val="00005728"/>
    <w:rsid w:val="00023939"/>
    <w:rsid w:val="00030DF9"/>
    <w:rsid w:val="0006395D"/>
    <w:rsid w:val="00095EF8"/>
    <w:rsid w:val="000972DE"/>
    <w:rsid w:val="000C6A5A"/>
    <w:rsid w:val="000D5D86"/>
    <w:rsid w:val="000E5AAE"/>
    <w:rsid w:val="001616EB"/>
    <w:rsid w:val="00162128"/>
    <w:rsid w:val="0017798E"/>
    <w:rsid w:val="00192F67"/>
    <w:rsid w:val="001C6DA0"/>
    <w:rsid w:val="002328AF"/>
    <w:rsid w:val="00277FE6"/>
    <w:rsid w:val="00280190"/>
    <w:rsid w:val="00281DC1"/>
    <w:rsid w:val="00374488"/>
    <w:rsid w:val="00387BF6"/>
    <w:rsid w:val="00387CC3"/>
    <w:rsid w:val="00391493"/>
    <w:rsid w:val="00391934"/>
    <w:rsid w:val="003C271F"/>
    <w:rsid w:val="003C393A"/>
    <w:rsid w:val="003E14FB"/>
    <w:rsid w:val="003F169A"/>
    <w:rsid w:val="00442AF2"/>
    <w:rsid w:val="00481FAA"/>
    <w:rsid w:val="004833D3"/>
    <w:rsid w:val="004928BB"/>
    <w:rsid w:val="004D65CE"/>
    <w:rsid w:val="005857AB"/>
    <w:rsid w:val="00621C41"/>
    <w:rsid w:val="00633887"/>
    <w:rsid w:val="00673AFA"/>
    <w:rsid w:val="00684B8F"/>
    <w:rsid w:val="00693379"/>
    <w:rsid w:val="006C4983"/>
    <w:rsid w:val="006D3299"/>
    <w:rsid w:val="006E5024"/>
    <w:rsid w:val="006F2FCB"/>
    <w:rsid w:val="00753753"/>
    <w:rsid w:val="007A5084"/>
    <w:rsid w:val="007C191F"/>
    <w:rsid w:val="00815CE7"/>
    <w:rsid w:val="00884AF9"/>
    <w:rsid w:val="00917807"/>
    <w:rsid w:val="00921A53"/>
    <w:rsid w:val="00943237"/>
    <w:rsid w:val="009723BC"/>
    <w:rsid w:val="009F53A0"/>
    <w:rsid w:val="009F69B0"/>
    <w:rsid w:val="00A161D8"/>
    <w:rsid w:val="00A5066F"/>
    <w:rsid w:val="00A8607C"/>
    <w:rsid w:val="00AA0AD4"/>
    <w:rsid w:val="00B326E1"/>
    <w:rsid w:val="00B77199"/>
    <w:rsid w:val="00B92E2B"/>
    <w:rsid w:val="00BA3E81"/>
    <w:rsid w:val="00BD3FC3"/>
    <w:rsid w:val="00C524FF"/>
    <w:rsid w:val="00C67130"/>
    <w:rsid w:val="00C74B4C"/>
    <w:rsid w:val="00C91060"/>
    <w:rsid w:val="00CF0D3F"/>
    <w:rsid w:val="00D223A9"/>
    <w:rsid w:val="00D62F47"/>
    <w:rsid w:val="00D83D9B"/>
    <w:rsid w:val="00DB6FFD"/>
    <w:rsid w:val="00DD438F"/>
    <w:rsid w:val="00DD7EC2"/>
    <w:rsid w:val="00DF345B"/>
    <w:rsid w:val="00E172FC"/>
    <w:rsid w:val="00E2231A"/>
    <w:rsid w:val="00E64213"/>
    <w:rsid w:val="00E65C9F"/>
    <w:rsid w:val="00E71AFE"/>
    <w:rsid w:val="00E93439"/>
    <w:rsid w:val="00EC58CF"/>
    <w:rsid w:val="00ED18C8"/>
    <w:rsid w:val="00ED31AA"/>
    <w:rsid w:val="00F045FA"/>
    <w:rsid w:val="00F54C96"/>
    <w:rsid w:val="00F67DA3"/>
    <w:rsid w:val="00F70596"/>
    <w:rsid w:val="00F97595"/>
    <w:rsid w:val="00FC6630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EA17"/>
  <w15:chartTrackingRefBased/>
  <w15:docId w15:val="{A952B9DF-867A-4333-9DCD-67CC79B3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Hînguleșteanu Costeluș</dc:creator>
  <cp:keywords/>
  <dc:description/>
  <cp:lastModifiedBy>Rali Veronica</cp:lastModifiedBy>
  <cp:revision>79</cp:revision>
  <dcterms:created xsi:type="dcterms:W3CDTF">2026-06-09T05:45:00Z</dcterms:created>
  <dcterms:modified xsi:type="dcterms:W3CDTF">2026-06-30T07:02:00Z</dcterms:modified>
</cp:coreProperties>
</file>