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29D9" w14:textId="77777777" w:rsidR="00B90BD2" w:rsidRDefault="00B90BD2" w:rsidP="00B90BD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C780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ROMÂNIA</w:t>
      </w:r>
      <w:r w:rsidRPr="008C780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JUDEȚUL VRANCEA</w:t>
      </w:r>
    </w:p>
    <w:p w14:paraId="37F41B49" w14:textId="77777777" w:rsidR="00B90BD2" w:rsidRPr="008C7800" w:rsidRDefault="00B90BD2" w:rsidP="00B90BD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CONSILIUL JUDEȚEAN</w:t>
      </w:r>
    </w:p>
    <w:p w14:paraId="51D7BCE3" w14:textId="77777777" w:rsidR="009F5D9F" w:rsidRDefault="009F5D9F" w:rsidP="008C7800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3FC20090" w14:textId="59133B53" w:rsidR="008C7800" w:rsidRPr="008C7800" w:rsidRDefault="008C7800" w:rsidP="008C7800">
      <w:pPr>
        <w:spacing w:after="0" w:line="276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8C7800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ANUNȚ</w:t>
      </w:r>
      <w:r w:rsidR="002358BF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 </w:t>
      </w:r>
    </w:p>
    <w:p w14:paraId="6B5C78B7" w14:textId="77777777" w:rsidR="008C7800" w:rsidRPr="00234429" w:rsidRDefault="008C7800" w:rsidP="008C7800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6977094F" w14:textId="77777777" w:rsidR="00B949DA" w:rsidRPr="00CB286B" w:rsidRDefault="00B949DA" w:rsidP="00B949DA">
      <w:pPr>
        <w:tabs>
          <w:tab w:val="left" w:pos="417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86B">
        <w:rPr>
          <w:rStyle w:val="Robust"/>
          <w:rFonts w:ascii="Times New Roman" w:hAnsi="Times New Roman" w:cs="Times New Roman"/>
          <w:sz w:val="28"/>
          <w:szCs w:val="28"/>
        </w:rPr>
        <w:t>CONSILIUL JUDEȚEAN VRANCEA</w:t>
      </w:r>
      <w:r w:rsidRPr="00CB286B">
        <w:rPr>
          <w:rFonts w:ascii="Times New Roman" w:hAnsi="Times New Roman" w:cs="Times New Roman"/>
          <w:sz w:val="28"/>
          <w:szCs w:val="28"/>
        </w:rPr>
        <w:t xml:space="preserve">, cu sediul în Municipiul Focșani, Strada Cuza Vodă nr.56, Județul Vrancea, în calitate de autoritate publică tutelară, organizează concurs de recrutare pentru ocuparea funcțiilor contractuale de execuție vacante din cadrul </w:t>
      </w:r>
      <w:r w:rsidRPr="00CB286B">
        <w:rPr>
          <w:rStyle w:val="Robust"/>
          <w:rFonts w:ascii="Times New Roman" w:hAnsi="Times New Roman" w:cs="Times New Roman"/>
          <w:sz w:val="28"/>
          <w:szCs w:val="28"/>
        </w:rPr>
        <w:t>Clubului Sportiv Județean Vrancea</w:t>
      </w:r>
      <w:r w:rsidRPr="00CB286B">
        <w:rPr>
          <w:rFonts w:ascii="Times New Roman" w:hAnsi="Times New Roman" w:cs="Times New Roman"/>
          <w:sz w:val="28"/>
          <w:szCs w:val="28"/>
        </w:rPr>
        <w:t xml:space="preserve"> (instituție publică nou-înființată în subordinea Consiliului Județean Vrancea, fără personal propriu).</w:t>
      </w:r>
    </w:p>
    <w:p w14:paraId="16AD1323" w14:textId="77777777" w:rsidR="00B949DA" w:rsidRPr="00CB286B" w:rsidRDefault="00B949DA" w:rsidP="00B94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B286B">
        <w:rPr>
          <w:rFonts w:ascii="Times New Roman" w:eastAsia="Times New Roman" w:hAnsi="Times New Roman" w:cs="Times New Roman"/>
          <w:sz w:val="28"/>
          <w:szCs w:val="28"/>
          <w:lang w:val="it-IT"/>
        </w:rPr>
        <w:t>Procedura se desfășoară în conformitate cu:</w:t>
      </w:r>
    </w:p>
    <w:p w14:paraId="08C3EDBA" w14:textId="77777777" w:rsidR="00B949DA" w:rsidRPr="00CB286B" w:rsidRDefault="00B949DA" w:rsidP="00B949D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B28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Prevederile </w:t>
      </w:r>
      <w:r w:rsidRPr="00CB286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Hotărârii Guvernului nr. 1336/2022</w:t>
      </w:r>
      <w:r w:rsidRPr="00CB28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pentru aprobarea Regulamentului-cadru privind organizarea și dezvoltarea carierei personalului contractual din sectorul bugetar plătit din fonduri publice, cu modificările și completările ulterioare.</w:t>
      </w:r>
    </w:p>
    <w:p w14:paraId="5F839B09" w14:textId="77777777" w:rsidR="00B949DA" w:rsidRDefault="00B949DA" w:rsidP="00B949D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CB28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Respectarea prevederilor </w:t>
      </w:r>
      <w:r w:rsidRPr="00CB286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art. XXII alin. (1) și alin. (2) din Legea nr. 141/2025</w:t>
      </w:r>
      <w:r w:rsidRPr="00CB286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privind unele măsuri fiscal-bugetare, cu modificările și completările ulterioare.</w:t>
      </w:r>
    </w:p>
    <w:p w14:paraId="70013A20" w14:textId="77777777" w:rsidR="003A4770" w:rsidRPr="007A19E3" w:rsidRDefault="003A4770" w:rsidP="003A4770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A19E3">
        <w:rPr>
          <w:rFonts w:ascii="Times New Roman" w:eastAsia="Times New Roman" w:hAnsi="Times New Roman" w:cs="Times New Roman"/>
          <w:sz w:val="28"/>
          <w:szCs w:val="28"/>
          <w:lang w:val="en-US"/>
        </w:rPr>
        <w:t>POSTURILE SCOASE LA CONCURS:</w:t>
      </w:r>
    </w:p>
    <w:p w14:paraId="7A1FD3DC" w14:textId="77777777" w:rsidR="003A4770" w:rsidRPr="00BD4A63" w:rsidRDefault="003A4770" w:rsidP="003A4770">
      <w:pPr>
        <w:tabs>
          <w:tab w:val="left" w:pos="417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A63">
        <w:rPr>
          <w:rFonts w:ascii="Times New Roman" w:hAnsi="Times New Roman" w:cs="Times New Roman"/>
          <w:sz w:val="28"/>
          <w:szCs w:val="28"/>
        </w:rPr>
        <w:t>FUNCȚII DE EXECUȚIE</w:t>
      </w:r>
    </w:p>
    <w:p w14:paraId="320F910A" w14:textId="77777777" w:rsidR="003A4770" w:rsidRPr="00BD4A63" w:rsidRDefault="003A4770" w:rsidP="003A4770">
      <w:pPr>
        <w:tabs>
          <w:tab w:val="num" w:pos="360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D4A63">
        <w:rPr>
          <w:rFonts w:ascii="Times New Roman" w:eastAsia="Times New Roman" w:hAnsi="Times New Roman" w:cs="Times New Roman"/>
          <w:sz w:val="28"/>
          <w:szCs w:val="28"/>
          <w:lang w:val="it-IT"/>
        </w:rPr>
        <w:t>Compartimentul coordonare secții pe ramură de sport, marketing, comunicare și organizare competiții.</w:t>
      </w:r>
    </w:p>
    <w:p w14:paraId="1A3BF8B0" w14:textId="77777777" w:rsidR="003A4770" w:rsidRPr="00BD4A63" w:rsidRDefault="003A4770" w:rsidP="003A4770">
      <w:pPr>
        <w:tabs>
          <w:tab w:val="left" w:pos="4170"/>
        </w:tabs>
        <w:spacing w:line="276" w:lineRule="auto"/>
        <w:jc w:val="both"/>
        <w:rPr>
          <w:lang w:val="it-IT"/>
        </w:rPr>
      </w:pPr>
    </w:p>
    <w:p w14:paraId="33F1748F" w14:textId="77777777" w:rsidR="00A157DD" w:rsidRPr="00A157DD" w:rsidRDefault="003A4770" w:rsidP="00152724">
      <w:pPr>
        <w:pStyle w:val="Listparagraf"/>
        <w:numPr>
          <w:ilvl w:val="0"/>
          <w:numId w:val="33"/>
        </w:numPr>
        <w:tabs>
          <w:tab w:val="left" w:pos="41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Inspector de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specialitate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gradul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profesional II, nivel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studii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superioare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–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cu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jumătate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normă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14:paraId="2BC8AB7B" w14:textId="694D6B0A" w:rsidR="00A157DD" w:rsidRPr="00A157DD" w:rsidRDefault="003A4770" w:rsidP="00152724">
      <w:pPr>
        <w:pStyle w:val="Listparagraf"/>
        <w:numPr>
          <w:ilvl w:val="0"/>
          <w:numId w:val="33"/>
        </w:numPr>
        <w:tabs>
          <w:tab w:val="left" w:pos="41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7DD">
        <w:rPr>
          <w:rFonts w:ascii="Times New Roman" w:eastAsia="Times New Roman" w:hAnsi="Times New Roman" w:cs="Times New Roman"/>
          <w:sz w:val="28"/>
          <w:szCs w:val="28"/>
        </w:rPr>
        <w:t>Muncitor calificat - mecanizator, treapta profesională I, n</w:t>
      </w:r>
      <w:r w:rsidR="005F41A3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A157DD">
        <w:rPr>
          <w:rFonts w:ascii="Times New Roman" w:eastAsia="Times New Roman" w:hAnsi="Times New Roman" w:cs="Times New Roman"/>
          <w:sz w:val="28"/>
          <w:szCs w:val="28"/>
        </w:rPr>
        <w:t xml:space="preserve">vel studii medii/generale  -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cu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jumătate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de </w:t>
      </w:r>
      <w:proofErr w:type="spellStart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normă</w:t>
      </w:r>
      <w:proofErr w:type="spellEnd"/>
      <w:r w:rsidRPr="00A157DD">
        <w:rPr>
          <w:rFonts w:ascii="Times New Roman" w:eastAsia="Times New Roman" w:hAnsi="Times New Roman" w:cs="Times New Roman"/>
          <w:sz w:val="28"/>
          <w:szCs w:val="28"/>
          <w:lang w:val="es-ES"/>
        </w:rPr>
        <w:t>.</w:t>
      </w:r>
    </w:p>
    <w:p w14:paraId="61493EA7" w14:textId="5864BD8D" w:rsidR="003A4770" w:rsidRPr="00A157DD" w:rsidRDefault="003A4770" w:rsidP="0064336A">
      <w:pPr>
        <w:pStyle w:val="Listparagraf"/>
        <w:numPr>
          <w:ilvl w:val="0"/>
          <w:numId w:val="33"/>
        </w:numPr>
        <w:tabs>
          <w:tab w:val="left" w:pos="41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7DD">
        <w:rPr>
          <w:rFonts w:ascii="Times New Roman" w:eastAsia="Times New Roman" w:hAnsi="Times New Roman" w:cs="Times New Roman"/>
          <w:sz w:val="28"/>
          <w:szCs w:val="28"/>
        </w:rPr>
        <w:t xml:space="preserve">Muncitor calificat - finisor, treapta profesională I, nivel studii medii/generale – cu jumătate de normă </w:t>
      </w:r>
    </w:p>
    <w:p w14:paraId="69A333E8" w14:textId="77777777" w:rsidR="003A4770" w:rsidRDefault="003A4770" w:rsidP="003A4770">
      <w:pPr>
        <w:pStyle w:val="Listparagraf"/>
        <w:tabs>
          <w:tab w:val="left" w:pos="417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18F9C4" w14:textId="77777777" w:rsidR="000E5674" w:rsidRPr="004B29B8" w:rsidRDefault="000E5674" w:rsidP="00A32065">
      <w:pPr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9B8">
        <w:rPr>
          <w:rFonts w:ascii="Times New Roman" w:hAnsi="Times New Roman" w:cs="Times New Roman"/>
          <w:b/>
          <w:bCs/>
          <w:sz w:val="28"/>
          <w:szCs w:val="28"/>
        </w:rPr>
        <w:t>Desfășurarea concursului:</w:t>
      </w:r>
    </w:p>
    <w:p w14:paraId="29328EA6" w14:textId="77777777" w:rsidR="000E5674" w:rsidRPr="004B29B8" w:rsidRDefault="000E5674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743DC" w14:textId="546848BE" w:rsidR="000E5674" w:rsidRPr="004B29B8" w:rsidRDefault="000E5674" w:rsidP="00A320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B8">
        <w:rPr>
          <w:rFonts w:ascii="Times New Roman" w:hAnsi="Times New Roman" w:cs="Times New Roman"/>
          <w:sz w:val="28"/>
          <w:szCs w:val="28"/>
        </w:rPr>
        <w:t xml:space="preserve">Concursul se va desfășura la sediul </w:t>
      </w:r>
      <w:r w:rsidR="00AF772E" w:rsidRPr="00CB286B">
        <w:rPr>
          <w:rStyle w:val="Robust"/>
          <w:rFonts w:ascii="Times New Roman" w:hAnsi="Times New Roman" w:cs="Times New Roman"/>
          <w:sz w:val="28"/>
          <w:szCs w:val="28"/>
        </w:rPr>
        <w:t>Consiliul Județean Vrancea</w:t>
      </w:r>
      <w:r w:rsidR="00AF772E" w:rsidRPr="00CB286B">
        <w:rPr>
          <w:rFonts w:ascii="Times New Roman" w:hAnsi="Times New Roman" w:cs="Times New Roman"/>
          <w:sz w:val="28"/>
          <w:szCs w:val="28"/>
        </w:rPr>
        <w:t>, cu sediul în Municipiul Focșani, Strada Cuza Vodă nr.56, Județul Vrancea</w:t>
      </w:r>
      <w:r w:rsidRPr="004B29B8">
        <w:rPr>
          <w:rFonts w:ascii="Times New Roman" w:hAnsi="Times New Roman" w:cs="Times New Roman"/>
          <w:sz w:val="28"/>
          <w:szCs w:val="28"/>
        </w:rPr>
        <w:t>, după următorul calendar:</w:t>
      </w:r>
    </w:p>
    <w:p w14:paraId="2D130253" w14:textId="3D72B2E9" w:rsidR="000E5674" w:rsidRPr="004B29B8" w:rsidRDefault="000E5674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B8">
        <w:rPr>
          <w:rFonts w:ascii="Times New Roman" w:hAnsi="Times New Roman" w:cs="Times New Roman"/>
          <w:sz w:val="28"/>
          <w:szCs w:val="28"/>
        </w:rPr>
        <w:t>•</w:t>
      </w:r>
      <w:r w:rsidRPr="004B29B8">
        <w:rPr>
          <w:rFonts w:ascii="Times New Roman" w:hAnsi="Times New Roman" w:cs="Times New Roman"/>
          <w:sz w:val="28"/>
          <w:szCs w:val="28"/>
        </w:rPr>
        <w:tab/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>Proba scrisă</w:t>
      </w:r>
      <w:r w:rsidRPr="004B29B8">
        <w:rPr>
          <w:rFonts w:ascii="Times New Roman" w:hAnsi="Times New Roman" w:cs="Times New Roman"/>
          <w:sz w:val="28"/>
          <w:szCs w:val="28"/>
        </w:rPr>
        <w:t xml:space="preserve">: în data de </w:t>
      </w:r>
      <w:r w:rsidR="007C64E2" w:rsidRPr="004B29B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>.06.2026, ora 11:00</w:t>
      </w:r>
      <w:r w:rsidRPr="004B29B8">
        <w:rPr>
          <w:rFonts w:ascii="Times New Roman" w:hAnsi="Times New Roman" w:cs="Times New Roman"/>
          <w:sz w:val="28"/>
          <w:szCs w:val="28"/>
        </w:rPr>
        <w:t>;</w:t>
      </w:r>
    </w:p>
    <w:p w14:paraId="4D4CF4DB" w14:textId="2C195E15" w:rsidR="000E5674" w:rsidRPr="004B29B8" w:rsidRDefault="000E5674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B8">
        <w:rPr>
          <w:rFonts w:ascii="Times New Roman" w:hAnsi="Times New Roman" w:cs="Times New Roman"/>
          <w:sz w:val="28"/>
          <w:szCs w:val="28"/>
        </w:rPr>
        <w:t>•</w:t>
      </w:r>
      <w:r w:rsidRPr="004B29B8">
        <w:rPr>
          <w:rFonts w:ascii="Times New Roman" w:hAnsi="Times New Roman" w:cs="Times New Roman"/>
          <w:sz w:val="28"/>
          <w:szCs w:val="28"/>
        </w:rPr>
        <w:tab/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>Proba interviu</w:t>
      </w:r>
      <w:r w:rsidRPr="004B29B8">
        <w:rPr>
          <w:rFonts w:ascii="Times New Roman" w:hAnsi="Times New Roman" w:cs="Times New Roman"/>
          <w:sz w:val="28"/>
          <w:szCs w:val="28"/>
        </w:rPr>
        <w:t xml:space="preserve">: în data de </w:t>
      </w:r>
      <w:r w:rsidR="007C64E2" w:rsidRPr="004B29B8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>.06.2026, ora 10:00</w:t>
      </w:r>
      <w:r w:rsidRPr="004B29B8">
        <w:rPr>
          <w:rFonts w:ascii="Times New Roman" w:hAnsi="Times New Roman" w:cs="Times New Roman"/>
          <w:sz w:val="28"/>
          <w:szCs w:val="28"/>
        </w:rPr>
        <w:t xml:space="preserve"> (susținută doar de candidații care au obținut minimum 50 de puncte la proba scrisă).</w:t>
      </w:r>
    </w:p>
    <w:p w14:paraId="1C5A5312" w14:textId="77777777" w:rsidR="000E5674" w:rsidRPr="004B29B8" w:rsidRDefault="000E5674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1A764" w14:textId="7DCC66C2" w:rsidR="000E5674" w:rsidRPr="004B29B8" w:rsidRDefault="000E5674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B8">
        <w:rPr>
          <w:rFonts w:ascii="Times New Roman" w:hAnsi="Times New Roman" w:cs="Times New Roman"/>
          <w:sz w:val="28"/>
          <w:szCs w:val="28"/>
        </w:rPr>
        <w:lastRenderedPageBreak/>
        <w:t xml:space="preserve">Dosarele de înscriere la concurs se pot depune în termen de 10 zile lucrătoare de la data publicării, respectiv de la data de </w:t>
      </w:r>
      <w:r w:rsidR="007274A0" w:rsidRPr="004B29B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>9.05.2026</w:t>
      </w:r>
      <w:r w:rsidRPr="004B29B8">
        <w:rPr>
          <w:rFonts w:ascii="Times New Roman" w:hAnsi="Times New Roman" w:cs="Times New Roman"/>
          <w:sz w:val="28"/>
          <w:szCs w:val="28"/>
        </w:rPr>
        <w:t xml:space="preserve"> până la data de </w:t>
      </w:r>
      <w:r w:rsidR="00B523F2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>.06.2026</w:t>
      </w:r>
      <w:r w:rsidRPr="004B29B8">
        <w:rPr>
          <w:rFonts w:ascii="Times New Roman" w:hAnsi="Times New Roman" w:cs="Times New Roman"/>
          <w:sz w:val="28"/>
          <w:szCs w:val="28"/>
        </w:rPr>
        <w:t xml:space="preserve">, inclusiv, de luni până </w:t>
      </w:r>
      <w:r w:rsidR="00ED404F">
        <w:rPr>
          <w:rFonts w:ascii="Times New Roman" w:hAnsi="Times New Roman" w:cs="Times New Roman"/>
          <w:sz w:val="28"/>
          <w:szCs w:val="28"/>
        </w:rPr>
        <w:t>joi</w:t>
      </w:r>
      <w:r w:rsidRPr="004B29B8">
        <w:rPr>
          <w:rFonts w:ascii="Times New Roman" w:hAnsi="Times New Roman" w:cs="Times New Roman"/>
          <w:sz w:val="28"/>
          <w:szCs w:val="28"/>
        </w:rPr>
        <w:t xml:space="preserve">, în intervalul orar 08:00 – 16:00, </w:t>
      </w:r>
      <w:r w:rsidR="00ED404F">
        <w:rPr>
          <w:rFonts w:ascii="Times New Roman" w:hAnsi="Times New Roman" w:cs="Times New Roman"/>
          <w:sz w:val="28"/>
          <w:szCs w:val="28"/>
        </w:rPr>
        <w:t xml:space="preserve">iar </w:t>
      </w:r>
      <w:r w:rsidR="00466081">
        <w:rPr>
          <w:rFonts w:ascii="Times New Roman" w:hAnsi="Times New Roman" w:cs="Times New Roman"/>
          <w:sz w:val="28"/>
          <w:szCs w:val="28"/>
        </w:rPr>
        <w:t>vineri</w:t>
      </w:r>
      <w:r w:rsidR="00ED404F">
        <w:rPr>
          <w:rFonts w:ascii="Times New Roman" w:hAnsi="Times New Roman" w:cs="Times New Roman"/>
          <w:sz w:val="28"/>
          <w:szCs w:val="28"/>
        </w:rPr>
        <w:t xml:space="preserve"> (</w:t>
      </w:r>
      <w:r w:rsidR="00466081">
        <w:rPr>
          <w:rFonts w:ascii="Times New Roman" w:hAnsi="Times New Roman" w:cs="Times New Roman"/>
          <w:sz w:val="28"/>
          <w:szCs w:val="28"/>
        </w:rPr>
        <w:t>respectiv data de 29.05.2026 și 12.06.2026</w:t>
      </w:r>
      <w:r w:rsidR="00ED404F">
        <w:rPr>
          <w:rFonts w:ascii="Times New Roman" w:hAnsi="Times New Roman" w:cs="Times New Roman"/>
          <w:sz w:val="28"/>
          <w:szCs w:val="28"/>
        </w:rPr>
        <w:t>)</w:t>
      </w:r>
      <w:r w:rsidR="00ED404F" w:rsidRPr="00ED404F">
        <w:rPr>
          <w:rFonts w:ascii="Times New Roman" w:hAnsi="Times New Roman" w:cs="Times New Roman"/>
          <w:sz w:val="28"/>
          <w:szCs w:val="28"/>
        </w:rPr>
        <w:t xml:space="preserve"> </w:t>
      </w:r>
      <w:r w:rsidR="00ED404F" w:rsidRPr="004B29B8">
        <w:rPr>
          <w:rFonts w:ascii="Times New Roman" w:hAnsi="Times New Roman" w:cs="Times New Roman"/>
          <w:sz w:val="28"/>
          <w:szCs w:val="28"/>
        </w:rPr>
        <w:t>în intervalul orar 08:00 – 1</w:t>
      </w:r>
      <w:r w:rsidR="00ED404F">
        <w:rPr>
          <w:rFonts w:ascii="Times New Roman" w:hAnsi="Times New Roman" w:cs="Times New Roman"/>
          <w:sz w:val="28"/>
          <w:szCs w:val="28"/>
        </w:rPr>
        <w:t>4</w:t>
      </w:r>
      <w:r w:rsidR="00ED404F" w:rsidRPr="004B29B8">
        <w:rPr>
          <w:rFonts w:ascii="Times New Roman" w:hAnsi="Times New Roman" w:cs="Times New Roman"/>
          <w:sz w:val="28"/>
          <w:szCs w:val="28"/>
        </w:rPr>
        <w:t>:00</w:t>
      </w:r>
      <w:r w:rsidR="00ED404F">
        <w:rPr>
          <w:rFonts w:ascii="Times New Roman" w:hAnsi="Times New Roman" w:cs="Times New Roman"/>
          <w:sz w:val="28"/>
          <w:szCs w:val="28"/>
        </w:rPr>
        <w:t xml:space="preserve"> </w:t>
      </w:r>
      <w:r w:rsidRPr="004B29B8">
        <w:rPr>
          <w:rFonts w:ascii="Times New Roman" w:hAnsi="Times New Roman" w:cs="Times New Roman"/>
          <w:sz w:val="28"/>
          <w:szCs w:val="28"/>
        </w:rPr>
        <w:t xml:space="preserve">la sediul </w:t>
      </w:r>
      <w:r w:rsidR="00ED404F" w:rsidRPr="00ED404F">
        <w:rPr>
          <w:rFonts w:ascii="Times New Roman" w:hAnsi="Times New Roman" w:cs="Times New Roman"/>
          <w:sz w:val="28"/>
          <w:szCs w:val="28"/>
        </w:rPr>
        <w:t xml:space="preserve">Consiliul Județean Vrancea, </w:t>
      </w:r>
      <w:r w:rsidR="00ED404F">
        <w:rPr>
          <w:rFonts w:ascii="Times New Roman" w:hAnsi="Times New Roman" w:cs="Times New Roman"/>
          <w:sz w:val="28"/>
          <w:szCs w:val="28"/>
        </w:rPr>
        <w:t>situat</w:t>
      </w:r>
      <w:r w:rsidR="00ED404F" w:rsidRPr="00ED404F">
        <w:rPr>
          <w:rFonts w:ascii="Times New Roman" w:hAnsi="Times New Roman" w:cs="Times New Roman"/>
          <w:sz w:val="28"/>
          <w:szCs w:val="28"/>
        </w:rPr>
        <w:t xml:space="preserve"> în Municipiul Focșani, Strada Cuza Vodă nr.56, Județul Vrancea</w:t>
      </w:r>
      <w:r w:rsidRPr="004B29B8">
        <w:rPr>
          <w:rFonts w:ascii="Times New Roman" w:hAnsi="Times New Roman" w:cs="Times New Roman"/>
          <w:sz w:val="28"/>
          <w:szCs w:val="28"/>
        </w:rPr>
        <w:t>, la secretarul comisiei de concurs</w:t>
      </w:r>
      <w:r w:rsidR="00ED404F">
        <w:rPr>
          <w:rFonts w:ascii="Times New Roman" w:hAnsi="Times New Roman" w:cs="Times New Roman"/>
          <w:sz w:val="28"/>
          <w:szCs w:val="28"/>
        </w:rPr>
        <w:t>.</w:t>
      </w:r>
    </w:p>
    <w:p w14:paraId="7702D455" w14:textId="77777777" w:rsidR="00366A3B" w:rsidRPr="004B29B8" w:rsidRDefault="00366A3B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5D287" w14:textId="6D37213B" w:rsidR="000E5674" w:rsidRPr="004B29B8" w:rsidRDefault="000E5674" w:rsidP="000E56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9B8">
        <w:rPr>
          <w:rFonts w:ascii="Times New Roman" w:hAnsi="Times New Roman" w:cs="Times New Roman"/>
          <w:sz w:val="28"/>
          <w:szCs w:val="28"/>
        </w:rPr>
        <w:t>În vederea participării la concurs, candidații trebuie să îndeplinească cumulativ următoarele condiții:</w:t>
      </w:r>
    </w:p>
    <w:p w14:paraId="7824D5E8" w14:textId="77777777" w:rsidR="000E5674" w:rsidRPr="004B29B8" w:rsidRDefault="000E5674" w:rsidP="000E5674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3B2F290" w14:textId="71B37B45" w:rsidR="008C7800" w:rsidRPr="004B29B8" w:rsidRDefault="008C7800" w:rsidP="000E5674">
      <w:pPr>
        <w:pStyle w:val="Listparagraf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Condiții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generale</w:t>
      </w:r>
      <w:r w:rsidR="000E5674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1280C934" w14:textId="77777777" w:rsidR="000E5674" w:rsidRPr="004B29B8" w:rsidRDefault="000E5674" w:rsidP="000E5674">
      <w:pPr>
        <w:pStyle w:val="Listparagraf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7C2A796D" w14:textId="77777777" w:rsidR="000E5674" w:rsidRPr="004B29B8" w:rsidRDefault="000E5674" w:rsidP="006E18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Candidații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îndeplinească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condițiile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53/2003 -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Codul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muncii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cerinţele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542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(1)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(2) din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Ordonanţa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urgenţă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Guvernului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57/2019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Codul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administrativ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: </w:t>
      </w:r>
    </w:p>
    <w:p w14:paraId="04815837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cetăţenia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română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cetăţenia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alt stat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membru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Uniunii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Europene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stat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parte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Acordul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Spaţiul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Economic European (SEE)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cetăţenia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Confederaţiei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Elveţiene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7121F524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b)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cunoaşte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limba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română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scris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vorbit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3EC66B00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are capacitate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53/2003 -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Codul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muncii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5D03C1D4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are o stare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sănătate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corespunzătoare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candidează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baza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adeverinţei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medicale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eliberate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medicul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familie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unităţile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sanitare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abilitate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742FD241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îndeplineşte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condiţiile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studii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vechime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caz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condiţii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potrivit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cerinţelor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scos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concurs;</w:t>
      </w:r>
    </w:p>
    <w:p w14:paraId="69A20B8F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nu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condamnată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definitiv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săvârşirea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contra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securităţii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naţionale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contra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autorităţii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contra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umanităţii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corupţie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serviciu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fals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contra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înfăptuirii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justiţiei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săvârşite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intenţie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face o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candidată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post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incompatibilă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exercitarea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funcţiei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contractuale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candidează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excepţia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situaţiei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intervenit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reabilitarea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08A26836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g)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nu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execută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o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pedeapsă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complementară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-a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fost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interzisă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exercitarea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dreptului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ocupa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funcţia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exercita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profesia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meseria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desfăşura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care s-a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folosit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săvârşirea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faţă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aceasta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nu s-a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luat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măsura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siguranţă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interzicerii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ocupării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funcţii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exercitării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profesii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4F6B6740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h)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nu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comis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1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(2) din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118/2019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Registrul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naţional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automatizat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au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comis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sexuale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exploatare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asupra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minorilor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lastRenderedPageBreak/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76/2008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organizarea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funcţionarea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Sistemului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Naţional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Date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Genetice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Judiciare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domeniile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35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. (1) lit. h).</w:t>
      </w:r>
    </w:p>
    <w:p w14:paraId="470EC883" w14:textId="77777777" w:rsidR="00E12A63" w:rsidRPr="004B29B8" w:rsidRDefault="00E12A63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36632E22" w14:textId="39A25861" w:rsidR="00E12A63" w:rsidRPr="004B29B8" w:rsidRDefault="00E12A63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II.Condiții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specific</w:t>
      </w:r>
      <w:r w:rsidR="00C44AF1">
        <w:rPr>
          <w:rFonts w:ascii="Times New Roman" w:eastAsia="Times New Roman" w:hAnsi="Times New Roman" w:cs="Times New Roman"/>
          <w:sz w:val="28"/>
          <w:szCs w:val="28"/>
          <w:lang w:val="en-GB"/>
        </w:rPr>
        <w:t>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ocuparea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96178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posturilor</w:t>
      </w:r>
      <w:proofErr w:type="spellEnd"/>
      <w:r w:rsidR="00C96178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96178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vacante</w:t>
      </w:r>
      <w:proofErr w:type="spellEnd"/>
      <w:r w:rsidR="00C96178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conform </w:t>
      </w:r>
      <w:proofErr w:type="spellStart"/>
      <w:r w:rsidR="00C96178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fișei</w:t>
      </w:r>
      <w:proofErr w:type="spellEnd"/>
      <w:r w:rsidR="00C96178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post</w:t>
      </w:r>
    </w:p>
    <w:p w14:paraId="4B62E125" w14:textId="77777777" w:rsidR="00164D22" w:rsidRPr="004B29B8" w:rsidRDefault="00164D22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2E2A3939" w14:textId="2B6436F6" w:rsidR="00164D22" w:rsidRPr="004B29B8" w:rsidRDefault="00164D22" w:rsidP="00067E0D">
      <w:pPr>
        <w:pStyle w:val="Listparagraf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Compartimentul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coordonare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secții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pe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ramură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de sport, marketing,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comunicare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organizare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competiții</w:t>
      </w:r>
      <w:proofErr w:type="spellEnd"/>
    </w:p>
    <w:p w14:paraId="4A3B76C3" w14:textId="77777777" w:rsidR="00214911" w:rsidRPr="004B29B8" w:rsidRDefault="00214911" w:rsidP="00164D2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372467A8" w14:textId="27AE9B3F" w:rsidR="002933C8" w:rsidRPr="004B29B8" w:rsidRDefault="00214911" w:rsidP="002933C8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1. Inspector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de </w:t>
      </w:r>
      <w:proofErr w:type="spellStart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specialitate</w:t>
      </w:r>
      <w:proofErr w:type="spellEnd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gradul</w:t>
      </w:r>
      <w:proofErr w:type="spellEnd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II – nivel </w:t>
      </w:r>
      <w:proofErr w:type="spellStart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studii</w:t>
      </w:r>
      <w:proofErr w:type="spellEnd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superioare</w:t>
      </w:r>
      <w:proofErr w:type="spellEnd"/>
      <w:r w:rsidR="002933C8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</w:p>
    <w:p w14:paraId="0AA961C4" w14:textId="77777777" w:rsidR="002933C8" w:rsidRPr="004B29B8" w:rsidRDefault="002933C8" w:rsidP="002933C8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1F18457E" w14:textId="6BA33E68" w:rsidR="002933C8" w:rsidRPr="004B29B8" w:rsidRDefault="002933C8" w:rsidP="002933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Condiții specifice pentru ocuparea postului vacant, conform fișei postului: </w:t>
      </w:r>
    </w:p>
    <w:p w14:paraId="012EA97A" w14:textId="73009DF8" w:rsidR="002933C8" w:rsidRPr="004B29B8" w:rsidRDefault="002933C8" w:rsidP="002933C8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Studii de specialitate: studii universitare de licență absolvite cu diplomă de licență sau echivalentă;</w:t>
      </w:r>
    </w:p>
    <w:p w14:paraId="7628515C" w14:textId="3FB3E262" w:rsidR="002933C8" w:rsidRPr="004B29B8" w:rsidRDefault="002933C8" w:rsidP="002933C8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Durată timp de muncă: </w:t>
      </w:r>
      <w:r w:rsidR="00AE30C4"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h/zi – </w:t>
      </w:r>
      <w:r w:rsidR="00AE30C4"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2</w:t>
      </w: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0h/săptămână, perioada nedeterminată;</w:t>
      </w:r>
    </w:p>
    <w:p w14:paraId="03C61E6D" w14:textId="77777777" w:rsidR="002933C8" w:rsidRPr="004B29B8" w:rsidRDefault="002933C8" w:rsidP="002933C8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Vechime în muncă: minim 10 ani.</w:t>
      </w:r>
    </w:p>
    <w:p w14:paraId="2643B5F4" w14:textId="77777777" w:rsidR="00AE30C4" w:rsidRPr="004B29B8" w:rsidRDefault="00AE30C4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131E68A" w14:textId="2DDBACFB" w:rsidR="00AE30C4" w:rsidRPr="004B29B8" w:rsidRDefault="00AE30C4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2.</w:t>
      </w: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Muncitor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calificat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mecanizator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),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treapta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profesională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I –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nivel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studii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medii</w:t>
      </w:r>
      <w:proofErr w:type="spellEnd"/>
    </w:p>
    <w:p w14:paraId="2A154BFF" w14:textId="77777777" w:rsidR="00AE30C4" w:rsidRPr="004B29B8" w:rsidRDefault="00AE30C4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144F162F" w14:textId="77777777" w:rsidR="00AE30C4" w:rsidRPr="004B29B8" w:rsidRDefault="00AE30C4" w:rsidP="00AE30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Condiții specifice pentru ocuparea postului vacant, conform fișei postului: </w:t>
      </w:r>
    </w:p>
    <w:p w14:paraId="3912D0EE" w14:textId="3E528738" w:rsidR="00AE30C4" w:rsidRPr="004B29B8" w:rsidRDefault="00AE30C4" w:rsidP="00AE30C4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Studii de specialitate: studii medii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absolvite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diplomă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bacalaureat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D76DCF"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și </w:t>
      </w:r>
      <w:proofErr w:type="spellStart"/>
      <w:r w:rsidR="00D76DCF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Atestat</w:t>
      </w:r>
      <w:proofErr w:type="spellEnd"/>
      <w:r w:rsidR="00D76DCF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D76DCF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calificare</w:t>
      </w:r>
      <w:proofErr w:type="spellEnd"/>
      <w:r w:rsidR="00D76DCF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DCF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mecanizator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21E61BB8" w14:textId="77777777" w:rsidR="00AE30C4" w:rsidRPr="004B29B8" w:rsidRDefault="00AE30C4" w:rsidP="00AE30C4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Durată timp de muncă: 4h/zi – 20h/săptămână, perioada nedeterminată;</w:t>
      </w:r>
    </w:p>
    <w:p w14:paraId="108278CB" w14:textId="13C232D8" w:rsidR="00AE30C4" w:rsidRPr="004B29B8" w:rsidRDefault="00AE30C4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Vechime în muncă: minim 10 ani</w:t>
      </w:r>
    </w:p>
    <w:p w14:paraId="72964E3D" w14:textId="77777777" w:rsidR="00067E0D" w:rsidRPr="004B29B8" w:rsidRDefault="00067E0D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2128877A" w14:textId="2B66BB10" w:rsidR="00D76DCF" w:rsidRPr="004B29B8" w:rsidRDefault="00A32065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3.</w:t>
      </w: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Muncitor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calificat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finisor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),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treapta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profesională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I–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nivel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studii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medii</w:t>
      </w:r>
      <w:proofErr w:type="spellEnd"/>
    </w:p>
    <w:p w14:paraId="2D7A0970" w14:textId="77777777" w:rsidR="00AE30C4" w:rsidRPr="004B29B8" w:rsidRDefault="00AE30C4" w:rsidP="00AE30C4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3DD5196" w14:textId="77777777" w:rsidR="00AE30C4" w:rsidRPr="004B29B8" w:rsidRDefault="00AE30C4" w:rsidP="00AE30C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Condiții specifice pentru ocuparea postului vacant, conform fișei postului: </w:t>
      </w:r>
    </w:p>
    <w:p w14:paraId="51F980DC" w14:textId="701E73AF" w:rsidR="00A32065" w:rsidRPr="004B29B8" w:rsidRDefault="00A32065" w:rsidP="00A32065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Studii de specialitate: studii medii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absolvite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diplomă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bacalaureat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și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Certificat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calificare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profesională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finisor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construcții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BD14A31" w14:textId="77777777" w:rsidR="00A32065" w:rsidRPr="004B29B8" w:rsidRDefault="00A32065" w:rsidP="00A32065">
      <w:pPr>
        <w:pStyle w:val="Listparagraf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Durată timp de muncă: 4h/zi – 20h/săptămână, perioada nedeterminată;</w:t>
      </w:r>
    </w:p>
    <w:p w14:paraId="57182493" w14:textId="77777777" w:rsidR="00A32065" w:rsidRPr="004B29B8" w:rsidRDefault="00A32065" w:rsidP="00A32065">
      <w:pPr>
        <w:pStyle w:val="Listparagra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eastAsia="ro-RO"/>
        </w:rPr>
        <w:t>Vechime în muncă: minim 10 ani</w:t>
      </w:r>
    </w:p>
    <w:p w14:paraId="55324040" w14:textId="6289FF1B" w:rsidR="00622AD6" w:rsidRPr="004B29B8" w:rsidRDefault="00622AD6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36F64352" w14:textId="77777777" w:rsidR="00622AD6" w:rsidRPr="004B29B8" w:rsidRDefault="00622AD6" w:rsidP="00622AD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III.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Dosarul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înscriere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3582ED80" w14:textId="77777777" w:rsidR="000E5674" w:rsidRPr="004B29B8" w:rsidRDefault="000E5674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15FCFB42" w14:textId="77777777" w:rsidR="00622AD6" w:rsidRPr="004B29B8" w:rsidRDefault="00622AD6" w:rsidP="00622AD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Dosarul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înscriere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concurs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conțină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art. 35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(1) din H.G. nr. 1336/2022,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următoarele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documente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:</w:t>
      </w:r>
    </w:p>
    <w:p w14:paraId="3E5913D2" w14:textId="77777777" w:rsidR="0049472C" w:rsidRPr="004B29B8" w:rsidRDefault="0049472C" w:rsidP="00622AD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253FBD76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formular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înscriere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concurs, conform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modelului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prevăzut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anexa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2 la H.G. nr. 1336/2022;</w:t>
      </w:r>
    </w:p>
    <w:p w14:paraId="19543156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lastRenderedPageBreak/>
        <w:t>b)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copia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identitate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alt document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identitatea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potrivit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aflate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termen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valabilitate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4DF55F12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copia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certificatului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căsătorie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altui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document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s-a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realizat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schimbarea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nume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caz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594D2388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copiile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documentelor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nivelul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studiilor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altor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efectuarea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specializări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copiile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documentelor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îndeplinirea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condiţiilor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solicitate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autoritatea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instituţia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7F590B1E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copia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carnetului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adeverinţei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eliberate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angajator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perioada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lucrată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vechimea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studiilor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solicitate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ocuparea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160C81A0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certificat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cazier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judiciar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caz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extrasul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pe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cazierul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judiciar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78D59730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g)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adeverinţă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medicală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ateste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sănătate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corespunzătoare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eliberată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medicul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familie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candidatului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unităţile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sanitare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abilitate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cel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mult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6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anterior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derulării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concursului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3515F1E4" w14:textId="77777777" w:rsidR="00622AD6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h)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certificatul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integritate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comportamentală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din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reiasă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nu s-au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comis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prevăzute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art. 1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(2) din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118/2019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Registrul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naţional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automatizat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au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comis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infracţiuni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sexuale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exploatare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asupra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minorilor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nr. 76/2008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organizarea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funcţionarea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Sistemului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Naţional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Date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Genetice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Judiciare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candidaţii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înscrişi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posturile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cadrul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sistemului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învăţământ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sănătate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protecţie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socială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entitate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publică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privată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cărei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activitate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presupune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contactul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direct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copii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vârstă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dizabilităţi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alte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categorii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vulnerabile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presupune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examinarea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fizică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evaluarea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psihologică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unei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persoane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;</w:t>
      </w:r>
    </w:p>
    <w:p w14:paraId="36BD57C3" w14:textId="25ED8F92" w:rsidR="000E5674" w:rsidRPr="004B29B8" w:rsidRDefault="00622AD6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ab/>
        <w:t xml:space="preserve">curriculum vitae, model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comun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european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.  </w:t>
      </w:r>
    </w:p>
    <w:p w14:paraId="709C6C30" w14:textId="77777777" w:rsidR="0049472C" w:rsidRPr="004B29B8" w:rsidRDefault="0049472C" w:rsidP="0049472C">
      <w:pPr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6CD72CEA" w14:textId="77777777" w:rsidR="00CF49B0" w:rsidRPr="004B29B8" w:rsidRDefault="00CF49B0" w:rsidP="00CF49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Copiile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pe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actele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prevăzute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mai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sus se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prezintă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însoţite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documentele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originale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care se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certifică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conformitatea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originalul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către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secretarul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>comisiei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concurs. </w:t>
      </w:r>
    </w:p>
    <w:p w14:paraId="15E30B6A" w14:textId="77777777" w:rsidR="00CF49B0" w:rsidRPr="004B29B8" w:rsidRDefault="00CF49B0" w:rsidP="00CF49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9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Adeverința care atestă starea de sănătate conține, în clar, numărul, data, numele emitentului și calitatea acestuia, în formatul standard stabilit de Ministerul Sănătății. </w:t>
      </w:r>
    </w:p>
    <w:p w14:paraId="4239A578" w14:textId="77777777" w:rsidR="00CF49B0" w:rsidRDefault="00CF49B0" w:rsidP="00CF49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9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 cazul documentului prevăzut la lit. f), candidatul declarat admis la selecția dosarelor, care a depus la înscriere o declarație pe propria răspundere că nu are antecedente penale, are obligația de a completa dosarul de concurs cu originalul cazierului judiciar, anterior datei de susținere a probei scrise.</w:t>
      </w:r>
    </w:p>
    <w:p w14:paraId="12122FC0" w14:textId="77777777" w:rsidR="00052FC2" w:rsidRPr="004B29B8" w:rsidRDefault="00052FC2" w:rsidP="00CF49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359B956" w14:textId="77777777" w:rsidR="005C41C4" w:rsidRPr="004B29B8" w:rsidRDefault="005C41C4" w:rsidP="005C41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29B8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</w:t>
      </w:r>
      <w:r w:rsidRPr="004B29B8">
        <w:rPr>
          <w:rFonts w:ascii="Times New Roman" w:hAnsi="Times New Roman" w:cs="Times New Roman"/>
          <w:b/>
          <w:bCs/>
          <w:sz w:val="28"/>
          <w:szCs w:val="28"/>
        </w:rPr>
        <w:tab/>
        <w:t>Bibliografie și Tematică. Atribuțiile postului</w:t>
      </w:r>
    </w:p>
    <w:p w14:paraId="69414878" w14:textId="50D62520" w:rsidR="004F256C" w:rsidRPr="004B29B8" w:rsidRDefault="005C41C4" w:rsidP="00CF49B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                  </w:t>
      </w:r>
      <w:r w:rsidR="00EC139A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1.</w:t>
      </w:r>
      <w:r w:rsidR="004F256C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Inspector</w:t>
      </w:r>
      <w:r w:rsidR="004F256C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4F256C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de </w:t>
      </w:r>
      <w:proofErr w:type="spellStart"/>
      <w:r w:rsidR="004F256C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specialitate</w:t>
      </w:r>
      <w:proofErr w:type="spellEnd"/>
      <w:r w:rsidR="004F256C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="004F256C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gradul</w:t>
      </w:r>
      <w:proofErr w:type="spellEnd"/>
      <w:r w:rsidR="004F256C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 II</w:t>
      </w:r>
    </w:p>
    <w:p w14:paraId="78D602A7" w14:textId="77777777" w:rsidR="007A73B5" w:rsidRPr="004B29B8" w:rsidRDefault="007A73B5" w:rsidP="007A73B5">
      <w:pPr>
        <w:pStyle w:val="z1qcye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4B29B8">
        <w:rPr>
          <w:b/>
          <w:bCs/>
          <w:sz w:val="28"/>
          <w:szCs w:val="28"/>
          <w:lang w:val="it-IT"/>
        </w:rPr>
        <w:t>Bibliografie și Tematică</w:t>
      </w:r>
    </w:p>
    <w:p w14:paraId="4530B1F6" w14:textId="77777777" w:rsidR="007A73B5" w:rsidRPr="004B29B8" w:rsidRDefault="007A73B5" w:rsidP="007A73B5">
      <w:pPr>
        <w:pStyle w:val="z1qcye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7827F66B" w14:textId="77777777" w:rsidR="007A73B5" w:rsidRPr="004B29B8" w:rsidRDefault="007A73B5" w:rsidP="00D029FD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O.U.G. nr. 57/2019: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Art. 538 – 541 (Dispoziții generale), Art. 542 – 562 (Drepturi, obligații și regimul disciplinar al personalului contractual).</w:t>
      </w:r>
    </w:p>
    <w:p w14:paraId="30254EB9" w14:textId="77777777" w:rsidR="007A73B5" w:rsidRPr="004B29B8" w:rsidRDefault="007A73B5" w:rsidP="00D029FD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nr. 53/2003: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 10 – 36 (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Încheierea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individual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); Art. 37 – 54 (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suspendarea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noțiuni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bază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US"/>
        </w:rPr>
        <w:t>).</w:t>
      </w:r>
    </w:p>
    <w:p w14:paraId="004D7183" w14:textId="77777777" w:rsidR="00B97CB4" w:rsidRPr="004B29B8" w:rsidRDefault="00B97CB4" w:rsidP="00B97CB4">
      <w:pPr>
        <w:pStyle w:val="Listparagraf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securităţii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sănătăţii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nr. 319/2006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Capitolul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IV: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lucrătorilor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22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Art. 23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3358BE8B" w14:textId="77777777" w:rsidR="00B97CB4" w:rsidRPr="004B29B8" w:rsidRDefault="00B97CB4" w:rsidP="00B97CB4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nr. 307/2006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apărarea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împotriva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incendiilor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Secțiunea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 2-a: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utilizatorului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salariatului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19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Art. 22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061138E8" w14:textId="49350D1A" w:rsidR="00467490" w:rsidRPr="004B29B8" w:rsidRDefault="00467490" w:rsidP="00D029FD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Regulamentul de Organizare și Funcționare (ROF)</w:t>
      </w:r>
      <w:r w:rsidRPr="004B29B8">
        <w:rPr>
          <w:rFonts w:ascii="Times New Roman" w:eastAsia="Times New Roman" w:hAnsi="Times New Roman" w:cs="Times New Roman"/>
          <w:sz w:val="28"/>
          <w:szCs w:val="28"/>
        </w:rPr>
        <w:t xml:space="preserve"> al Clubului Sportiv Județean Vrancea </w:t>
      </w:r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>(secțiunile privind obligațiile generale ale personalului de execuție și gestionarea bazei materiale)</w:t>
      </w:r>
      <w:r w:rsidRPr="004B29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9C076A" w14:textId="77777777" w:rsidR="00EC139A" w:rsidRPr="004B29B8" w:rsidRDefault="00EC139A" w:rsidP="00EC139A">
      <w:pPr>
        <w:pStyle w:val="Listparagraf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627BDADA" w14:textId="34427AF2" w:rsidR="000E5674" w:rsidRPr="004B29B8" w:rsidRDefault="00EC139A" w:rsidP="005C41C4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Atributiile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proofErr w:type="gram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:</w:t>
      </w:r>
      <w:proofErr w:type="gramEnd"/>
    </w:p>
    <w:p w14:paraId="37A83EC2" w14:textId="77777777" w:rsidR="00EC139A" w:rsidRPr="004B29B8" w:rsidRDefault="00EC139A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4F196B03" w14:textId="2D5B65A7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Analizează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periodic,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împreună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antrenorii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stadiul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îndeplinirii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obiectivelor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stabilite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rezultatele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realizate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legitimaţi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la club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prezintă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situaţiile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centralizatoare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directorului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4ADB51C" w14:textId="77777777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Elaborează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aplică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împreună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componenţii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secțiilor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sport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strategiile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selecţie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începători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performanță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criterii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probe, teste,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norme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14:paraId="05D2784B" w14:textId="77777777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Organizează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actualizează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permanent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baza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date </w:t>
      </w:r>
      <w:proofErr w:type="gram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activităţii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secţiilor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sport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evaluarea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raportarea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indicatorilor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prevăzuţi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programele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sportive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proprii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2BE96D8" w14:textId="34F7B431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Efectuează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analize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studii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domeniul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marketingului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al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instruirii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metodicii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reproiectării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îmbunătățirii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performanțelor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sportive</w:t>
      </w:r>
    </w:p>
    <w:p w14:paraId="1D9DF7B5" w14:textId="77777777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Întocmeşte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planul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marketing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fiecare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ramură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sport,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urmărind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atragerea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sponsori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parteneri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supune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aprobării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directorului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EBB2C43" w14:textId="2931560F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Efectuează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analize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piaţă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clauze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contractuale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contractele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sponsorizare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acordurile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parteneriat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urmează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a fi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încheiate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club.</w:t>
      </w:r>
    </w:p>
    <w:p w14:paraId="727B1ACB" w14:textId="77777777" w:rsidR="004A74EA" w:rsidRPr="004B29B8" w:rsidRDefault="004A74EA" w:rsidP="004A74EA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Asigură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elaborarea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calendarului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competiţional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derularea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acestuia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2322E47E" w14:textId="5EAC34DB" w:rsidR="0034774B" w:rsidRPr="004B29B8" w:rsidRDefault="0034774B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Colaborează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inspectoratele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şcolare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unităţile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învăţământ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instituţiile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învăţământ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superior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formarea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educaţională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perfecţionarea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pregătirii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profesionale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antrenorilor</w:t>
      </w:r>
      <w:proofErr w:type="spellEnd"/>
    </w:p>
    <w:p w14:paraId="5F95FA43" w14:textId="623DB229" w:rsidR="0096306D" w:rsidRPr="004B29B8" w:rsidRDefault="0096306D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hAnsi="Times New Roman" w:cs="Times New Roman"/>
          <w:sz w:val="28"/>
          <w:szCs w:val="28"/>
        </w:rPr>
        <w:t xml:space="preserve">Colaborează cu consiliile locale, </w:t>
      </w:r>
      <w:proofErr w:type="spellStart"/>
      <w:r w:rsidRPr="004B29B8">
        <w:rPr>
          <w:rFonts w:ascii="Times New Roman" w:hAnsi="Times New Roman" w:cs="Times New Roman"/>
          <w:sz w:val="28"/>
          <w:szCs w:val="28"/>
        </w:rPr>
        <w:t>instituţiile</w:t>
      </w:r>
      <w:proofErr w:type="spellEnd"/>
      <w:r w:rsidRPr="004B29B8">
        <w:rPr>
          <w:rFonts w:ascii="Times New Roman" w:hAnsi="Times New Roman" w:cs="Times New Roman"/>
          <w:sz w:val="28"/>
          <w:szCs w:val="28"/>
        </w:rPr>
        <w:t xml:space="preserve"> publice cu </w:t>
      </w:r>
      <w:proofErr w:type="spellStart"/>
      <w:r w:rsidRPr="004B29B8">
        <w:rPr>
          <w:rFonts w:ascii="Times New Roman" w:hAnsi="Times New Roman" w:cs="Times New Roman"/>
          <w:sz w:val="28"/>
          <w:szCs w:val="28"/>
        </w:rPr>
        <w:t>atribuţii</w:t>
      </w:r>
      <w:proofErr w:type="spellEnd"/>
      <w:r w:rsidRPr="004B29B8">
        <w:rPr>
          <w:rFonts w:ascii="Times New Roman" w:hAnsi="Times New Roman" w:cs="Times New Roman"/>
          <w:sz w:val="28"/>
          <w:szCs w:val="28"/>
        </w:rPr>
        <w:t xml:space="preserve"> în sport, structurile sportive </w:t>
      </w:r>
      <w:proofErr w:type="spellStart"/>
      <w:r w:rsidRPr="004B2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</w:rPr>
        <w:t xml:space="preserve"> operatorii economici în derularea programelor sportive proprii.</w:t>
      </w:r>
    </w:p>
    <w:p w14:paraId="1521A503" w14:textId="7AF2D5D1" w:rsidR="0096306D" w:rsidRPr="004B29B8" w:rsidRDefault="0096306D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hAnsi="Times New Roman" w:cs="Times New Roman"/>
          <w:sz w:val="28"/>
          <w:szCs w:val="28"/>
        </w:rPr>
        <w:t>Ține legătura cu federațiile sportive naționale pe ramuri de sport pentru buna desfășurare a activității.</w:t>
      </w:r>
    </w:p>
    <w:p w14:paraId="1D936F2B" w14:textId="3AFDEF9A" w:rsidR="00D72ED7" w:rsidRPr="004B29B8" w:rsidRDefault="00D72ED7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hAnsi="Times New Roman" w:cs="Times New Roman"/>
          <w:sz w:val="28"/>
          <w:szCs w:val="28"/>
        </w:rPr>
        <w:lastRenderedPageBreak/>
        <w:t xml:space="preserve">Asigură aplicarea </w:t>
      </w:r>
      <w:proofErr w:type="spellStart"/>
      <w:r w:rsidRPr="004B29B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</w:rPr>
        <w:t xml:space="preserve"> respectarea deciziilor directorului clubului și a </w:t>
      </w:r>
      <w:proofErr w:type="spellStart"/>
      <w:r w:rsidRPr="004B29B8">
        <w:rPr>
          <w:rFonts w:ascii="Times New Roman" w:hAnsi="Times New Roman" w:cs="Times New Roman"/>
          <w:sz w:val="28"/>
          <w:szCs w:val="28"/>
        </w:rPr>
        <w:t>dispoziţiilor</w:t>
      </w:r>
      <w:proofErr w:type="spellEnd"/>
      <w:r w:rsidRPr="004B29B8">
        <w:rPr>
          <w:rFonts w:ascii="Times New Roman" w:hAnsi="Times New Roman" w:cs="Times New Roman"/>
          <w:sz w:val="28"/>
          <w:szCs w:val="28"/>
        </w:rPr>
        <w:t xml:space="preserve"> legale în vigoare în cadrul compartimentului.</w:t>
      </w:r>
    </w:p>
    <w:p w14:paraId="659DE6A8" w14:textId="77777777" w:rsidR="004A74EA" w:rsidRPr="004B29B8" w:rsidRDefault="004A74EA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Organizează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acţiunile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dispuse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directorul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competiţii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sportive interne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internaţionale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oficiale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conferinţe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presă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protocolul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aferent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participă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răspunde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direct de buna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desfăşurare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acestora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1609D31" w14:textId="51F0B717" w:rsidR="004A74EA" w:rsidRPr="004B29B8" w:rsidRDefault="004A74EA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Elaborează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programele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planurile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cadru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perspectivă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anuale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mezocicluri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microcicluri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secțiile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sportive</w:t>
      </w:r>
    </w:p>
    <w:p w14:paraId="54E8E799" w14:textId="0609AF5A" w:rsidR="004A74EA" w:rsidRPr="004B29B8" w:rsidRDefault="004A74EA" w:rsidP="00D72ED7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Participă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negocierea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contracte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performanță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negocierea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contractelor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pe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linie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sportivă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7FE5A78" w14:textId="48AD9542" w:rsidR="00D72ED7" w:rsidRPr="004B29B8" w:rsidRDefault="00D72ED7" w:rsidP="00D72ED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Urmăreşte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sprijină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participarea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competiţiile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naţionale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internaţionale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înregistrate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calendarul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oficial.</w:t>
      </w:r>
    </w:p>
    <w:p w14:paraId="5D62C085" w14:textId="1D2B2D21" w:rsidR="004A74EA" w:rsidRPr="004B29B8" w:rsidRDefault="004A74EA" w:rsidP="000E567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70499E16" w14:textId="48CC8926" w:rsidR="005C41C4" w:rsidRPr="004B29B8" w:rsidRDefault="005C41C4" w:rsidP="005C4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                  2.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Muncitor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calificat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mecanizator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),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treapta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I</w:t>
      </w:r>
    </w:p>
    <w:p w14:paraId="53429832" w14:textId="77777777" w:rsidR="005C41C4" w:rsidRPr="004B29B8" w:rsidRDefault="005C41C4" w:rsidP="005C41C4">
      <w:pPr>
        <w:pStyle w:val="z1qcye"/>
        <w:spacing w:before="0" w:beforeAutospacing="0" w:after="0" w:afterAutospacing="0"/>
        <w:jc w:val="both"/>
        <w:rPr>
          <w:b/>
          <w:bCs/>
          <w:sz w:val="28"/>
          <w:szCs w:val="28"/>
          <w:lang w:val="it-IT"/>
        </w:rPr>
      </w:pPr>
      <w:r w:rsidRPr="004B29B8">
        <w:rPr>
          <w:b/>
          <w:bCs/>
          <w:sz w:val="28"/>
          <w:szCs w:val="28"/>
          <w:lang w:val="it-IT"/>
        </w:rPr>
        <w:t>Bibliografie și Tematică</w:t>
      </w:r>
    </w:p>
    <w:p w14:paraId="3CD586B6" w14:textId="77777777" w:rsidR="005C41C4" w:rsidRPr="004B29B8" w:rsidRDefault="005C41C4" w:rsidP="005C41C4">
      <w:pPr>
        <w:pStyle w:val="z1qcye"/>
        <w:spacing w:before="0" w:beforeAutospacing="0" w:after="0" w:afterAutospacing="0"/>
        <w:jc w:val="both"/>
        <w:rPr>
          <w:sz w:val="28"/>
          <w:szCs w:val="28"/>
          <w:lang w:val="it-IT"/>
        </w:rPr>
      </w:pPr>
    </w:p>
    <w:p w14:paraId="22E55EC9" w14:textId="77777777" w:rsidR="00AA4719" w:rsidRPr="004B29B8" w:rsidRDefault="00AA4719" w:rsidP="00AA4719">
      <w:pPr>
        <w:pStyle w:val="Listparagraf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nr. 53/2003 –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Codul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Muncii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Titlul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II: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Contractul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individual de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Capitolul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II: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Executarea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contractului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individual de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39: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Drepturile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salariatului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5472099E" w14:textId="77777777" w:rsidR="00AA4719" w:rsidRPr="004B29B8" w:rsidRDefault="00AA4719" w:rsidP="00AA4719">
      <w:pPr>
        <w:pStyle w:val="Listparagraf"/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securităţii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sănătăţii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nr. 319/2006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Capitolul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IV: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lucrătorilor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22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Art. 23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35E7C442" w14:textId="77777777" w:rsidR="00AA4719" w:rsidRPr="004B29B8" w:rsidRDefault="00AA4719" w:rsidP="00AA4719">
      <w:pPr>
        <w:numPr>
          <w:ilvl w:val="0"/>
          <w:numId w:val="2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Legea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nr. 307/2006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apărarea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împotriva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incendiilor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Secțiunea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 2-a: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utilizatorului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salariatului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19 </w:t>
      </w:r>
      <w:proofErr w:type="spellStart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Art. 22</w:t>
      </w:r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465263D7" w14:textId="5FE33F18" w:rsidR="00467490" w:rsidRPr="004B29B8" w:rsidRDefault="00467490" w:rsidP="00AA4719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Regulamentul de Organizare și Funcționare (ROF)</w:t>
      </w:r>
      <w:r w:rsidRPr="004B29B8">
        <w:rPr>
          <w:rFonts w:ascii="Times New Roman" w:eastAsia="Times New Roman" w:hAnsi="Times New Roman" w:cs="Times New Roman"/>
          <w:sz w:val="28"/>
          <w:szCs w:val="28"/>
        </w:rPr>
        <w:t xml:space="preserve"> al Clubului Sportiv Județean Vrancea </w:t>
      </w:r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>(secțiunile privind obligațiile generale ale personalului de execuție și gestionarea bazei materiale)</w:t>
      </w:r>
      <w:r w:rsidRPr="004B29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761636" w14:textId="0758D6BE" w:rsidR="007D3EEA" w:rsidRPr="004B29B8" w:rsidRDefault="007D3EEA" w:rsidP="00AA4719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Manualul de utilizare/Instrucțiunile tehnice specifice utilajelor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mecano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-agricole și de tuns gazonul</w:t>
      </w:r>
      <w:r w:rsidRPr="004B29B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>proceduri standard de pornire, întreținere periodică, ungere și norme de siguranță în exploatare</w:t>
      </w:r>
      <w:r w:rsidRPr="004B29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026EC32" w14:textId="77777777" w:rsidR="005C41C4" w:rsidRPr="004B29B8" w:rsidRDefault="005C41C4" w:rsidP="005C41C4">
      <w:pPr>
        <w:pStyle w:val="Listparagraf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545D0B4" w14:textId="77777777" w:rsidR="00D029FD" w:rsidRPr="004B29B8" w:rsidRDefault="00D029FD" w:rsidP="005C41C4">
      <w:pPr>
        <w:pStyle w:val="Listparagraf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0400253" w14:textId="77777777" w:rsidR="005C41C4" w:rsidRPr="004B29B8" w:rsidRDefault="005C41C4" w:rsidP="005C41C4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Atributiile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proofErr w:type="gram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:</w:t>
      </w:r>
      <w:proofErr w:type="gramEnd"/>
    </w:p>
    <w:p w14:paraId="02A5DA8F" w14:textId="77777777" w:rsidR="005C41C4" w:rsidRPr="004B29B8" w:rsidRDefault="005C41C4" w:rsidP="005C41C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5181271B" w14:textId="77777777" w:rsidR="005C41C4" w:rsidRPr="004B29B8" w:rsidRDefault="005C41C4" w:rsidP="005C41C4">
      <w:pPr>
        <w:pStyle w:val="List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asigure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integritatea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întreţinerea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şi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funcţionarea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condiţii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optime 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bazei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materiale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sportive din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patrimoniul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2C61930" w14:textId="77777777" w:rsidR="005C41C4" w:rsidRPr="004B29B8" w:rsidRDefault="005C41C4" w:rsidP="005C41C4">
      <w:pPr>
        <w:pStyle w:val="List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Desfășoară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activități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specifice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exploatare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întreținere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reparare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utilajelor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mecanice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motouneltelor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echipamentelor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tehnice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folosite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îngrijirea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terenurilor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sport.</w:t>
      </w:r>
    </w:p>
    <w:p w14:paraId="64C1333B" w14:textId="77777777" w:rsidR="005C41C4" w:rsidRPr="004B29B8" w:rsidRDefault="005C41C4" w:rsidP="005C41C4">
      <w:pPr>
        <w:pStyle w:val="List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Răspunde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pregătirea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mecanică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suprafețelor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joc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gazon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natural/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sintetic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piste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terenuri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zgură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)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înainte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desfășurarea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competițiilor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oficiale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antrenamentelor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2D754BE" w14:textId="77777777" w:rsidR="005C41C4" w:rsidRPr="004B29B8" w:rsidRDefault="005C41C4" w:rsidP="005C41C4">
      <w:pPr>
        <w:pStyle w:val="List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lastRenderedPageBreak/>
        <w:t>Efectuează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reviziile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tehnice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periodice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echipamentelor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dotare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propune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timp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referate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necesitate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piese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schimb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consumabile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9DAF5F4" w14:textId="77777777" w:rsidR="005C41C4" w:rsidRPr="004B29B8" w:rsidRDefault="005C41C4" w:rsidP="005C41C4">
      <w:pPr>
        <w:pStyle w:val="Listparagraf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Respectă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legislației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domeniul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securității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sănătății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(SSM)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instrucțiunile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aplicare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aprobate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director.</w:t>
      </w:r>
    </w:p>
    <w:p w14:paraId="40DD83DB" w14:textId="77777777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Răspunde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integritatea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întreținerea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mașinilor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tuns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gazonul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tractorașelor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motouneltelor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patrimoniul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0D184B3E" w14:textId="257C3E43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Participă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direct pe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teren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acțiunile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oficiale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interne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internaționale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găzduite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club,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răspunzând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buna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funcționare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gram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</w:t>
      </w:r>
      <w:proofErr w:type="gram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instalațiilor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mecanice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/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hidrice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aferente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jocurilor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780B4577" w14:textId="46B142FF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Se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documentează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permanent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cunoașterea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regulamentului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tehnic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exploatare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conformitate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cerințele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federațiilor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374CC0E" w14:textId="44DA2FF9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Semnalează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="00883A3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directorului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orice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defecțiune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scopul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optimizării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activității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evitării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accidentării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2C52F99" w14:textId="5FD69564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Colaborează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personalul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administrativ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condiţiilor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optime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desfășurare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cantonamentelor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acțiunilor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selecție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pe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terenurile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31BFB362" w14:textId="57B277DA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Contribuie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urmărirea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igienă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suprafețelor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lucrări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mecanizate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curățare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sportive.</w:t>
      </w:r>
    </w:p>
    <w:p w14:paraId="2251964A" w14:textId="739039F8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Furnizează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datele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necesare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actualizarea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date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consumurile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logistice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legate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întreținerea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terenurilor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2EFF46A3" w14:textId="5EFB17FD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Participă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amenajarea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logistică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spațiilor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conferințele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presă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acțiunile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protocol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dispuse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director.</w:t>
      </w:r>
    </w:p>
    <w:p w14:paraId="1245A612" w14:textId="6A2CF37F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Propune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măsuri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reparare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prejudiciilor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produse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către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utilizatori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terți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1500C5A0" w14:textId="36BF2E61" w:rsidR="00D029FD" w:rsidRPr="004B29B8" w:rsidRDefault="00D029FD" w:rsidP="00D029F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Execută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lucrările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pregătire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terenurilor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conform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cerinţelor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stabilite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federaţiile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specialitate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transmise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linia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metodică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FDAB85D" w14:textId="77777777" w:rsidR="00F37333" w:rsidRPr="004B29B8" w:rsidRDefault="00F37333" w:rsidP="00D029FD">
      <w:pPr>
        <w:pStyle w:val="Listparagraf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0F72698" w14:textId="77777777" w:rsidR="005C41C4" w:rsidRPr="004B29B8" w:rsidRDefault="005C41C4" w:rsidP="005C4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                  3.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Muncitor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calificat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finisor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), </w:t>
      </w: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treapta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I </w:t>
      </w:r>
    </w:p>
    <w:p w14:paraId="786DAAF5" w14:textId="357DAA33" w:rsidR="005C41C4" w:rsidRPr="004B29B8" w:rsidRDefault="005C41C4" w:rsidP="005C41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B29B8">
        <w:rPr>
          <w:rFonts w:ascii="Times New Roman" w:hAnsi="Times New Roman" w:cs="Times New Roman"/>
          <w:b/>
          <w:bCs/>
          <w:sz w:val="28"/>
          <w:szCs w:val="28"/>
          <w:lang w:val="it-IT"/>
        </w:rPr>
        <w:t>Bibliografie și Tematică</w:t>
      </w:r>
    </w:p>
    <w:p w14:paraId="126B119A" w14:textId="176370C6" w:rsidR="00AA4719" w:rsidRPr="004B29B8" w:rsidRDefault="00F30B9E" w:rsidP="00F30B9E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1.</w:t>
      </w:r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Legea nr. 53/2003 –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Codul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Muncii</w:t>
      </w:r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Titlul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II: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Contractul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individual de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muncă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Capitolul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II: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Executarea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contractului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individual de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muncă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39: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Drepturile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salariatului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2F67D17B" w14:textId="6A6BD7B5" w:rsidR="00AA4719" w:rsidRPr="004B29B8" w:rsidRDefault="00F30B9E" w:rsidP="00F30B9E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2.</w:t>
      </w:r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Legea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securităţii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şi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sănătăţii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muncă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nr. 319/2006</w:t>
      </w:r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cu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modificările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completările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ulterioare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Capitolul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IV: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lucrătorilor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22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Art. 23</w:t>
      </w:r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71F20362" w14:textId="014A2BC0" w:rsidR="00AA4719" w:rsidRPr="004B29B8" w:rsidRDefault="00F30B9E" w:rsidP="00F30B9E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3.</w:t>
      </w:r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Legea nr. 307/2006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privind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apărarea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împotriva</w:t>
      </w:r>
      <w:proofErr w:type="spellEnd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incendiilor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republicată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Secțiunea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 2-a: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Obligațiile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utilizatorului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salariatului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– Art. 19 </w:t>
      </w:r>
      <w:proofErr w:type="spellStart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="00AA4719" w:rsidRPr="004B29B8"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  <w:t xml:space="preserve"> Art. 22</w:t>
      </w:r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);</w:t>
      </w:r>
    </w:p>
    <w:p w14:paraId="2A07BB5E" w14:textId="77777777" w:rsidR="002776A6" w:rsidRDefault="00F30B9E" w:rsidP="00F30B9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4.</w:t>
      </w:r>
      <w:r w:rsidR="00467490"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Regulamentul de Organizare și Funcționare (ROF)</w:t>
      </w:r>
      <w:r w:rsidR="00467490" w:rsidRPr="004B29B8">
        <w:rPr>
          <w:rFonts w:ascii="Times New Roman" w:eastAsia="Times New Roman" w:hAnsi="Times New Roman" w:cs="Times New Roman"/>
          <w:sz w:val="28"/>
          <w:szCs w:val="28"/>
        </w:rPr>
        <w:t xml:space="preserve"> al Clubului Sportiv Județean Vrancea </w:t>
      </w:r>
      <w:r w:rsidR="00467490"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>(secțiunile privind obligațiile generale ale personalului de execuție și gestionarea bazei materiale)</w:t>
      </w:r>
      <w:r w:rsidR="00467490" w:rsidRPr="004B29B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6C6164" w14:textId="77777777" w:rsidR="00C747DD" w:rsidRDefault="00C747DD" w:rsidP="00F30B9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29D4E" w14:textId="77777777" w:rsidR="00C747DD" w:rsidRDefault="00C747DD" w:rsidP="00F30B9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6B12C2" w14:textId="77777777" w:rsidR="00C747DD" w:rsidRDefault="00C747DD" w:rsidP="00F30B9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B25A3" w14:textId="77777777" w:rsidR="00C747DD" w:rsidRDefault="00C747DD" w:rsidP="00F30B9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A9EC77" w14:textId="2C968D18" w:rsidR="007D3EEA" w:rsidRPr="004B29B8" w:rsidRDefault="002776A6" w:rsidP="00F30B9E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</w:t>
      </w:r>
      <w:r w:rsidR="007D3EEA"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E5788" w:rsidRPr="004B29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5788" w:rsidRPr="004B29B8">
        <w:rPr>
          <w:rFonts w:ascii="Times New Roman" w:eastAsia="Times New Roman" w:hAnsi="Times New Roman" w:cs="Times New Roman"/>
          <w:b/>
          <w:bCs/>
          <w:sz w:val="28"/>
          <w:szCs w:val="28"/>
        </w:rPr>
        <w:t>Fișe tehnice și norme de execuție standard pentru lucrări de finisaje în construcții (</w:t>
      </w:r>
      <w:r w:rsidR="001E5788"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>reguli de preparare a materialelor, tehnici de aplicare a straturilor de finisaj, trasarea vopselelor acrilice/</w:t>
      </w:r>
      <w:proofErr w:type="spellStart"/>
      <w:r w:rsidR="001E5788"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>poliuretanice</w:t>
      </w:r>
      <w:proofErr w:type="spellEnd"/>
      <w:r w:rsidR="001E5788" w:rsidRPr="004B29B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pentru marcaje sportive și utilizarea schelelor/scărilor în siguranță</w:t>
      </w:r>
      <w:r w:rsidR="001E5788" w:rsidRPr="004B29B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92BE00" w14:textId="77777777" w:rsidR="005C41C4" w:rsidRPr="004B29B8" w:rsidRDefault="005C41C4" w:rsidP="005C41C4">
      <w:pPr>
        <w:pStyle w:val="Listparagraf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688FB4AE" w14:textId="77777777" w:rsidR="005C41C4" w:rsidRPr="004B29B8" w:rsidRDefault="005C41C4" w:rsidP="005C41C4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Atributiile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proofErr w:type="gramStart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postului</w:t>
      </w:r>
      <w:proofErr w:type="spellEnd"/>
      <w:r w:rsidRPr="004B29B8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:</w:t>
      </w:r>
      <w:proofErr w:type="gramEnd"/>
    </w:p>
    <w:p w14:paraId="6C135744" w14:textId="77777777" w:rsidR="005C41C4" w:rsidRPr="004B29B8" w:rsidRDefault="005C41C4" w:rsidP="005C41C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454ED0C6" w14:textId="77777777" w:rsidR="00AA4719" w:rsidRPr="004B29B8" w:rsidRDefault="005C41C4" w:rsidP="00AA471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4B29B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Urmăreşte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asigure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integritatea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întreţinerea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şi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funcţionarea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condiţii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optime a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bazei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materiale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sportive din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patrimoniul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="00AA4719"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7BAC0DF9" w14:textId="77777777" w:rsidR="00AA4719" w:rsidRPr="004B29B8" w:rsidRDefault="00AA4719" w:rsidP="00AA471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Execută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lucrări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reparații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curente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finisaje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zugrăveli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vopsitorii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tencuieli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placări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)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clădirile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vestiarele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spațiile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administrative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sportiv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12A105B1" w14:textId="77777777" w:rsidR="00AA4719" w:rsidRPr="004B29B8" w:rsidRDefault="00AA4719" w:rsidP="00AA471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Asigură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trasarea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marcarea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finisarea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elementelor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demarcație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terenurilor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joc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conformitate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regulamentele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oficiale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federațiilor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specialitate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46641112" w14:textId="77777777" w:rsidR="00AA4719" w:rsidRPr="004B29B8" w:rsidRDefault="00AA4719" w:rsidP="00AA471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Remediază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regim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urgență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defecțiunile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apărute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elementele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finisaj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bazelor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sportive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preveni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accidentarea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sportivilor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timpul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pregătirii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</w:p>
    <w:p w14:paraId="07EFBB1B" w14:textId="77777777" w:rsidR="00AA4719" w:rsidRPr="004B29B8" w:rsidRDefault="00AA4719" w:rsidP="00AA4719">
      <w:pPr>
        <w:numPr>
          <w:ilvl w:val="0"/>
          <w:numId w:val="2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Respectă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legislației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domeniul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securității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sănătății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muncă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(SSM)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instrucțiunile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aplicare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aprobate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director.</w:t>
      </w:r>
    </w:p>
    <w:p w14:paraId="32EA4697" w14:textId="77777777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Verifică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menține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finisajele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condiții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igienă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cabinetele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medicale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spațiile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destinate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controalelor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medicale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periodice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0A2D583" w14:textId="0DF88A39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Execută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lucrările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tehnice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necesare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repararea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prejudiciilor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produse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patrimoniu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vandalism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uzură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normală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1E5E771" w14:textId="40347092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amenajarea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tehnică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estetică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spațiilor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care se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organizează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activitatea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selecţie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copiilor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juniorilor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4BECC69F" w14:textId="40A64637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aplicarea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şi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respectarea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deciziilor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directorului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privitoare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planul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reparații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curente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igienizări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clădirilor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58CA32B" w14:textId="65E961B1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Se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documentează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cu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privire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normele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tehnice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finisare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culorile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oficiale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trasare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impuse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regulamentul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organizare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competițiilor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naționale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internaționale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0F5C878F" w14:textId="4EC37FFE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Sprijină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realizarea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condițiilor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optime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cazare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servire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mesei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spațiile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menținerea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finisajelor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igienice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camere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cantine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BC931BE" w14:textId="3F094C10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Propune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măsuri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conservarea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protejarea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elementelor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finisaj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exterior ale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bazelor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sportive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împotriva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degradării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climatice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20863A17" w14:textId="51EDFBAB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Ajută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actualizarea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datelor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privind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stocul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finisare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aflat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magaziile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compartimentului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86F45C4" w14:textId="4CF9B7C2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Oferă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sprijin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direct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antrenorilor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amenajarea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panourilor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metodice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fondului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documentar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vizual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sau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materialelor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promovare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tip banner/roll-up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incinta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3FD45FFF" w14:textId="4B5F63C7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Asigură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montarea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întreținerea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elementelor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vizuale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(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afișe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panouri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) dedicate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promovării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spiritului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fair-play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combaterii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dopajului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517393C6" w14:textId="5708604F" w:rsidR="00157DF1" w:rsidRPr="004B29B8" w:rsidRDefault="00157DF1" w:rsidP="00157DF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Execută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orice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alte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sarcini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finisare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reparație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curentă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dispuse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de director, destinate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bunei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funcționări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a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structurilor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și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proiectelor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clubului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sportiv</w:t>
      </w:r>
      <w:proofErr w:type="spellEnd"/>
      <w:r w:rsidRPr="004B29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p w14:paraId="61EA686E" w14:textId="77777777" w:rsidR="00AA4719" w:rsidRDefault="00AA4719" w:rsidP="00AA471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10D821EE" w14:textId="77777777" w:rsidR="00C747DD" w:rsidRDefault="00C747DD" w:rsidP="00AA471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127A1C8B" w14:textId="77777777" w:rsidR="00C747DD" w:rsidRDefault="00C747DD" w:rsidP="00AA471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06318E17" w14:textId="77777777" w:rsidR="00C747DD" w:rsidRPr="004B29B8" w:rsidRDefault="00C747DD" w:rsidP="00AA471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14:paraId="67BACF45" w14:textId="7F4A56A1" w:rsidR="000E41BF" w:rsidRPr="000E41BF" w:rsidRDefault="00D410B0" w:rsidP="00AA4719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0E41BF" w:rsidRPr="000E41BF">
        <w:rPr>
          <w:rFonts w:ascii="Times New Roman" w:hAnsi="Times New Roman" w:cs="Times New Roman"/>
          <w:b/>
          <w:sz w:val="28"/>
          <w:szCs w:val="28"/>
        </w:rPr>
        <w:t xml:space="preserve">CALENDARUL DE DESFĂȘURARE A CONCURSULUI </w:t>
      </w:r>
    </w:p>
    <w:p w14:paraId="04AE8481" w14:textId="77777777" w:rsidR="000E41BF" w:rsidRPr="000E41BF" w:rsidRDefault="000E41BF" w:rsidP="00D410B0">
      <w:pPr>
        <w:pStyle w:val="Listparagra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4961"/>
        <w:gridCol w:w="4546"/>
      </w:tblGrid>
      <w:tr w:rsidR="000E41BF" w:rsidRPr="00AD2A76" w14:paraId="11342C9F" w14:textId="77777777" w:rsidTr="00E171B6">
        <w:trPr>
          <w:trHeight w:val="551"/>
        </w:trPr>
        <w:tc>
          <w:tcPr>
            <w:tcW w:w="721" w:type="dxa"/>
          </w:tcPr>
          <w:p w14:paraId="361DF4B3" w14:textId="77777777" w:rsidR="000E41BF" w:rsidRPr="00AD2A76" w:rsidRDefault="000E41BF" w:rsidP="00E171B6">
            <w:pPr>
              <w:pStyle w:val="TableParagraph"/>
              <w:spacing w:line="270" w:lineRule="atLeast"/>
              <w:ind w:left="141" w:right="113" w:firstLine="7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Nr.</w:t>
            </w:r>
            <w:r w:rsidRPr="00AD2A76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D2A76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4961" w:type="dxa"/>
          </w:tcPr>
          <w:p w14:paraId="36413478" w14:textId="77777777" w:rsidR="000E41BF" w:rsidRPr="00AD2A76" w:rsidRDefault="000E41BF" w:rsidP="00E171B6">
            <w:pPr>
              <w:pStyle w:val="TableParagraph"/>
              <w:spacing w:before="138"/>
              <w:ind w:left="94" w:right="142"/>
              <w:jc w:val="center"/>
              <w:rPr>
                <w:b/>
                <w:sz w:val="28"/>
                <w:szCs w:val="28"/>
              </w:rPr>
            </w:pPr>
            <w:proofErr w:type="spellStart"/>
            <w:r w:rsidRPr="00AD2A76">
              <w:rPr>
                <w:b/>
                <w:sz w:val="28"/>
                <w:szCs w:val="28"/>
              </w:rPr>
              <w:t>Activităţi</w:t>
            </w:r>
            <w:proofErr w:type="spellEnd"/>
          </w:p>
        </w:tc>
        <w:tc>
          <w:tcPr>
            <w:tcW w:w="4546" w:type="dxa"/>
          </w:tcPr>
          <w:p w14:paraId="7E86B755" w14:textId="77777777" w:rsidR="000E41BF" w:rsidRPr="00AD2A76" w:rsidRDefault="000E41BF" w:rsidP="00E171B6">
            <w:pPr>
              <w:pStyle w:val="TableParagraph"/>
              <w:ind w:left="206" w:right="197"/>
              <w:jc w:val="center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Data si ora</w:t>
            </w:r>
          </w:p>
        </w:tc>
      </w:tr>
      <w:tr w:rsidR="000E41BF" w:rsidRPr="00AD2A76" w14:paraId="441E73CB" w14:textId="77777777" w:rsidTr="00E171B6">
        <w:trPr>
          <w:trHeight w:val="567"/>
        </w:trPr>
        <w:tc>
          <w:tcPr>
            <w:tcW w:w="721" w:type="dxa"/>
          </w:tcPr>
          <w:p w14:paraId="19A0833D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3DD78CD5" w14:textId="77777777" w:rsidR="000E41BF" w:rsidRPr="00AD2A76" w:rsidRDefault="000E41BF" w:rsidP="00E171B6">
            <w:pPr>
              <w:pStyle w:val="TableParagraph"/>
              <w:spacing w:line="270" w:lineRule="atLeast"/>
              <w:ind w:left="107" w:right="87"/>
              <w:rPr>
                <w:sz w:val="28"/>
                <w:szCs w:val="28"/>
              </w:rPr>
            </w:pPr>
            <w:r w:rsidRPr="00AD2A76">
              <w:rPr>
                <w:sz w:val="28"/>
                <w:szCs w:val="28"/>
              </w:rPr>
              <w:t xml:space="preserve">Publicarea anunțului </w:t>
            </w:r>
          </w:p>
        </w:tc>
        <w:tc>
          <w:tcPr>
            <w:tcW w:w="4546" w:type="dxa"/>
          </w:tcPr>
          <w:p w14:paraId="1142A0C6" w14:textId="22D268DC" w:rsidR="000E41BF" w:rsidRPr="00AD2A76" w:rsidRDefault="00A47CC4" w:rsidP="00E171B6">
            <w:pPr>
              <w:pStyle w:val="TableParagraph"/>
              <w:ind w:left="207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07EF">
              <w:rPr>
                <w:sz w:val="28"/>
                <w:szCs w:val="28"/>
              </w:rPr>
              <w:t>9</w:t>
            </w:r>
            <w:r w:rsidR="000E41BF" w:rsidRPr="00AD2A76">
              <w:rPr>
                <w:sz w:val="28"/>
                <w:szCs w:val="28"/>
              </w:rPr>
              <w:t>.05.2026</w:t>
            </w:r>
          </w:p>
        </w:tc>
      </w:tr>
      <w:tr w:rsidR="000E41BF" w:rsidRPr="00AD2A76" w14:paraId="601AC468" w14:textId="77777777" w:rsidTr="00E171B6">
        <w:trPr>
          <w:trHeight w:val="567"/>
        </w:trPr>
        <w:tc>
          <w:tcPr>
            <w:tcW w:w="721" w:type="dxa"/>
          </w:tcPr>
          <w:p w14:paraId="5F4CFE7F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27CC407B" w14:textId="77777777" w:rsidR="000E41BF" w:rsidRPr="00AD2A76" w:rsidRDefault="000E41BF" w:rsidP="00E171B6">
            <w:pPr>
              <w:pStyle w:val="TableParagraph"/>
              <w:spacing w:line="270" w:lineRule="atLeast"/>
              <w:ind w:left="107" w:right="87"/>
              <w:rPr>
                <w:sz w:val="28"/>
                <w:szCs w:val="28"/>
              </w:rPr>
            </w:pPr>
            <w:r w:rsidRPr="00AD2A76">
              <w:rPr>
                <w:sz w:val="28"/>
                <w:szCs w:val="28"/>
              </w:rPr>
              <w:t xml:space="preserve">Depunerea dosarelor de participare la concurs </w:t>
            </w:r>
          </w:p>
        </w:tc>
        <w:tc>
          <w:tcPr>
            <w:tcW w:w="4546" w:type="dxa"/>
          </w:tcPr>
          <w:p w14:paraId="61D26933" w14:textId="3F813FBD" w:rsidR="000E41BF" w:rsidRPr="00AD2A76" w:rsidRDefault="00B16D5B" w:rsidP="00E171B6">
            <w:pPr>
              <w:pStyle w:val="TableParagraph"/>
              <w:ind w:left="207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07EF">
              <w:rPr>
                <w:sz w:val="28"/>
                <w:szCs w:val="28"/>
              </w:rPr>
              <w:t>9</w:t>
            </w:r>
            <w:r w:rsidR="000E41BF" w:rsidRPr="00AD2A76">
              <w:rPr>
                <w:sz w:val="28"/>
                <w:szCs w:val="28"/>
              </w:rPr>
              <w:t>.05-</w:t>
            </w:r>
            <w:r w:rsidR="00B523F2">
              <w:rPr>
                <w:sz w:val="28"/>
                <w:szCs w:val="28"/>
              </w:rPr>
              <w:t>12</w:t>
            </w:r>
            <w:r w:rsidR="000E41BF" w:rsidRPr="00AD2A76">
              <w:rPr>
                <w:sz w:val="28"/>
                <w:szCs w:val="28"/>
              </w:rPr>
              <w:t>.06.2026,ora 1</w:t>
            </w:r>
            <w:r w:rsidR="00E27DA0">
              <w:rPr>
                <w:sz w:val="28"/>
                <w:szCs w:val="28"/>
              </w:rPr>
              <w:t>4</w:t>
            </w:r>
            <w:r w:rsidR="000E41BF" w:rsidRPr="00AD2A76">
              <w:rPr>
                <w:sz w:val="28"/>
                <w:szCs w:val="28"/>
              </w:rPr>
              <w:t>.00</w:t>
            </w:r>
          </w:p>
        </w:tc>
      </w:tr>
      <w:tr w:rsidR="000E41BF" w:rsidRPr="00AD2A76" w14:paraId="23A741E9" w14:textId="77777777" w:rsidTr="00E171B6">
        <w:trPr>
          <w:trHeight w:val="567"/>
        </w:trPr>
        <w:tc>
          <w:tcPr>
            <w:tcW w:w="721" w:type="dxa"/>
          </w:tcPr>
          <w:p w14:paraId="7DEDC5C9" w14:textId="77777777" w:rsidR="000E41BF" w:rsidRPr="00AD2A76" w:rsidRDefault="000E41BF" w:rsidP="00E171B6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25C9A177" w14:textId="77777777" w:rsidR="000E41BF" w:rsidRPr="00AD2A76" w:rsidRDefault="000E41BF" w:rsidP="00E171B6">
            <w:pPr>
              <w:pStyle w:val="TableParagraph"/>
              <w:spacing w:before="85"/>
              <w:ind w:left="107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Selecţia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dosarelor</w:t>
            </w:r>
            <w:r w:rsidRPr="00AD2A76">
              <w:rPr>
                <w:spacing w:val="-1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de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către</w:t>
            </w:r>
            <w:r w:rsidRPr="00AD2A76">
              <w:rPr>
                <w:spacing w:val="-1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membrii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comisiei</w:t>
            </w:r>
            <w:r w:rsidRPr="00AD2A76">
              <w:rPr>
                <w:spacing w:val="-1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de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concurs</w:t>
            </w:r>
          </w:p>
        </w:tc>
        <w:tc>
          <w:tcPr>
            <w:tcW w:w="4546" w:type="dxa"/>
          </w:tcPr>
          <w:p w14:paraId="43440602" w14:textId="495DD8EB" w:rsidR="000E41BF" w:rsidRPr="00AD2A76" w:rsidRDefault="00650926" w:rsidP="00E171B6">
            <w:pPr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E41BF" w:rsidRPr="00AD2A76">
              <w:rPr>
                <w:rFonts w:ascii="Times New Roman" w:hAnsi="Times New Roman" w:cs="Times New Roman"/>
                <w:sz w:val="28"/>
                <w:szCs w:val="28"/>
              </w:rPr>
              <w:t>.06-</w:t>
            </w:r>
            <w:r w:rsidR="00BD53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41BF" w:rsidRPr="00AD2A76">
              <w:rPr>
                <w:rFonts w:ascii="Times New Roman" w:hAnsi="Times New Roman" w:cs="Times New Roman"/>
                <w:sz w:val="28"/>
                <w:szCs w:val="28"/>
              </w:rPr>
              <w:t>.06.2026, ora 14.00</w:t>
            </w:r>
          </w:p>
        </w:tc>
      </w:tr>
      <w:tr w:rsidR="000E41BF" w:rsidRPr="00AD2A76" w14:paraId="0F253533" w14:textId="77777777" w:rsidTr="00E171B6">
        <w:trPr>
          <w:trHeight w:val="566"/>
        </w:trPr>
        <w:tc>
          <w:tcPr>
            <w:tcW w:w="721" w:type="dxa"/>
          </w:tcPr>
          <w:p w14:paraId="6298508C" w14:textId="77777777" w:rsidR="000E41BF" w:rsidRPr="00AD2A76" w:rsidRDefault="000E41BF" w:rsidP="00E171B6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14:paraId="085700F3" w14:textId="77777777" w:rsidR="000E41BF" w:rsidRPr="00AD2A76" w:rsidRDefault="000E41BF" w:rsidP="00E171B6">
            <w:pPr>
              <w:pStyle w:val="TableParagraph"/>
              <w:spacing w:before="145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Afişarea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rezultatelor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selecţiei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dosarelor</w:t>
            </w:r>
          </w:p>
        </w:tc>
        <w:tc>
          <w:tcPr>
            <w:tcW w:w="4546" w:type="dxa"/>
          </w:tcPr>
          <w:p w14:paraId="0CCC27F2" w14:textId="5C5FE281" w:rsidR="000E41BF" w:rsidRPr="00AD2A76" w:rsidRDefault="00BD5356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C96">
              <w:rPr>
                <w:sz w:val="28"/>
                <w:szCs w:val="28"/>
              </w:rPr>
              <w:t>7</w:t>
            </w:r>
            <w:r w:rsidR="000E41BF" w:rsidRPr="00AD2A76">
              <w:rPr>
                <w:sz w:val="28"/>
                <w:szCs w:val="28"/>
              </w:rPr>
              <w:t>.06.2026, ora 14.00</w:t>
            </w:r>
          </w:p>
        </w:tc>
      </w:tr>
      <w:tr w:rsidR="000E41BF" w:rsidRPr="00AD2A76" w14:paraId="4CAEC7F5" w14:textId="77777777" w:rsidTr="00E171B6">
        <w:trPr>
          <w:trHeight w:val="567"/>
        </w:trPr>
        <w:tc>
          <w:tcPr>
            <w:tcW w:w="721" w:type="dxa"/>
          </w:tcPr>
          <w:p w14:paraId="2176A78B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600633F2" w14:textId="77777777" w:rsidR="000E41BF" w:rsidRPr="00AD2A76" w:rsidRDefault="000E41BF" w:rsidP="00E171B6">
            <w:pPr>
              <w:pStyle w:val="TableParagraph"/>
              <w:spacing w:line="270" w:lineRule="atLeast"/>
              <w:ind w:left="107" w:right="1013"/>
              <w:rPr>
                <w:sz w:val="28"/>
                <w:szCs w:val="28"/>
              </w:rPr>
            </w:pPr>
            <w:r w:rsidRPr="00AD2A76">
              <w:rPr>
                <w:sz w:val="28"/>
                <w:szCs w:val="28"/>
              </w:rPr>
              <w:t xml:space="preserve">Depunerea </w:t>
            </w:r>
            <w:proofErr w:type="spellStart"/>
            <w:r w:rsidRPr="00AD2A76">
              <w:rPr>
                <w:sz w:val="28"/>
                <w:szCs w:val="28"/>
              </w:rPr>
              <w:t>contestaţiilor</w:t>
            </w:r>
            <w:proofErr w:type="spellEnd"/>
            <w:r w:rsidRPr="00AD2A76">
              <w:rPr>
                <w:sz w:val="28"/>
                <w:szCs w:val="28"/>
              </w:rPr>
              <w:t xml:space="preserve"> privind rezultatele </w:t>
            </w:r>
            <w:proofErr w:type="spellStart"/>
            <w:r w:rsidRPr="00AD2A76">
              <w:rPr>
                <w:sz w:val="28"/>
                <w:szCs w:val="28"/>
              </w:rPr>
              <w:t>selecţiei</w:t>
            </w:r>
            <w:proofErr w:type="spellEnd"/>
            <w:r w:rsidRPr="00AD2A76">
              <w:rPr>
                <w:sz w:val="28"/>
                <w:szCs w:val="28"/>
              </w:rPr>
              <w:t xml:space="preserve"> </w:t>
            </w:r>
            <w:r w:rsidRPr="00AD2A76">
              <w:rPr>
                <w:spacing w:val="-57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dosarelor</w:t>
            </w:r>
          </w:p>
        </w:tc>
        <w:tc>
          <w:tcPr>
            <w:tcW w:w="4546" w:type="dxa"/>
          </w:tcPr>
          <w:p w14:paraId="6903AA72" w14:textId="2E7B1449" w:rsidR="000E41BF" w:rsidRPr="00AD2A76" w:rsidRDefault="00BD5356" w:rsidP="00E171B6">
            <w:pPr>
              <w:pStyle w:val="TableParagraph"/>
              <w:spacing w:before="1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C96">
              <w:rPr>
                <w:sz w:val="28"/>
                <w:szCs w:val="28"/>
              </w:rPr>
              <w:t>8</w:t>
            </w:r>
            <w:r w:rsidR="000E41BF" w:rsidRPr="00AD2A76">
              <w:rPr>
                <w:sz w:val="28"/>
                <w:szCs w:val="28"/>
              </w:rPr>
              <w:t>.06.2026, ora 14.00</w:t>
            </w:r>
          </w:p>
        </w:tc>
      </w:tr>
      <w:tr w:rsidR="000E41BF" w:rsidRPr="00AD2A76" w14:paraId="3D431492" w14:textId="77777777" w:rsidTr="00E171B6">
        <w:trPr>
          <w:trHeight w:val="567"/>
        </w:trPr>
        <w:tc>
          <w:tcPr>
            <w:tcW w:w="721" w:type="dxa"/>
          </w:tcPr>
          <w:p w14:paraId="6839D519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14:paraId="0DB10AC9" w14:textId="77777777" w:rsidR="000E41BF" w:rsidRPr="00AD2A76" w:rsidRDefault="000E41BF" w:rsidP="00E171B6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Afişarea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rezultatului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soluţionării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contestaţiilor</w:t>
            </w:r>
            <w:proofErr w:type="spellEnd"/>
          </w:p>
        </w:tc>
        <w:tc>
          <w:tcPr>
            <w:tcW w:w="4546" w:type="dxa"/>
          </w:tcPr>
          <w:p w14:paraId="5BF7674E" w14:textId="3FCED760" w:rsidR="000E41BF" w:rsidRPr="00AD2A76" w:rsidRDefault="00624587" w:rsidP="00E171B6">
            <w:pPr>
              <w:pStyle w:val="TableParagraph"/>
              <w:spacing w:before="1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C9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0E41BF" w:rsidRPr="00AD2A76">
              <w:rPr>
                <w:sz w:val="28"/>
                <w:szCs w:val="28"/>
              </w:rPr>
              <w:t>06.2026, ora 14.00</w:t>
            </w:r>
          </w:p>
        </w:tc>
      </w:tr>
      <w:tr w:rsidR="000E41BF" w:rsidRPr="00AD2A76" w14:paraId="6204130B" w14:textId="77777777" w:rsidTr="00E171B6">
        <w:trPr>
          <w:trHeight w:val="567"/>
        </w:trPr>
        <w:tc>
          <w:tcPr>
            <w:tcW w:w="721" w:type="dxa"/>
          </w:tcPr>
          <w:p w14:paraId="5178FAD5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14:paraId="293B9665" w14:textId="77777777" w:rsidR="000E41BF" w:rsidRPr="00AD2A76" w:rsidRDefault="000E41BF" w:rsidP="00E171B6">
            <w:pPr>
              <w:pStyle w:val="TableParagraph"/>
              <w:spacing w:before="86"/>
              <w:ind w:left="107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Susţinerea</w:t>
            </w:r>
            <w:proofErr w:type="spellEnd"/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probei</w:t>
            </w:r>
            <w:r w:rsidRPr="00AD2A76">
              <w:rPr>
                <w:spacing w:val="-1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scrise</w:t>
            </w:r>
          </w:p>
        </w:tc>
        <w:tc>
          <w:tcPr>
            <w:tcW w:w="4546" w:type="dxa"/>
          </w:tcPr>
          <w:p w14:paraId="6E057270" w14:textId="47971961" w:rsidR="000E41BF" w:rsidRPr="00AD2A76" w:rsidRDefault="00F12982" w:rsidP="00E171B6">
            <w:pPr>
              <w:pStyle w:val="TableParagraph"/>
              <w:ind w:left="205" w:right="1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E41BF" w:rsidRPr="00AD2A76">
              <w:rPr>
                <w:b/>
                <w:bCs/>
                <w:sz w:val="28"/>
                <w:szCs w:val="28"/>
              </w:rPr>
              <w:t>.06.2026</w:t>
            </w:r>
            <w:r w:rsidR="000E41BF" w:rsidRPr="00AD2A76">
              <w:rPr>
                <w:b/>
                <w:sz w:val="28"/>
                <w:szCs w:val="28"/>
              </w:rPr>
              <w:t>, ora 11.00</w:t>
            </w:r>
          </w:p>
        </w:tc>
      </w:tr>
      <w:tr w:rsidR="000E41BF" w:rsidRPr="00AD2A76" w14:paraId="0A4EAB6D" w14:textId="77777777" w:rsidTr="00E171B6">
        <w:trPr>
          <w:trHeight w:val="567"/>
        </w:trPr>
        <w:tc>
          <w:tcPr>
            <w:tcW w:w="721" w:type="dxa"/>
          </w:tcPr>
          <w:p w14:paraId="515B7D9D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14:paraId="3DEECA19" w14:textId="77777777" w:rsidR="000E41BF" w:rsidRPr="00AD2A76" w:rsidRDefault="000E41BF" w:rsidP="00E171B6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Afişarea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rezultatului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probei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scrise</w:t>
            </w:r>
          </w:p>
        </w:tc>
        <w:tc>
          <w:tcPr>
            <w:tcW w:w="4546" w:type="dxa"/>
          </w:tcPr>
          <w:p w14:paraId="0CCC07AA" w14:textId="053DB98C" w:rsidR="000E41BF" w:rsidRPr="00AD2A76" w:rsidRDefault="00707458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E41BF" w:rsidRPr="00AD2A76">
              <w:rPr>
                <w:sz w:val="28"/>
                <w:szCs w:val="28"/>
              </w:rPr>
              <w:t>.06.2026, ora 14.00</w:t>
            </w:r>
          </w:p>
        </w:tc>
      </w:tr>
      <w:tr w:rsidR="000E41BF" w:rsidRPr="00AD2A76" w14:paraId="0EC8FF96" w14:textId="77777777" w:rsidTr="00E171B6">
        <w:trPr>
          <w:trHeight w:val="565"/>
        </w:trPr>
        <w:tc>
          <w:tcPr>
            <w:tcW w:w="721" w:type="dxa"/>
          </w:tcPr>
          <w:p w14:paraId="07131D96" w14:textId="77777777" w:rsidR="000E41BF" w:rsidRPr="00AD2A76" w:rsidRDefault="000E41BF" w:rsidP="00E171B6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961" w:type="dxa"/>
          </w:tcPr>
          <w:p w14:paraId="0362C4AF" w14:textId="77777777" w:rsidR="000E41BF" w:rsidRPr="00AD2A76" w:rsidRDefault="000E41BF" w:rsidP="00E171B6">
            <w:pPr>
              <w:pStyle w:val="TableParagraph"/>
              <w:spacing w:line="270" w:lineRule="atLeast"/>
              <w:ind w:left="107" w:right="580"/>
              <w:rPr>
                <w:sz w:val="28"/>
                <w:szCs w:val="28"/>
              </w:rPr>
            </w:pPr>
            <w:r w:rsidRPr="00AD2A76">
              <w:rPr>
                <w:sz w:val="28"/>
                <w:szCs w:val="28"/>
              </w:rPr>
              <w:t xml:space="preserve">Depunerea </w:t>
            </w:r>
            <w:proofErr w:type="spellStart"/>
            <w:r w:rsidRPr="00AD2A76">
              <w:rPr>
                <w:sz w:val="28"/>
                <w:szCs w:val="28"/>
              </w:rPr>
              <w:t>contestaţiilor</w:t>
            </w:r>
            <w:proofErr w:type="spellEnd"/>
            <w:r w:rsidRPr="00AD2A76">
              <w:rPr>
                <w:sz w:val="28"/>
                <w:szCs w:val="28"/>
              </w:rPr>
              <w:t xml:space="preserve"> privind rezultatele probei scrise</w:t>
            </w:r>
            <w:r w:rsidRPr="00AD2A76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4546" w:type="dxa"/>
          </w:tcPr>
          <w:p w14:paraId="7F202218" w14:textId="5BBBC83D" w:rsidR="000E41BF" w:rsidRPr="00AD2A76" w:rsidRDefault="00707458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E41BF" w:rsidRPr="00AD2A76">
              <w:rPr>
                <w:sz w:val="28"/>
                <w:szCs w:val="28"/>
              </w:rPr>
              <w:t>.06.2026, ora 14.00</w:t>
            </w:r>
          </w:p>
        </w:tc>
      </w:tr>
      <w:tr w:rsidR="000E41BF" w:rsidRPr="00AD2A76" w14:paraId="5FCDC2CE" w14:textId="77777777" w:rsidTr="00E171B6">
        <w:trPr>
          <w:trHeight w:val="567"/>
        </w:trPr>
        <w:tc>
          <w:tcPr>
            <w:tcW w:w="721" w:type="dxa"/>
          </w:tcPr>
          <w:p w14:paraId="5001E38D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961" w:type="dxa"/>
          </w:tcPr>
          <w:p w14:paraId="73836BB1" w14:textId="77777777" w:rsidR="000E41BF" w:rsidRPr="00AD2A76" w:rsidRDefault="000E41BF" w:rsidP="00E171B6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Afişarea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rezultatului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soluţionării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contestaţiilor</w:t>
            </w:r>
            <w:proofErr w:type="spellEnd"/>
          </w:p>
        </w:tc>
        <w:tc>
          <w:tcPr>
            <w:tcW w:w="4546" w:type="dxa"/>
          </w:tcPr>
          <w:p w14:paraId="13C74C7B" w14:textId="77F9C80D" w:rsidR="000E41BF" w:rsidRPr="00AD2A76" w:rsidRDefault="00707458" w:rsidP="00E171B6">
            <w:pPr>
              <w:pStyle w:val="TableParagraph"/>
              <w:spacing w:before="1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26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.06.2026, ora 14.00</w:t>
            </w:r>
          </w:p>
        </w:tc>
      </w:tr>
      <w:tr w:rsidR="000E41BF" w:rsidRPr="00AD2A76" w14:paraId="6B6615EB" w14:textId="77777777" w:rsidTr="00E171B6">
        <w:trPr>
          <w:trHeight w:val="567"/>
        </w:trPr>
        <w:tc>
          <w:tcPr>
            <w:tcW w:w="721" w:type="dxa"/>
          </w:tcPr>
          <w:p w14:paraId="73B7348C" w14:textId="5CD2D5C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961" w:type="dxa"/>
          </w:tcPr>
          <w:p w14:paraId="5667C549" w14:textId="77777777" w:rsidR="000E41BF" w:rsidRPr="00AD2A76" w:rsidRDefault="000E41BF" w:rsidP="00E171B6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Susţinerea</w:t>
            </w:r>
            <w:proofErr w:type="spellEnd"/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interviului</w:t>
            </w:r>
          </w:p>
        </w:tc>
        <w:tc>
          <w:tcPr>
            <w:tcW w:w="4546" w:type="dxa"/>
          </w:tcPr>
          <w:p w14:paraId="6608670C" w14:textId="5DC6D6A3" w:rsidR="000E41BF" w:rsidRPr="00AD2A76" w:rsidRDefault="00707458" w:rsidP="00E171B6">
            <w:pPr>
              <w:pStyle w:val="TableParagraph"/>
              <w:ind w:left="205" w:right="1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0E41BF" w:rsidRPr="00AD2A76">
              <w:rPr>
                <w:b/>
                <w:sz w:val="28"/>
                <w:szCs w:val="28"/>
              </w:rPr>
              <w:t>.06.2026, ora 10.00</w:t>
            </w:r>
          </w:p>
        </w:tc>
      </w:tr>
      <w:tr w:rsidR="000E41BF" w:rsidRPr="00AD2A76" w14:paraId="774F4878" w14:textId="77777777" w:rsidTr="00E171B6">
        <w:trPr>
          <w:trHeight w:val="567"/>
        </w:trPr>
        <w:tc>
          <w:tcPr>
            <w:tcW w:w="721" w:type="dxa"/>
          </w:tcPr>
          <w:p w14:paraId="4663BB0D" w14:textId="77777777" w:rsidR="000E41BF" w:rsidRPr="00AD2A76" w:rsidRDefault="000E41BF" w:rsidP="00E171B6">
            <w:pPr>
              <w:pStyle w:val="TableParagraph"/>
              <w:spacing w:before="146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961" w:type="dxa"/>
          </w:tcPr>
          <w:p w14:paraId="7B0BC41A" w14:textId="77777777" w:rsidR="000E41BF" w:rsidRPr="00AD2A76" w:rsidRDefault="000E41BF" w:rsidP="00E171B6">
            <w:pPr>
              <w:pStyle w:val="TableParagraph"/>
              <w:spacing w:before="146"/>
              <w:ind w:left="108"/>
              <w:rPr>
                <w:sz w:val="28"/>
                <w:szCs w:val="28"/>
              </w:rPr>
            </w:pPr>
            <w:r w:rsidRPr="00AD2A76">
              <w:rPr>
                <w:sz w:val="28"/>
                <w:szCs w:val="28"/>
              </w:rPr>
              <w:t>Comunicarea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rezultatelor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după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susţinerea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interviului</w:t>
            </w:r>
          </w:p>
        </w:tc>
        <w:tc>
          <w:tcPr>
            <w:tcW w:w="4546" w:type="dxa"/>
          </w:tcPr>
          <w:p w14:paraId="0D6F063F" w14:textId="322D99AF" w:rsidR="000E41BF" w:rsidRPr="00AD2A76" w:rsidRDefault="00707458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30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.06.2026, ora 14.00</w:t>
            </w:r>
          </w:p>
        </w:tc>
      </w:tr>
      <w:tr w:rsidR="000E41BF" w:rsidRPr="00AD2A76" w14:paraId="15F7BEDA" w14:textId="77777777" w:rsidTr="00E171B6">
        <w:trPr>
          <w:trHeight w:val="567"/>
        </w:trPr>
        <w:tc>
          <w:tcPr>
            <w:tcW w:w="721" w:type="dxa"/>
          </w:tcPr>
          <w:p w14:paraId="379C1C87" w14:textId="77777777" w:rsidR="000E41BF" w:rsidRPr="00AD2A76" w:rsidRDefault="000E41BF" w:rsidP="00E171B6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961" w:type="dxa"/>
          </w:tcPr>
          <w:p w14:paraId="7AFF4779" w14:textId="77777777" w:rsidR="000E41BF" w:rsidRPr="00AD2A76" w:rsidRDefault="000E41BF" w:rsidP="00E171B6">
            <w:pPr>
              <w:pStyle w:val="TableParagraph"/>
              <w:spacing w:before="145"/>
              <w:ind w:left="108"/>
              <w:rPr>
                <w:sz w:val="28"/>
                <w:szCs w:val="28"/>
              </w:rPr>
            </w:pPr>
            <w:r w:rsidRPr="00AD2A76">
              <w:rPr>
                <w:sz w:val="28"/>
                <w:szCs w:val="28"/>
              </w:rPr>
              <w:t>Depunerea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contestaţiilor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privind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rezultatul</w:t>
            </w:r>
            <w:r w:rsidRPr="00AD2A76">
              <w:rPr>
                <w:spacing w:val="-4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interviului</w:t>
            </w:r>
          </w:p>
        </w:tc>
        <w:tc>
          <w:tcPr>
            <w:tcW w:w="4546" w:type="dxa"/>
          </w:tcPr>
          <w:p w14:paraId="2E65E465" w14:textId="73D2C6FF" w:rsidR="000E41BF" w:rsidRPr="00AD2A76" w:rsidRDefault="00994D5A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01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.0</w:t>
            </w:r>
            <w:r>
              <w:rPr>
                <w:sz w:val="28"/>
                <w:szCs w:val="28"/>
                <w:shd w:val="clear" w:color="auto" w:fill="FFFFFF"/>
              </w:rPr>
              <w:t>7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.2026, ora 14.00</w:t>
            </w:r>
          </w:p>
        </w:tc>
      </w:tr>
      <w:tr w:rsidR="000E41BF" w:rsidRPr="00AD2A76" w14:paraId="3D45BAA6" w14:textId="77777777" w:rsidTr="00E171B6">
        <w:trPr>
          <w:trHeight w:val="567"/>
        </w:trPr>
        <w:tc>
          <w:tcPr>
            <w:tcW w:w="721" w:type="dxa"/>
          </w:tcPr>
          <w:p w14:paraId="5C616199" w14:textId="77777777" w:rsidR="000E41BF" w:rsidRPr="00AD2A76" w:rsidRDefault="000E41BF" w:rsidP="00E171B6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961" w:type="dxa"/>
          </w:tcPr>
          <w:p w14:paraId="1EEA1176" w14:textId="77777777" w:rsidR="000E41BF" w:rsidRPr="00AD2A76" w:rsidRDefault="000E41BF" w:rsidP="00E171B6">
            <w:pPr>
              <w:pStyle w:val="TableParagraph"/>
              <w:spacing w:before="145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Afişarea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rezultatului</w:t>
            </w:r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soluţionării</w:t>
            </w:r>
            <w:proofErr w:type="spellEnd"/>
            <w:r w:rsidRPr="00AD2A7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2A76">
              <w:rPr>
                <w:sz w:val="28"/>
                <w:szCs w:val="28"/>
              </w:rPr>
              <w:t>contestaţiilor</w:t>
            </w:r>
            <w:proofErr w:type="spellEnd"/>
          </w:p>
        </w:tc>
        <w:tc>
          <w:tcPr>
            <w:tcW w:w="4546" w:type="dxa"/>
          </w:tcPr>
          <w:p w14:paraId="14AC9E68" w14:textId="2CDCC2ED" w:rsidR="000E41BF" w:rsidRPr="00AD2A76" w:rsidRDefault="00994D5A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02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.0</w:t>
            </w:r>
            <w:r>
              <w:rPr>
                <w:sz w:val="28"/>
                <w:szCs w:val="28"/>
                <w:shd w:val="clear" w:color="auto" w:fill="FFFFFF"/>
              </w:rPr>
              <w:t>7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.2026, ora 14.00</w:t>
            </w:r>
          </w:p>
        </w:tc>
      </w:tr>
      <w:tr w:rsidR="000E41BF" w:rsidRPr="00AD2A76" w14:paraId="587BD1AB" w14:textId="77777777" w:rsidTr="00E171B6">
        <w:trPr>
          <w:trHeight w:val="565"/>
        </w:trPr>
        <w:tc>
          <w:tcPr>
            <w:tcW w:w="721" w:type="dxa"/>
          </w:tcPr>
          <w:p w14:paraId="371634FE" w14:textId="77777777" w:rsidR="000E41BF" w:rsidRPr="00AD2A76" w:rsidRDefault="000E41BF" w:rsidP="00E171B6">
            <w:pPr>
              <w:pStyle w:val="TableParagraph"/>
              <w:spacing w:before="145"/>
              <w:rPr>
                <w:b/>
                <w:sz w:val="28"/>
                <w:szCs w:val="28"/>
              </w:rPr>
            </w:pPr>
            <w:r w:rsidRPr="00AD2A76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961" w:type="dxa"/>
          </w:tcPr>
          <w:p w14:paraId="69FBC113" w14:textId="77777777" w:rsidR="000E41BF" w:rsidRPr="00AD2A76" w:rsidRDefault="000E41BF" w:rsidP="00E171B6">
            <w:pPr>
              <w:pStyle w:val="TableParagraph"/>
              <w:spacing w:before="145"/>
              <w:ind w:left="108"/>
              <w:rPr>
                <w:sz w:val="28"/>
                <w:szCs w:val="28"/>
              </w:rPr>
            </w:pPr>
            <w:proofErr w:type="spellStart"/>
            <w:r w:rsidRPr="00AD2A76">
              <w:rPr>
                <w:sz w:val="28"/>
                <w:szCs w:val="28"/>
              </w:rPr>
              <w:t>Afişarea</w:t>
            </w:r>
            <w:proofErr w:type="spellEnd"/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rezultatului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final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al</w:t>
            </w:r>
            <w:r w:rsidRPr="00AD2A76">
              <w:rPr>
                <w:spacing w:val="-2"/>
                <w:sz w:val="28"/>
                <w:szCs w:val="28"/>
              </w:rPr>
              <w:t xml:space="preserve"> </w:t>
            </w:r>
            <w:r w:rsidRPr="00AD2A76">
              <w:rPr>
                <w:sz w:val="28"/>
                <w:szCs w:val="28"/>
              </w:rPr>
              <w:t>concursului</w:t>
            </w:r>
          </w:p>
        </w:tc>
        <w:tc>
          <w:tcPr>
            <w:tcW w:w="4546" w:type="dxa"/>
          </w:tcPr>
          <w:p w14:paraId="7A2AD6B5" w14:textId="025B7BBF" w:rsidR="000E41BF" w:rsidRPr="00AD2A76" w:rsidRDefault="00701343" w:rsidP="00E171B6">
            <w:pPr>
              <w:pStyle w:val="TableParagraph"/>
              <w:ind w:left="205" w:right="1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03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.0</w:t>
            </w:r>
            <w:r>
              <w:rPr>
                <w:sz w:val="28"/>
                <w:szCs w:val="28"/>
                <w:shd w:val="clear" w:color="auto" w:fill="FFFFFF"/>
              </w:rPr>
              <w:t>7</w:t>
            </w:r>
            <w:r w:rsidR="000E41BF" w:rsidRPr="00AD2A76">
              <w:rPr>
                <w:sz w:val="28"/>
                <w:szCs w:val="28"/>
                <w:shd w:val="clear" w:color="auto" w:fill="FFFFFF"/>
              </w:rPr>
              <w:t>.2026, ora 14.00</w:t>
            </w:r>
          </w:p>
        </w:tc>
      </w:tr>
    </w:tbl>
    <w:p w14:paraId="7296B468" w14:textId="77777777" w:rsidR="00D410B0" w:rsidRDefault="00D410B0" w:rsidP="008104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3FD09" w14:textId="030C9089" w:rsidR="00396B70" w:rsidRDefault="00396B70" w:rsidP="008104D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B70">
        <w:rPr>
          <w:rFonts w:ascii="Times New Roman" w:hAnsi="Times New Roman" w:cs="Times New Roman"/>
          <w:sz w:val="28"/>
          <w:szCs w:val="28"/>
        </w:rPr>
        <w:t>Relaţii</w:t>
      </w:r>
      <w:proofErr w:type="spellEnd"/>
      <w:r w:rsidRPr="00396B70">
        <w:rPr>
          <w:rFonts w:ascii="Times New Roman" w:hAnsi="Times New Roman" w:cs="Times New Roman"/>
          <w:sz w:val="28"/>
          <w:szCs w:val="28"/>
        </w:rPr>
        <w:t xml:space="preserve"> suplimentare se pot </w:t>
      </w:r>
      <w:proofErr w:type="spellStart"/>
      <w:r w:rsidRPr="00396B70">
        <w:rPr>
          <w:rFonts w:ascii="Times New Roman" w:hAnsi="Times New Roman" w:cs="Times New Roman"/>
          <w:sz w:val="28"/>
          <w:szCs w:val="28"/>
        </w:rPr>
        <w:t>obţine</w:t>
      </w:r>
      <w:proofErr w:type="spellEnd"/>
      <w:r w:rsidRPr="00396B70">
        <w:rPr>
          <w:rFonts w:ascii="Times New Roman" w:hAnsi="Times New Roman" w:cs="Times New Roman"/>
          <w:sz w:val="28"/>
          <w:szCs w:val="28"/>
        </w:rPr>
        <w:t xml:space="preserve"> la sediul </w:t>
      </w:r>
      <w:r w:rsidR="00C16A05" w:rsidRPr="00CB286B">
        <w:rPr>
          <w:rStyle w:val="Robust"/>
          <w:rFonts w:ascii="Times New Roman" w:hAnsi="Times New Roman" w:cs="Times New Roman"/>
          <w:sz w:val="28"/>
          <w:szCs w:val="28"/>
        </w:rPr>
        <w:t>Consiliul Județean Vrancea</w:t>
      </w:r>
      <w:r w:rsidR="00C16A05" w:rsidRPr="00CB286B">
        <w:rPr>
          <w:rFonts w:ascii="Times New Roman" w:hAnsi="Times New Roman" w:cs="Times New Roman"/>
          <w:sz w:val="28"/>
          <w:szCs w:val="28"/>
        </w:rPr>
        <w:t xml:space="preserve">, </w:t>
      </w:r>
      <w:r w:rsidR="003F16BF">
        <w:rPr>
          <w:rFonts w:ascii="Times New Roman" w:hAnsi="Times New Roman" w:cs="Times New Roman"/>
          <w:sz w:val="28"/>
          <w:szCs w:val="28"/>
        </w:rPr>
        <w:t>situat</w:t>
      </w:r>
      <w:r w:rsidR="00C16A05" w:rsidRPr="00CB286B">
        <w:rPr>
          <w:rFonts w:ascii="Times New Roman" w:hAnsi="Times New Roman" w:cs="Times New Roman"/>
          <w:sz w:val="28"/>
          <w:szCs w:val="28"/>
        </w:rPr>
        <w:t xml:space="preserve"> în Municipiul Focșani, Strada Cuza Vodă nr.56, Județul Vrancea</w:t>
      </w:r>
      <w:r>
        <w:t xml:space="preserve">, </w:t>
      </w:r>
      <w:r w:rsidRPr="00396B70">
        <w:rPr>
          <w:rFonts w:ascii="Times New Roman" w:hAnsi="Times New Roman" w:cs="Times New Roman"/>
          <w:sz w:val="28"/>
          <w:szCs w:val="28"/>
        </w:rPr>
        <w:t xml:space="preserve">la </w:t>
      </w:r>
      <w:r w:rsidR="00BB67A1">
        <w:rPr>
          <w:rFonts w:ascii="Times New Roman" w:hAnsi="Times New Roman" w:cs="Times New Roman"/>
          <w:sz w:val="28"/>
          <w:szCs w:val="28"/>
        </w:rPr>
        <w:t>Serviciu</w:t>
      </w:r>
      <w:r w:rsidR="003F16BF">
        <w:rPr>
          <w:rFonts w:ascii="Times New Roman" w:hAnsi="Times New Roman" w:cs="Times New Roman"/>
          <w:sz w:val="28"/>
          <w:szCs w:val="28"/>
        </w:rPr>
        <w:t>l</w:t>
      </w:r>
      <w:r w:rsidR="00BB67A1">
        <w:rPr>
          <w:rFonts w:ascii="Times New Roman" w:hAnsi="Times New Roman" w:cs="Times New Roman"/>
          <w:sz w:val="28"/>
          <w:szCs w:val="28"/>
        </w:rPr>
        <w:t xml:space="preserve"> </w:t>
      </w:r>
      <w:r w:rsidRPr="00396B70">
        <w:rPr>
          <w:rFonts w:ascii="Times New Roman" w:hAnsi="Times New Roman" w:cs="Times New Roman"/>
          <w:sz w:val="28"/>
          <w:szCs w:val="28"/>
        </w:rPr>
        <w:t>Resurse Umane</w:t>
      </w:r>
      <w:r w:rsidR="00BB67A1">
        <w:rPr>
          <w:rFonts w:ascii="Times New Roman" w:hAnsi="Times New Roman" w:cs="Times New Roman"/>
          <w:sz w:val="28"/>
          <w:szCs w:val="28"/>
        </w:rPr>
        <w:t xml:space="preserve"> și </w:t>
      </w:r>
      <w:r w:rsidR="00AE3D2B">
        <w:rPr>
          <w:rFonts w:ascii="Times New Roman" w:hAnsi="Times New Roman" w:cs="Times New Roman"/>
          <w:sz w:val="28"/>
          <w:szCs w:val="28"/>
        </w:rPr>
        <w:t>Informatică</w:t>
      </w:r>
      <w:r w:rsidRPr="00396B70">
        <w:rPr>
          <w:rFonts w:ascii="Times New Roman" w:hAnsi="Times New Roman" w:cs="Times New Roman"/>
          <w:sz w:val="28"/>
          <w:szCs w:val="28"/>
        </w:rPr>
        <w:t xml:space="preserve">, </w:t>
      </w:r>
      <w:r w:rsidR="008104D2" w:rsidRPr="008104D2">
        <w:rPr>
          <w:rFonts w:ascii="Times New Roman" w:eastAsia="Times New Roman" w:hAnsi="Times New Roman" w:cs="Times New Roman"/>
          <w:sz w:val="28"/>
          <w:szCs w:val="28"/>
        </w:rPr>
        <w:t xml:space="preserve">persoană de contact: </w:t>
      </w:r>
      <w:r w:rsidR="00C16A05">
        <w:rPr>
          <w:rFonts w:ascii="Times New Roman" w:eastAsia="Times New Roman" w:hAnsi="Times New Roman" w:cs="Times New Roman"/>
          <w:sz w:val="28"/>
          <w:szCs w:val="28"/>
        </w:rPr>
        <w:t>Enoiu Larisa-Teodora</w:t>
      </w:r>
      <w:r w:rsidRPr="00396B70">
        <w:rPr>
          <w:rFonts w:ascii="Times New Roman" w:hAnsi="Times New Roman" w:cs="Times New Roman"/>
          <w:sz w:val="28"/>
          <w:szCs w:val="28"/>
        </w:rPr>
        <w:t xml:space="preserve"> și pe site-ul</w:t>
      </w:r>
      <w:r>
        <w:rPr>
          <w:rFonts w:ascii="Times New Roman" w:hAnsi="Times New Roman" w:cs="Times New Roman"/>
          <w:sz w:val="28"/>
          <w:szCs w:val="28"/>
        </w:rPr>
        <w:t xml:space="preserve"> instituției</w:t>
      </w:r>
      <w:r w:rsidRPr="00396B7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96B70">
        <w:rPr>
          <w:rFonts w:ascii="Times New Roman" w:hAnsi="Times New Roman" w:cs="Times New Roman"/>
          <w:sz w:val="28"/>
          <w:szCs w:val="28"/>
        </w:rPr>
        <w:t>secținea</w:t>
      </w:r>
      <w:proofErr w:type="spellEnd"/>
      <w:r w:rsidRPr="00396B70">
        <w:rPr>
          <w:rFonts w:ascii="Times New Roman" w:hAnsi="Times New Roman" w:cs="Times New Roman"/>
          <w:sz w:val="28"/>
          <w:szCs w:val="28"/>
        </w:rPr>
        <w:t xml:space="preserve"> “</w:t>
      </w:r>
      <w:r w:rsidR="00C16A05">
        <w:rPr>
          <w:rFonts w:ascii="Times New Roman" w:hAnsi="Times New Roman" w:cs="Times New Roman"/>
          <w:sz w:val="28"/>
          <w:szCs w:val="28"/>
        </w:rPr>
        <w:t>Cariere</w:t>
      </w:r>
      <w:r w:rsidRPr="00396B70">
        <w:rPr>
          <w:rFonts w:ascii="Times New Roman" w:hAnsi="Times New Roman" w:cs="Times New Roman"/>
          <w:sz w:val="28"/>
          <w:szCs w:val="28"/>
        </w:rPr>
        <w:t xml:space="preserve">”. </w:t>
      </w:r>
    </w:p>
    <w:p w14:paraId="0124F716" w14:textId="77777777" w:rsidR="00A92202" w:rsidRPr="00A92202" w:rsidRDefault="00A92202" w:rsidP="00A922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202">
        <w:rPr>
          <w:rFonts w:ascii="Times New Roman" w:hAnsi="Times New Roman" w:cs="Times New Roman"/>
          <w:b/>
          <w:sz w:val="28"/>
          <w:szCs w:val="28"/>
        </w:rPr>
        <w:t>Președintele,</w:t>
      </w:r>
    </w:p>
    <w:p w14:paraId="0227C6E9" w14:textId="77777777" w:rsidR="00A92202" w:rsidRPr="00A92202" w:rsidRDefault="00A92202" w:rsidP="00A9220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202">
        <w:rPr>
          <w:rFonts w:ascii="Times New Roman" w:hAnsi="Times New Roman" w:cs="Times New Roman"/>
          <w:b/>
          <w:sz w:val="28"/>
          <w:szCs w:val="28"/>
        </w:rPr>
        <w:t>Consiliului Județean Vrancea</w:t>
      </w:r>
    </w:p>
    <w:p w14:paraId="4B0689CC" w14:textId="77777777" w:rsidR="00A92202" w:rsidRPr="00A92202" w:rsidRDefault="00A92202" w:rsidP="00A92202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92202">
        <w:rPr>
          <w:rFonts w:ascii="Times New Roman" w:hAnsi="Times New Roman" w:cs="Times New Roman"/>
          <w:b/>
          <w:sz w:val="28"/>
          <w:szCs w:val="28"/>
        </w:rPr>
        <w:t xml:space="preserve">Nicușor </w:t>
      </w:r>
      <w:proofErr w:type="spellStart"/>
      <w:r w:rsidRPr="00A92202">
        <w:rPr>
          <w:rFonts w:ascii="Times New Roman" w:hAnsi="Times New Roman" w:cs="Times New Roman"/>
          <w:b/>
          <w:sz w:val="28"/>
          <w:szCs w:val="28"/>
        </w:rPr>
        <w:t>Halici</w:t>
      </w:r>
      <w:proofErr w:type="spellEnd"/>
    </w:p>
    <w:sectPr w:rsidR="00A92202" w:rsidRPr="00A92202" w:rsidSect="00C747DD">
      <w:pgSz w:w="11907" w:h="16840" w:code="9"/>
      <w:pgMar w:top="567" w:right="992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B76"/>
    <w:multiLevelType w:val="hybridMultilevel"/>
    <w:tmpl w:val="149870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97317"/>
    <w:multiLevelType w:val="hybridMultilevel"/>
    <w:tmpl w:val="8D84807A"/>
    <w:lvl w:ilvl="0" w:tplc="9CCCE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20F46"/>
    <w:multiLevelType w:val="multilevel"/>
    <w:tmpl w:val="3C3E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171D5"/>
    <w:multiLevelType w:val="multilevel"/>
    <w:tmpl w:val="7A48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952E4"/>
    <w:multiLevelType w:val="hybridMultilevel"/>
    <w:tmpl w:val="EB720346"/>
    <w:lvl w:ilvl="0" w:tplc="57A836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4700F"/>
    <w:multiLevelType w:val="hybridMultilevel"/>
    <w:tmpl w:val="5EB8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539"/>
    <w:multiLevelType w:val="hybridMultilevel"/>
    <w:tmpl w:val="CAF82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6A14"/>
    <w:multiLevelType w:val="multilevel"/>
    <w:tmpl w:val="A912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D211F"/>
    <w:multiLevelType w:val="multilevel"/>
    <w:tmpl w:val="A46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C52B2C"/>
    <w:multiLevelType w:val="hybridMultilevel"/>
    <w:tmpl w:val="C1BA7D98"/>
    <w:lvl w:ilvl="0" w:tplc="9CCCE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C37"/>
    <w:multiLevelType w:val="hybridMultilevel"/>
    <w:tmpl w:val="0472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8312B"/>
    <w:multiLevelType w:val="multilevel"/>
    <w:tmpl w:val="F3EE91A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79207E"/>
    <w:multiLevelType w:val="multilevel"/>
    <w:tmpl w:val="F3EE91A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E1C63"/>
    <w:multiLevelType w:val="multilevel"/>
    <w:tmpl w:val="78E6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B302D"/>
    <w:multiLevelType w:val="hybridMultilevel"/>
    <w:tmpl w:val="79DEB24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813FC"/>
    <w:multiLevelType w:val="multilevel"/>
    <w:tmpl w:val="CB64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C50DD"/>
    <w:multiLevelType w:val="hybridMultilevel"/>
    <w:tmpl w:val="7BEA4A48"/>
    <w:lvl w:ilvl="0" w:tplc="FE8E1E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18FD"/>
    <w:multiLevelType w:val="multilevel"/>
    <w:tmpl w:val="A128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17298"/>
    <w:multiLevelType w:val="multilevel"/>
    <w:tmpl w:val="09AC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495F92"/>
    <w:multiLevelType w:val="multilevel"/>
    <w:tmpl w:val="F3EE91A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F16EC"/>
    <w:multiLevelType w:val="multilevel"/>
    <w:tmpl w:val="12E6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7478B"/>
    <w:multiLevelType w:val="multilevel"/>
    <w:tmpl w:val="D20C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25A7E"/>
    <w:multiLevelType w:val="multilevel"/>
    <w:tmpl w:val="C58C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46609"/>
    <w:multiLevelType w:val="multilevel"/>
    <w:tmpl w:val="50B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CE3E27"/>
    <w:multiLevelType w:val="hybridMultilevel"/>
    <w:tmpl w:val="379851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673A34"/>
    <w:multiLevelType w:val="hybridMultilevel"/>
    <w:tmpl w:val="75DE1F24"/>
    <w:lvl w:ilvl="0" w:tplc="D4A68C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05171"/>
    <w:multiLevelType w:val="multilevel"/>
    <w:tmpl w:val="46BA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89681B"/>
    <w:multiLevelType w:val="hybridMultilevel"/>
    <w:tmpl w:val="9DCC18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17900"/>
    <w:multiLevelType w:val="multilevel"/>
    <w:tmpl w:val="719C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667BF"/>
    <w:multiLevelType w:val="multilevel"/>
    <w:tmpl w:val="C58C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70474"/>
    <w:multiLevelType w:val="hybridMultilevel"/>
    <w:tmpl w:val="2ADC82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538B3"/>
    <w:multiLevelType w:val="multilevel"/>
    <w:tmpl w:val="B0C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8741F"/>
    <w:multiLevelType w:val="multilevel"/>
    <w:tmpl w:val="1A6A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96886">
    <w:abstractNumId w:val="6"/>
  </w:num>
  <w:num w:numId="2" w16cid:durableId="311326897">
    <w:abstractNumId w:val="25"/>
  </w:num>
  <w:num w:numId="3" w16cid:durableId="700059627">
    <w:abstractNumId w:val="1"/>
  </w:num>
  <w:num w:numId="4" w16cid:durableId="211428958">
    <w:abstractNumId w:val="5"/>
  </w:num>
  <w:num w:numId="5" w16cid:durableId="609825229">
    <w:abstractNumId w:val="3"/>
  </w:num>
  <w:num w:numId="6" w16cid:durableId="309597103">
    <w:abstractNumId w:val="13"/>
  </w:num>
  <w:num w:numId="7" w16cid:durableId="1067924400">
    <w:abstractNumId w:val="18"/>
  </w:num>
  <w:num w:numId="8" w16cid:durableId="2065711614">
    <w:abstractNumId w:val="27"/>
  </w:num>
  <w:num w:numId="9" w16cid:durableId="96608379">
    <w:abstractNumId w:val="14"/>
  </w:num>
  <w:num w:numId="10" w16cid:durableId="91903658">
    <w:abstractNumId w:val="30"/>
  </w:num>
  <w:num w:numId="11" w16cid:durableId="287051910">
    <w:abstractNumId w:val="9"/>
  </w:num>
  <w:num w:numId="12" w16cid:durableId="1865551478">
    <w:abstractNumId w:val="15"/>
  </w:num>
  <w:num w:numId="13" w16cid:durableId="445318901">
    <w:abstractNumId w:val="0"/>
  </w:num>
  <w:num w:numId="14" w16cid:durableId="1035496910">
    <w:abstractNumId w:val="22"/>
  </w:num>
  <w:num w:numId="15" w16cid:durableId="1929726257">
    <w:abstractNumId w:val="23"/>
  </w:num>
  <w:num w:numId="16" w16cid:durableId="1462724742">
    <w:abstractNumId w:val="32"/>
  </w:num>
  <w:num w:numId="17" w16cid:durableId="1189760448">
    <w:abstractNumId w:val="8"/>
  </w:num>
  <w:num w:numId="18" w16cid:durableId="315496738">
    <w:abstractNumId w:val="28"/>
  </w:num>
  <w:num w:numId="19" w16cid:durableId="1210848594">
    <w:abstractNumId w:val="26"/>
  </w:num>
  <w:num w:numId="20" w16cid:durableId="1373530044">
    <w:abstractNumId w:val="20"/>
  </w:num>
  <w:num w:numId="21" w16cid:durableId="796021946">
    <w:abstractNumId w:val="21"/>
  </w:num>
  <w:num w:numId="22" w16cid:durableId="846865534">
    <w:abstractNumId w:val="4"/>
  </w:num>
  <w:num w:numId="23" w16cid:durableId="1691294705">
    <w:abstractNumId w:val="29"/>
  </w:num>
  <w:num w:numId="24" w16cid:durableId="326248309">
    <w:abstractNumId w:val="24"/>
  </w:num>
  <w:num w:numId="25" w16cid:durableId="1861819916">
    <w:abstractNumId w:val="11"/>
  </w:num>
  <w:num w:numId="26" w16cid:durableId="873344060">
    <w:abstractNumId w:val="12"/>
  </w:num>
  <w:num w:numId="27" w16cid:durableId="82379800">
    <w:abstractNumId w:val="19"/>
  </w:num>
  <w:num w:numId="28" w16cid:durableId="1916624962">
    <w:abstractNumId w:val="16"/>
  </w:num>
  <w:num w:numId="29" w16cid:durableId="1746148568">
    <w:abstractNumId w:val="17"/>
  </w:num>
  <w:num w:numId="30" w16cid:durableId="1035424252">
    <w:abstractNumId w:val="2"/>
  </w:num>
  <w:num w:numId="31" w16cid:durableId="544871592">
    <w:abstractNumId w:val="7"/>
  </w:num>
  <w:num w:numId="32" w16cid:durableId="1183856128">
    <w:abstractNumId w:val="31"/>
  </w:num>
  <w:num w:numId="33" w16cid:durableId="91366360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8C"/>
    <w:rsid w:val="000111CD"/>
    <w:rsid w:val="00034A21"/>
    <w:rsid w:val="00052FC2"/>
    <w:rsid w:val="000636EF"/>
    <w:rsid w:val="00067E0D"/>
    <w:rsid w:val="000710FA"/>
    <w:rsid w:val="000835D0"/>
    <w:rsid w:val="000A23CA"/>
    <w:rsid w:val="000A4F17"/>
    <w:rsid w:val="000C1F94"/>
    <w:rsid w:val="000C4FDA"/>
    <w:rsid w:val="000D2524"/>
    <w:rsid w:val="000E346F"/>
    <w:rsid w:val="000E41BF"/>
    <w:rsid w:val="000E5674"/>
    <w:rsid w:val="000F5ED1"/>
    <w:rsid w:val="001040DA"/>
    <w:rsid w:val="00111748"/>
    <w:rsid w:val="00111A7A"/>
    <w:rsid w:val="00120F44"/>
    <w:rsid w:val="0012572D"/>
    <w:rsid w:val="00130C25"/>
    <w:rsid w:val="00131628"/>
    <w:rsid w:val="0014320C"/>
    <w:rsid w:val="00157DF1"/>
    <w:rsid w:val="00164D22"/>
    <w:rsid w:val="00166B84"/>
    <w:rsid w:val="00167147"/>
    <w:rsid w:val="00174FE6"/>
    <w:rsid w:val="001765D2"/>
    <w:rsid w:val="001807EF"/>
    <w:rsid w:val="0018533D"/>
    <w:rsid w:val="00197BEF"/>
    <w:rsid w:val="001B1F1C"/>
    <w:rsid w:val="001C2523"/>
    <w:rsid w:val="001C7A12"/>
    <w:rsid w:val="001E5788"/>
    <w:rsid w:val="00214911"/>
    <w:rsid w:val="00216D39"/>
    <w:rsid w:val="0022401B"/>
    <w:rsid w:val="00227FA9"/>
    <w:rsid w:val="00233370"/>
    <w:rsid w:val="00234429"/>
    <w:rsid w:val="002358BF"/>
    <w:rsid w:val="002358C1"/>
    <w:rsid w:val="00265D63"/>
    <w:rsid w:val="0026656C"/>
    <w:rsid w:val="00277033"/>
    <w:rsid w:val="002776A6"/>
    <w:rsid w:val="00277824"/>
    <w:rsid w:val="002814EC"/>
    <w:rsid w:val="00282FED"/>
    <w:rsid w:val="00283946"/>
    <w:rsid w:val="002933C8"/>
    <w:rsid w:val="00293D11"/>
    <w:rsid w:val="00297135"/>
    <w:rsid w:val="002C3B88"/>
    <w:rsid w:val="002C6313"/>
    <w:rsid w:val="002F11C8"/>
    <w:rsid w:val="002F6EE2"/>
    <w:rsid w:val="00301C07"/>
    <w:rsid w:val="0032728B"/>
    <w:rsid w:val="0033184D"/>
    <w:rsid w:val="00333C9D"/>
    <w:rsid w:val="0034340C"/>
    <w:rsid w:val="0034774B"/>
    <w:rsid w:val="003522E8"/>
    <w:rsid w:val="00354EC0"/>
    <w:rsid w:val="00366A3B"/>
    <w:rsid w:val="00371954"/>
    <w:rsid w:val="00372DC5"/>
    <w:rsid w:val="003755C4"/>
    <w:rsid w:val="00377B7D"/>
    <w:rsid w:val="00381843"/>
    <w:rsid w:val="00385EBE"/>
    <w:rsid w:val="00396A2D"/>
    <w:rsid w:val="00396B70"/>
    <w:rsid w:val="003A4770"/>
    <w:rsid w:val="003A77F2"/>
    <w:rsid w:val="003B4A71"/>
    <w:rsid w:val="003B60D5"/>
    <w:rsid w:val="003B74EC"/>
    <w:rsid w:val="003C37C8"/>
    <w:rsid w:val="003C49AC"/>
    <w:rsid w:val="003C7DA0"/>
    <w:rsid w:val="003D3E69"/>
    <w:rsid w:val="003E21B0"/>
    <w:rsid w:val="003E4CEA"/>
    <w:rsid w:val="003F16BF"/>
    <w:rsid w:val="003F788E"/>
    <w:rsid w:val="00415295"/>
    <w:rsid w:val="00431B14"/>
    <w:rsid w:val="00432F39"/>
    <w:rsid w:val="00466081"/>
    <w:rsid w:val="00467490"/>
    <w:rsid w:val="0049472C"/>
    <w:rsid w:val="004A1C74"/>
    <w:rsid w:val="004A74EA"/>
    <w:rsid w:val="004B29B8"/>
    <w:rsid w:val="004F256C"/>
    <w:rsid w:val="004F272D"/>
    <w:rsid w:val="004F43B8"/>
    <w:rsid w:val="004F5620"/>
    <w:rsid w:val="004F6EA8"/>
    <w:rsid w:val="00500F52"/>
    <w:rsid w:val="00510DF2"/>
    <w:rsid w:val="00511BD5"/>
    <w:rsid w:val="005324D0"/>
    <w:rsid w:val="00533C96"/>
    <w:rsid w:val="0054410D"/>
    <w:rsid w:val="00545788"/>
    <w:rsid w:val="005508B9"/>
    <w:rsid w:val="00565DAD"/>
    <w:rsid w:val="005672E2"/>
    <w:rsid w:val="0059690F"/>
    <w:rsid w:val="005C4080"/>
    <w:rsid w:val="005C41C4"/>
    <w:rsid w:val="005C6B6B"/>
    <w:rsid w:val="005C76D1"/>
    <w:rsid w:val="005E2B3F"/>
    <w:rsid w:val="005F114E"/>
    <w:rsid w:val="005F41A3"/>
    <w:rsid w:val="0060729C"/>
    <w:rsid w:val="00622AD6"/>
    <w:rsid w:val="00624587"/>
    <w:rsid w:val="0062476F"/>
    <w:rsid w:val="00624AA0"/>
    <w:rsid w:val="00625703"/>
    <w:rsid w:val="00625CEF"/>
    <w:rsid w:val="006345CA"/>
    <w:rsid w:val="00650926"/>
    <w:rsid w:val="00674A83"/>
    <w:rsid w:val="00675FF0"/>
    <w:rsid w:val="00683E33"/>
    <w:rsid w:val="0069223D"/>
    <w:rsid w:val="006B7378"/>
    <w:rsid w:val="006E18A3"/>
    <w:rsid w:val="006E7B76"/>
    <w:rsid w:val="006F4CEE"/>
    <w:rsid w:val="00701343"/>
    <w:rsid w:val="00701BFB"/>
    <w:rsid w:val="00707458"/>
    <w:rsid w:val="00713B7F"/>
    <w:rsid w:val="007163C1"/>
    <w:rsid w:val="00726B18"/>
    <w:rsid w:val="007274A0"/>
    <w:rsid w:val="007301D9"/>
    <w:rsid w:val="0073295E"/>
    <w:rsid w:val="007362C6"/>
    <w:rsid w:val="007705FE"/>
    <w:rsid w:val="00794323"/>
    <w:rsid w:val="007A3A29"/>
    <w:rsid w:val="007A5FDC"/>
    <w:rsid w:val="007A73B5"/>
    <w:rsid w:val="007B6E3C"/>
    <w:rsid w:val="007C2703"/>
    <w:rsid w:val="007C64E2"/>
    <w:rsid w:val="007D3EEA"/>
    <w:rsid w:val="007F1615"/>
    <w:rsid w:val="008104D2"/>
    <w:rsid w:val="00830533"/>
    <w:rsid w:val="0084570A"/>
    <w:rsid w:val="00854A28"/>
    <w:rsid w:val="0087500E"/>
    <w:rsid w:val="00876F1E"/>
    <w:rsid w:val="00880A27"/>
    <w:rsid w:val="00883A38"/>
    <w:rsid w:val="0089190C"/>
    <w:rsid w:val="00891938"/>
    <w:rsid w:val="00894BC4"/>
    <w:rsid w:val="008C26F3"/>
    <w:rsid w:val="008C7800"/>
    <w:rsid w:val="008D18EF"/>
    <w:rsid w:val="009009C7"/>
    <w:rsid w:val="00942C15"/>
    <w:rsid w:val="00947E11"/>
    <w:rsid w:val="00954D0B"/>
    <w:rsid w:val="009555D8"/>
    <w:rsid w:val="0096306D"/>
    <w:rsid w:val="009669C8"/>
    <w:rsid w:val="00970DA7"/>
    <w:rsid w:val="00972D73"/>
    <w:rsid w:val="009910C0"/>
    <w:rsid w:val="00993756"/>
    <w:rsid w:val="00994D5A"/>
    <w:rsid w:val="00997C82"/>
    <w:rsid w:val="009C692F"/>
    <w:rsid w:val="009D0333"/>
    <w:rsid w:val="009D6C9C"/>
    <w:rsid w:val="009E11FB"/>
    <w:rsid w:val="009E1A91"/>
    <w:rsid w:val="009F4079"/>
    <w:rsid w:val="009F5D9F"/>
    <w:rsid w:val="00A031DB"/>
    <w:rsid w:val="00A06EBD"/>
    <w:rsid w:val="00A10943"/>
    <w:rsid w:val="00A10DC6"/>
    <w:rsid w:val="00A13FA2"/>
    <w:rsid w:val="00A145F9"/>
    <w:rsid w:val="00A157DD"/>
    <w:rsid w:val="00A2061F"/>
    <w:rsid w:val="00A21543"/>
    <w:rsid w:val="00A2273D"/>
    <w:rsid w:val="00A24A9E"/>
    <w:rsid w:val="00A275F9"/>
    <w:rsid w:val="00A32065"/>
    <w:rsid w:val="00A33140"/>
    <w:rsid w:val="00A414F1"/>
    <w:rsid w:val="00A44342"/>
    <w:rsid w:val="00A47CC4"/>
    <w:rsid w:val="00A542B4"/>
    <w:rsid w:val="00A56A5A"/>
    <w:rsid w:val="00A86639"/>
    <w:rsid w:val="00A92202"/>
    <w:rsid w:val="00AA1472"/>
    <w:rsid w:val="00AA4719"/>
    <w:rsid w:val="00AB0D43"/>
    <w:rsid w:val="00AD2A76"/>
    <w:rsid w:val="00AE0848"/>
    <w:rsid w:val="00AE30C4"/>
    <w:rsid w:val="00AE3D2B"/>
    <w:rsid w:val="00AF772E"/>
    <w:rsid w:val="00B16D5B"/>
    <w:rsid w:val="00B4713A"/>
    <w:rsid w:val="00B523F2"/>
    <w:rsid w:val="00B52BD0"/>
    <w:rsid w:val="00B53088"/>
    <w:rsid w:val="00B555FA"/>
    <w:rsid w:val="00B67195"/>
    <w:rsid w:val="00B70D75"/>
    <w:rsid w:val="00B80F17"/>
    <w:rsid w:val="00B90BD2"/>
    <w:rsid w:val="00B949DA"/>
    <w:rsid w:val="00B96912"/>
    <w:rsid w:val="00B97CB4"/>
    <w:rsid w:val="00BA6B6D"/>
    <w:rsid w:val="00BB67A1"/>
    <w:rsid w:val="00BC2DCD"/>
    <w:rsid w:val="00BC42DD"/>
    <w:rsid w:val="00BD37D4"/>
    <w:rsid w:val="00BD5356"/>
    <w:rsid w:val="00BF46C1"/>
    <w:rsid w:val="00C016B8"/>
    <w:rsid w:val="00C16A05"/>
    <w:rsid w:val="00C44AF1"/>
    <w:rsid w:val="00C50709"/>
    <w:rsid w:val="00C53824"/>
    <w:rsid w:val="00C709C1"/>
    <w:rsid w:val="00C747DD"/>
    <w:rsid w:val="00C81FE0"/>
    <w:rsid w:val="00C829BA"/>
    <w:rsid w:val="00C86B7E"/>
    <w:rsid w:val="00C96178"/>
    <w:rsid w:val="00CB1050"/>
    <w:rsid w:val="00CC6055"/>
    <w:rsid w:val="00CE5516"/>
    <w:rsid w:val="00CF49B0"/>
    <w:rsid w:val="00D029FD"/>
    <w:rsid w:val="00D0458C"/>
    <w:rsid w:val="00D2554A"/>
    <w:rsid w:val="00D410B0"/>
    <w:rsid w:val="00D51CFD"/>
    <w:rsid w:val="00D523BF"/>
    <w:rsid w:val="00D72ED7"/>
    <w:rsid w:val="00D76DCF"/>
    <w:rsid w:val="00D86460"/>
    <w:rsid w:val="00DA2E85"/>
    <w:rsid w:val="00DB2CB7"/>
    <w:rsid w:val="00DB3906"/>
    <w:rsid w:val="00DC1A01"/>
    <w:rsid w:val="00DD641C"/>
    <w:rsid w:val="00DF21B2"/>
    <w:rsid w:val="00E01C22"/>
    <w:rsid w:val="00E12A63"/>
    <w:rsid w:val="00E27DA0"/>
    <w:rsid w:val="00E430FB"/>
    <w:rsid w:val="00E500E0"/>
    <w:rsid w:val="00E50385"/>
    <w:rsid w:val="00E57FE5"/>
    <w:rsid w:val="00E73976"/>
    <w:rsid w:val="00EA252B"/>
    <w:rsid w:val="00EC139A"/>
    <w:rsid w:val="00EC666E"/>
    <w:rsid w:val="00ED404F"/>
    <w:rsid w:val="00EE39D7"/>
    <w:rsid w:val="00EE3BD2"/>
    <w:rsid w:val="00EF1311"/>
    <w:rsid w:val="00EF4DAF"/>
    <w:rsid w:val="00F06A3F"/>
    <w:rsid w:val="00F12619"/>
    <w:rsid w:val="00F12982"/>
    <w:rsid w:val="00F23C73"/>
    <w:rsid w:val="00F25144"/>
    <w:rsid w:val="00F25C37"/>
    <w:rsid w:val="00F30B9E"/>
    <w:rsid w:val="00F37333"/>
    <w:rsid w:val="00F53E23"/>
    <w:rsid w:val="00F54926"/>
    <w:rsid w:val="00F54E9B"/>
    <w:rsid w:val="00F823B2"/>
    <w:rsid w:val="00FA4E13"/>
    <w:rsid w:val="00FA7FDC"/>
    <w:rsid w:val="00FB10F4"/>
    <w:rsid w:val="00FB7232"/>
    <w:rsid w:val="00FD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A059"/>
  <w15:chartTrackingRefBased/>
  <w15:docId w15:val="{7C465663-E4EB-4860-BD36-D9C64979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58C"/>
    <w:pPr>
      <w:spacing w:after="160" w:line="259" w:lineRule="auto"/>
      <w:jc w:val="left"/>
    </w:pPr>
    <w:rPr>
      <w:rFonts w:asciiTheme="minorHAnsi" w:hAnsiTheme="minorHAnsi"/>
      <w:sz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511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1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69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body 2,List Paragraph1"/>
    <w:basedOn w:val="Normal"/>
    <w:uiPriority w:val="34"/>
    <w:qFormat/>
    <w:rsid w:val="00D045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3B74EC"/>
    <w:rPr>
      <w:b/>
      <w:bCs/>
    </w:rPr>
  </w:style>
  <w:style w:type="character" w:styleId="Accentuat">
    <w:name w:val="Emphasis"/>
    <w:basedOn w:val="Fontdeparagrafimplicit"/>
    <w:uiPriority w:val="20"/>
    <w:qFormat/>
    <w:rsid w:val="003B74EC"/>
    <w:rPr>
      <w:i/>
      <w:iCs/>
    </w:rPr>
  </w:style>
  <w:style w:type="character" w:styleId="Hyperlink">
    <w:name w:val="Hyperlink"/>
    <w:basedOn w:val="Fontdeparagrafimplicit"/>
    <w:uiPriority w:val="99"/>
    <w:unhideWhenUsed/>
    <w:rsid w:val="003B74EC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511B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paragraph" w:styleId="Frspaiere">
    <w:name w:val="No Spacing"/>
    <w:uiPriority w:val="1"/>
    <w:qFormat/>
    <w:rsid w:val="00625CEF"/>
    <w:pPr>
      <w:jc w:val="left"/>
    </w:pPr>
    <w:rPr>
      <w:rFonts w:asciiTheme="minorHAnsi" w:hAnsiTheme="minorHAnsi"/>
      <w:sz w:val="22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282FED"/>
    <w:rPr>
      <w:color w:val="605E5C"/>
      <w:shd w:val="clear" w:color="auto" w:fill="E1DFDD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690F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18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l5def">
    <w:name w:val="l5def"/>
    <w:basedOn w:val="Fontdeparagrafimplicit"/>
    <w:rsid w:val="009009C7"/>
  </w:style>
  <w:style w:type="character" w:customStyle="1" w:styleId="l5r">
    <w:name w:val="l5_r"/>
    <w:basedOn w:val="Fontdeparagrafimplicit"/>
    <w:rsid w:val="00C709C1"/>
  </w:style>
  <w:style w:type="paragraph" w:customStyle="1" w:styleId="z1qcye">
    <w:name w:val="z1qcye"/>
    <w:basedOn w:val="Normal"/>
    <w:rsid w:val="0007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286pc">
    <w:name w:val="t286pc"/>
    <w:basedOn w:val="Fontdeparagrafimplicit"/>
    <w:rsid w:val="000710FA"/>
  </w:style>
  <w:style w:type="paragraph" w:styleId="Corptext">
    <w:name w:val="Body Text"/>
    <w:basedOn w:val="Normal"/>
    <w:link w:val="CorptextCaracter"/>
    <w:uiPriority w:val="99"/>
    <w:unhideWhenUsed/>
    <w:rsid w:val="000710FA"/>
    <w:pPr>
      <w:spacing w:after="120"/>
    </w:pPr>
    <w:rPr>
      <w:kern w:val="2"/>
      <w14:ligatures w14:val="standardContextual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710FA"/>
    <w:rPr>
      <w:rFonts w:asciiTheme="minorHAnsi" w:hAnsiTheme="minorHAnsi"/>
      <w:kern w:val="2"/>
      <w:sz w:val="22"/>
      <w:lang w:val="ro-RO"/>
      <w14:ligatures w14:val="standardContextual"/>
    </w:rPr>
  </w:style>
  <w:style w:type="character" w:customStyle="1" w:styleId="alb">
    <w:name w:val="a_lb"/>
    <w:basedOn w:val="Fontdeparagrafimplicit"/>
    <w:rsid w:val="00130C25"/>
  </w:style>
  <w:style w:type="paragraph" w:customStyle="1" w:styleId="TableParagraph">
    <w:name w:val="Table Paragraph"/>
    <w:basedOn w:val="Normal"/>
    <w:uiPriority w:val="1"/>
    <w:qFormat/>
    <w:rsid w:val="00277033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atl">
    <w:name w:val="a_tl"/>
    <w:basedOn w:val="Fontdeparagrafimplicit"/>
    <w:rsid w:val="009E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3033</Words>
  <Characters>17289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Stoica</dc:creator>
  <cp:keywords/>
  <dc:description/>
  <cp:lastModifiedBy>Vlad Camelia</cp:lastModifiedBy>
  <cp:revision>247</cp:revision>
  <cp:lastPrinted>2026-05-25T06:43:00Z</cp:lastPrinted>
  <dcterms:created xsi:type="dcterms:W3CDTF">2026-05-08T11:13:00Z</dcterms:created>
  <dcterms:modified xsi:type="dcterms:W3CDTF">2026-05-25T06:44:00Z</dcterms:modified>
</cp:coreProperties>
</file>