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3803" w14:textId="361A5F97" w:rsidR="00E01BE5" w:rsidRPr="001A2E61" w:rsidRDefault="00E01BE5" w:rsidP="001A2E61">
      <w:pPr>
        <w:spacing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CONSILIUL JUDETEAN VRANCEA                                     </w:t>
      </w:r>
    </w:p>
    <w:p w14:paraId="72902B38" w14:textId="77777777" w:rsidR="00E01BE5" w:rsidRPr="001A2E61" w:rsidRDefault="00E01BE5" w:rsidP="001A2E61">
      <w:pPr>
        <w:pStyle w:val="Title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14:paraId="1FD6EE58" w14:textId="77777777" w:rsidR="00E01BE5" w:rsidRPr="001A2E61" w:rsidRDefault="00E01BE5" w:rsidP="001A2E61">
      <w:pPr>
        <w:pStyle w:val="Title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</w:pPr>
      <w:r w:rsidRPr="001A2E61">
        <w:rPr>
          <w:rFonts w:ascii="Times New Roman" w:hAnsi="Times New Roman" w:cs="Times New Roman"/>
          <w:b/>
          <w:bCs/>
          <w:spacing w:val="-2"/>
          <w:sz w:val="28"/>
          <w:szCs w:val="28"/>
          <w:u w:val="single"/>
        </w:rPr>
        <w:t xml:space="preserve">RAPORT DE ACTIVITATE </w:t>
      </w:r>
    </w:p>
    <w:p w14:paraId="525627D4" w14:textId="77777777" w:rsidR="001F3162" w:rsidRPr="001A2E61" w:rsidRDefault="001F3162" w:rsidP="001A2E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76EDD2" w14:textId="07276786" w:rsidR="00570966" w:rsidRPr="001A2E61" w:rsidRDefault="009D2FF8" w:rsidP="001A2E61">
      <w:pPr>
        <w:spacing w:after="0" w:line="360" w:lineRule="auto"/>
        <w:ind w:left="284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Nume</w:t>
      </w:r>
      <w:proofErr w:type="spellEnd"/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: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EPURE ALEXANDRU</w:t>
      </w:r>
      <w:r w:rsidR="00FA0AE5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-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CIPRIAN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proofErr w:type="spellStart"/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Funcția</w:t>
      </w:r>
      <w:proofErr w:type="spellEnd"/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: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Vicepreședinte al Consiliului Județean Vrancea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proofErr w:type="spellStart"/>
      <w:r w:rsidR="00570966"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Apartenență</w:t>
      </w:r>
      <w:proofErr w:type="spellEnd"/>
      <w:r w:rsidR="00570966"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politică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Partidul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Național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Liberal</w:t>
      </w:r>
    </w:p>
    <w:p w14:paraId="628E98D5" w14:textId="77777777" w:rsidR="00570966" w:rsidRPr="001A2E61" w:rsidRDefault="00570966" w:rsidP="001A2E61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Loc de </w:t>
      </w:r>
      <w:proofErr w:type="spellStart"/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muncă</w:t>
      </w:r>
      <w:proofErr w:type="spellEnd"/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principal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Consiliul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Județean Vrancea</w:t>
      </w:r>
    </w:p>
    <w:p w14:paraId="138A13D9" w14:textId="6E9EA7C3" w:rsidR="00570966" w:rsidRPr="001A2E61" w:rsidRDefault="00570966" w:rsidP="001A2E61">
      <w:pPr>
        <w:spacing w:after="0" w:line="240" w:lineRule="auto"/>
        <w:ind w:left="284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Program de </w:t>
      </w:r>
      <w:proofErr w:type="spellStart"/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audiențe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prima zi de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miercuri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fiecărei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luni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în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intervalul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orar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A0AE5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</w:t>
      </w:r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09:00 – 11:00.</w:t>
      </w:r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Audiențele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desfășoară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sediul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Consiliului Județean Vrancea</w:t>
      </w:r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(Str. Cuza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Vodă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nr. 56,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Municipiul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Focșani</w:t>
      </w:r>
      <w:proofErr w:type="spellEnd"/>
      <w:r w:rsidR="002A7A8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baza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solicitărilor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transmise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cetățeni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programare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prealabilă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precum și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cadrul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deplasărilor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teritoriu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332837F6" w14:textId="77777777" w:rsidR="00570966" w:rsidRPr="001A2E61" w:rsidRDefault="0081695C" w:rsidP="001A2E61">
      <w:pPr>
        <w:spacing w:line="240" w:lineRule="auto"/>
        <w:ind w:left="284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58D016D6">
          <v:rect id="_x0000_i1169" style="width:0;height:1.5pt" o:hrstd="t" o:hr="t" fillcolor="#a0a0a0" stroked="f"/>
        </w:pict>
      </w:r>
    </w:p>
    <w:p w14:paraId="28F7A0D3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1.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OBIECTIVE ASUMATE ȘI DOMENII DE INTERES</w:t>
      </w:r>
    </w:p>
    <w:p w14:paraId="3EE18AEE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Activitatea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desfășurată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anul 2025 a fost orientată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către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6D9BA2DA" w14:textId="77777777" w:rsidR="00570966" w:rsidRPr="001A2E61" w:rsidRDefault="00570966" w:rsidP="001A2E61">
      <w:pPr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creșterea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eficienței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utilizării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fondurilor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publice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06C36F99" w14:textId="77777777" w:rsidR="00570966" w:rsidRPr="001A2E61" w:rsidRDefault="00570966" w:rsidP="001A2E61">
      <w:pPr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monitorizarea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execuției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bugetare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programului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investiții;</w:t>
      </w:r>
    </w:p>
    <w:p w14:paraId="129CF15D" w14:textId="77777777" w:rsidR="00570966" w:rsidRPr="001A2E61" w:rsidRDefault="00570966" w:rsidP="001A2E61">
      <w:pPr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dezvoltarea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infrastructurii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rutiere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județene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29E439C7" w14:textId="77777777" w:rsidR="00570966" w:rsidRPr="001A2E61" w:rsidRDefault="00570966" w:rsidP="001A2E61">
      <w:pPr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susținerea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serviciilor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sprijin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copii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33895B97" w14:textId="77777777" w:rsidR="00570966" w:rsidRPr="001A2E61" w:rsidRDefault="00570966" w:rsidP="001A2E61">
      <w:pPr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îmbunătățirea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serviciilor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publice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relației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cetățenii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378B7098" w14:textId="77777777" w:rsidR="00570966" w:rsidRPr="001A2E61" w:rsidRDefault="00570966" w:rsidP="001A2E61">
      <w:pPr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asigurarea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continuității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strategice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ale județului.</w:t>
      </w:r>
    </w:p>
    <w:p w14:paraId="605E4EF2" w14:textId="50672662" w:rsidR="00C839E6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4208E982">
          <v:rect id="_x0000_i1170" style="width:0;height:1.5pt" o:hralign="center" o:hrstd="t" o:hr="t" fillcolor="#a0a0a0" stroked="f"/>
        </w:pict>
      </w:r>
    </w:p>
    <w:p w14:paraId="76A7E14D" w14:textId="77777777" w:rsidR="001F3162" w:rsidRPr="001A2E61" w:rsidRDefault="001F3162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5EB58242" w14:textId="217B39EA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2. ACTIVITATE ÎN CADRUL ȘEDINȚELOR DE PLEN ALE CONSILIULUI JUDEȚEAN</w:t>
      </w:r>
    </w:p>
    <w:p w14:paraId="7453084C" w14:textId="003DBEB4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perioada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analizată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282193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îndeplinit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funcția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vicepreședinte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 Consiliului Județean Vrancea,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având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calitatea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consilier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județean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și 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participat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toate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cele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24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ședințe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ordinare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extraordinare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convocate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de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îndată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le Consiliului Județean Vrancea</w:t>
      </w:r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fiind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adoptate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un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număr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278 de </w:t>
      </w:r>
      <w:proofErr w:type="spellStart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hotărâri</w:t>
      </w:r>
      <w:proofErr w:type="spellEnd"/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30724226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Activitatea </w:t>
      </w:r>
      <w:proofErr w:type="gram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presupus</w:t>
      </w:r>
      <w:proofErr w:type="spellEnd"/>
      <w:proofErr w:type="gram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2A606D12" w14:textId="77777777" w:rsidR="00570966" w:rsidRPr="001A2E61" w:rsidRDefault="00570966" w:rsidP="001A2E61">
      <w:pPr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hotărâre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privind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bugetul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investițiile,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patrimoniul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serviciile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publice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8957C7E" w14:textId="3810A05A" w:rsidR="005F343F" w:rsidRPr="001A2E61" w:rsidRDefault="005F343F" w:rsidP="001A2E61">
      <w:pPr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participarea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dezb</w:t>
      </w:r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din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cadrul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comisiei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specialitate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ședințele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plen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ale Consiliului Județean Vrancea.</w:t>
      </w:r>
    </w:p>
    <w:p w14:paraId="50450708" w14:textId="77777777" w:rsidR="00570966" w:rsidRPr="001A2E61" w:rsidRDefault="00570966" w:rsidP="001A2E61">
      <w:pPr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formularea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observații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solicitări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clarificări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privind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fundamentarea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acestora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032BA04B" w14:textId="77777777" w:rsidR="00570966" w:rsidRPr="001A2E61" w:rsidRDefault="00570966" w:rsidP="001A2E61">
      <w:pPr>
        <w:numPr>
          <w:ilvl w:val="0"/>
          <w:numId w:val="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exprimarea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votului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cunoștință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cauză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3BB0FD51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urma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supuse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aprobării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0FF2DC61" w14:textId="77777777" w:rsidR="00570966" w:rsidRPr="001A2E61" w:rsidRDefault="00570966" w:rsidP="001A2E61">
      <w:pPr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susținut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inițiativele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care au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un impact direct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asupra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dezvoltării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județului;</w:t>
      </w:r>
    </w:p>
    <w:p w14:paraId="72FD3872" w14:textId="3115B8CA" w:rsidR="00570966" w:rsidRPr="001A2E61" w:rsidRDefault="00570966" w:rsidP="001A2E61">
      <w:pPr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m-am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abținut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vot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situațiile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care </w:t>
      </w:r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apreciat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că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documentația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fost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incompletă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sau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fundamentarea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proiecte nu a fost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suficient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clară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776B6AFE" w14:textId="342DD692" w:rsidR="00570966" w:rsidRPr="001A2E61" w:rsidRDefault="00570966" w:rsidP="001A2E61">
      <w:pPr>
        <w:numPr>
          <w:ilvl w:val="0"/>
          <w:numId w:val="4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formulat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puncte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vedere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privind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necesitatea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prioritizări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coerente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proofErr w:type="gram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investițiilor</w:t>
      </w:r>
      <w:proofErr w:type="spellEnd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pe care le-am </w:t>
      </w:r>
      <w:proofErr w:type="spellStart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exprimat</w:t>
      </w:r>
      <w:proofErr w:type="spellEnd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cadrul</w:t>
      </w:r>
      <w:proofErr w:type="spellEnd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comisiei</w:t>
      </w:r>
      <w:proofErr w:type="spellEnd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specialitate</w:t>
      </w:r>
      <w:proofErr w:type="spellEnd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în </w:t>
      </w:r>
      <w:proofErr w:type="spellStart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plenul</w:t>
      </w:r>
      <w:proofErr w:type="spellEnd"/>
      <w:r w:rsidR="00FC004C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Consiliului Județean Vrancea.</w:t>
      </w:r>
    </w:p>
    <w:p w14:paraId="6EF47C98" w14:textId="77777777" w:rsidR="00570966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6AF2EAEE">
          <v:rect id="_x0000_i1171" style="width:0;height:1.5pt" o:hralign="center" o:hrstd="t" o:hr="t" fillcolor="#a0a0a0" stroked="f"/>
        </w:pict>
      </w:r>
    </w:p>
    <w:p w14:paraId="345CC9D5" w14:textId="08EC1ACE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3. </w:t>
      </w:r>
      <w:r w:rsidR="000071B2"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REPREZENTARE ÎN CONSILII DE ADMINIS</w:t>
      </w:r>
      <w:r w:rsidR="005F343F"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T</w:t>
      </w:r>
      <w:r w:rsidR="000071B2"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RAȚIE, </w:t>
      </w: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ACTIVITATE ÎN CADRUL COMISIILOR</w:t>
      </w:r>
      <w:r w:rsidR="009D2FF8"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DE SPECIALITATE</w:t>
      </w: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ȘI ANALIZA PROIECTELOR</w:t>
      </w:r>
    </w:p>
    <w:p w14:paraId="22BD1554" w14:textId="77777777" w:rsidR="009D2FF8" w:rsidRPr="001A2E61" w:rsidRDefault="009D2FF8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14:paraId="66B7B888" w14:textId="065D1032" w:rsidR="00570966" w:rsidRPr="001A2E61" w:rsidRDefault="008E7BC9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calitate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președinte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Comisiei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nr. I -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Prognoze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finanțe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patrimoniu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dezbătut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avizat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toate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aferente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comisiei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parcursul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anului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2025. 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Activitatea a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inclus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implicarea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analiza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supuse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dezbaterii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în special pe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componenta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312F368A" w14:textId="77777777" w:rsidR="00570966" w:rsidRPr="001A2E61" w:rsidRDefault="00570966" w:rsidP="001A2E61">
      <w:pPr>
        <w:numPr>
          <w:ilvl w:val="0"/>
          <w:numId w:val="5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buget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rectificări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bugetare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7B4C0CA5" w14:textId="77777777" w:rsidR="00570966" w:rsidRPr="001A2E61" w:rsidRDefault="00570966" w:rsidP="001A2E61">
      <w:pPr>
        <w:numPr>
          <w:ilvl w:val="0"/>
          <w:numId w:val="5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program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anual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investiții;</w:t>
      </w:r>
    </w:p>
    <w:p w14:paraId="2F8DFED8" w14:textId="77777777" w:rsidR="00570966" w:rsidRPr="001A2E61" w:rsidRDefault="00570966" w:rsidP="001A2E61">
      <w:pPr>
        <w:numPr>
          <w:ilvl w:val="0"/>
          <w:numId w:val="5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proiecte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finanțate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din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fonduri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europene;</w:t>
      </w:r>
    </w:p>
    <w:p w14:paraId="75766355" w14:textId="77777777" w:rsidR="00570966" w:rsidRPr="001A2E61" w:rsidRDefault="00570966" w:rsidP="001A2E61">
      <w:pPr>
        <w:numPr>
          <w:ilvl w:val="0"/>
          <w:numId w:val="5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lucrări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infrastructură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drumuri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județene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întreținere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modernizare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).</w:t>
      </w:r>
    </w:p>
    <w:p w14:paraId="1735237B" w14:textId="77777777" w:rsidR="00FC004C" w:rsidRPr="001A2E61" w:rsidRDefault="00FC004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59CD9CED" w14:textId="5D8D77AE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acest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context:</w:t>
      </w:r>
    </w:p>
    <w:p w14:paraId="400A236A" w14:textId="0AD8EB87" w:rsidR="00570966" w:rsidRPr="001A2E61" w:rsidRDefault="00570966" w:rsidP="001A2E61">
      <w:pPr>
        <w:numPr>
          <w:ilvl w:val="0"/>
          <w:numId w:val="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solicitat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informații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privind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execuția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fizică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financiară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5FFD61E3" w14:textId="42625BE6" w:rsidR="00570966" w:rsidRPr="001A2E61" w:rsidRDefault="00570966" w:rsidP="001A2E61">
      <w:pPr>
        <w:numPr>
          <w:ilvl w:val="0"/>
          <w:numId w:val="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urmărit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corelarea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alocărilor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bugetare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stadiul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real al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lucrărilor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16A12D24" w14:textId="22D4B334" w:rsidR="00570966" w:rsidRPr="001A2E61" w:rsidRDefault="00570966" w:rsidP="001A2E61">
      <w:pPr>
        <w:numPr>
          <w:ilvl w:val="0"/>
          <w:numId w:val="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susținut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necesitatea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planificări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bugetare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riguroase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predictibile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7D1051DC" w14:textId="30438B92" w:rsidR="000071B2" w:rsidRPr="001A2E61" w:rsidRDefault="000071B2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calitate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consilier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județean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sunt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membru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Consiliul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Administrație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 C.S.E.I.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Mihălceni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și am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participat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la 9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ședințe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parcursul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anului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2025,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luând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deciziile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adoptate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implicându-mă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activ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susținerea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măsurilor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menite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să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crească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calitatea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serviciilor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oferite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beneficiarilor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43E78E27" w14:textId="1C03A39D" w:rsidR="00C839E6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042B89FA">
          <v:rect id="_x0000_i1172" style="width:0;height:1.5pt" o:hralign="center" o:hrstd="t" o:hr="t" fillcolor="#a0a0a0" stroked="f"/>
        </w:pict>
      </w:r>
    </w:p>
    <w:p w14:paraId="76240517" w14:textId="1D0780DE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4. ACTIVITATE ADMINISTRATIVĂ ȘI DE COORDONARE</w:t>
      </w:r>
    </w:p>
    <w:p w14:paraId="5EE44461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anul 2025, activitatea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administrativă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fost orientată spre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continuitate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instituțională,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eficiență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implicare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directă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domeniile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aflate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coordonare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76203558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exercitarea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atribuțiilor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4CAB77B0" w14:textId="77777777" w:rsidR="00570966" w:rsidRPr="001A2E61" w:rsidRDefault="00570966" w:rsidP="001A2E61">
      <w:pPr>
        <w:numPr>
          <w:ilvl w:val="0"/>
          <w:numId w:val="7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coordonat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sprijinit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activitatea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din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subordinea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Consiliului Județean Vrancea;</w:t>
      </w:r>
    </w:p>
    <w:p w14:paraId="691B8B8D" w14:textId="77777777" w:rsidR="00570966" w:rsidRPr="001A2E61" w:rsidRDefault="00570966" w:rsidP="001A2E61">
      <w:pPr>
        <w:numPr>
          <w:ilvl w:val="0"/>
          <w:numId w:val="7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participat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documentațiilor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tehnico-economice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stadiului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investițiilor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0C5A0A6" w14:textId="77777777" w:rsidR="00570966" w:rsidRPr="001A2E61" w:rsidRDefault="00570966" w:rsidP="001A2E61">
      <w:pPr>
        <w:numPr>
          <w:ilvl w:val="0"/>
          <w:numId w:val="7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realizat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vizite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teritoriu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identificarea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problemelor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nevoilor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comunităților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18B0E6E2" w14:textId="77777777" w:rsidR="00570966" w:rsidRPr="001A2E61" w:rsidRDefault="00570966" w:rsidP="001A2E61">
      <w:pPr>
        <w:numPr>
          <w:ilvl w:val="0"/>
          <w:numId w:val="7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menținut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dialogul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aparatul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specialitate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subordonate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55963920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Activitatea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urmărit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mod constant:</w:t>
      </w:r>
    </w:p>
    <w:p w14:paraId="7F1A7655" w14:textId="211BF6B8" w:rsidR="00570966" w:rsidRPr="001A2E61" w:rsidRDefault="00570966" w:rsidP="001A2E61">
      <w:pPr>
        <w:numPr>
          <w:ilvl w:val="0"/>
          <w:numId w:val="8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respectarea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termenelor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execuție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ale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 care le-am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dezbătut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comisia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specialitate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în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plenul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Consiliului Județean Vrancea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353AA8CB" w14:textId="77777777" w:rsidR="00570966" w:rsidRPr="001A2E61" w:rsidRDefault="00570966" w:rsidP="001A2E61">
      <w:pPr>
        <w:numPr>
          <w:ilvl w:val="0"/>
          <w:numId w:val="8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eficiența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utilizării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fondurilor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publice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266A4EC9" w14:textId="77777777" w:rsidR="00570966" w:rsidRPr="001A2E61" w:rsidRDefault="00570966" w:rsidP="001A2E61">
      <w:pPr>
        <w:numPr>
          <w:ilvl w:val="0"/>
          <w:numId w:val="8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corelarea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investițiilor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nevoile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ale județului.</w:t>
      </w:r>
    </w:p>
    <w:p w14:paraId="575D4318" w14:textId="77777777" w:rsidR="00570966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1558E34F">
          <v:rect id="_x0000_i1173" style="width:0;height:1.5pt" o:hralign="center" o:hrstd="t" o:hr="t" fillcolor="#a0a0a0" stroked="f"/>
        </w:pict>
      </w:r>
    </w:p>
    <w:p w14:paraId="2FE3D3E6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5. COORDONAREA INSTITUȚIILOR ȘI PROIECTE ÎN DOMENIUL EDUCAȚIEI</w:t>
      </w:r>
    </w:p>
    <w:p w14:paraId="5244F2C6" w14:textId="45B20773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calitate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vicepreședinte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 Consiliului Județean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Vrancean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am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coordonare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3A227610" w14:textId="77777777" w:rsidR="00570966" w:rsidRPr="001A2E61" w:rsidRDefault="00570966" w:rsidP="001A2E61">
      <w:pPr>
        <w:numPr>
          <w:ilvl w:val="0"/>
          <w:numId w:val="9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Centrul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Județean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Resurse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Asistență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Educațională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(CJRAE) Vrancea;</w:t>
      </w:r>
    </w:p>
    <w:p w14:paraId="57181F60" w14:textId="77777777" w:rsidR="00570966" w:rsidRPr="001A2E61" w:rsidRDefault="00570966" w:rsidP="001A2E61">
      <w:pPr>
        <w:numPr>
          <w:ilvl w:val="0"/>
          <w:numId w:val="9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Centrul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Școlar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Incluzivă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„Elena Doamna”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Focșani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228C8A1A" w14:textId="0B1A54ED" w:rsidR="00083EEA" w:rsidRPr="001A2E61" w:rsidRDefault="00570966" w:rsidP="001A2E61">
      <w:pPr>
        <w:numPr>
          <w:ilvl w:val="0"/>
          <w:numId w:val="9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Serviciul Public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Comunitar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Județean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Evidență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Persoanelor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(SPCJEP) Vrancea.</w:t>
      </w:r>
    </w:p>
    <w:p w14:paraId="1436FCCC" w14:textId="6DC4201D" w:rsidR="00083EEA" w:rsidRPr="001A2E61" w:rsidRDefault="00083EEA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omeniul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am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avut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atribuții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coordonare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CJRAE 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Vrancea 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și C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„Elena Doamna”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Focșani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iar </w:t>
      </w: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ctivitatea a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vizat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37C60E87" w14:textId="47088DD6" w:rsidR="00570966" w:rsidRPr="001A2E61" w:rsidRDefault="00570966" w:rsidP="001A2E61">
      <w:pPr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organizarea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întâlniri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conducerea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specialiștii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din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cele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două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instituții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Centrul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Județean de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Resurse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Asistență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Educațională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(CJRAE) Vrancea și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Centrul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Școlar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Educație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Incluzivă</w:t>
      </w:r>
      <w:proofErr w:type="spellEnd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„Elena Doamna” </w:t>
      </w:r>
      <w:proofErr w:type="spellStart"/>
      <w:r w:rsidR="001F3162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Focșani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44280F9C" w14:textId="77777777" w:rsidR="00570966" w:rsidRPr="001A2E61" w:rsidRDefault="00570966" w:rsidP="001A2E61">
      <w:pPr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identificarea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soluțiilor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dezvoltarea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serviciilor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consiliere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școlară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4FEBA0D9" w14:textId="77777777" w:rsidR="00570966" w:rsidRPr="001A2E61" w:rsidRDefault="00570966" w:rsidP="001A2E61">
      <w:pPr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susținerea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introducerii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unui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soft modern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orientare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carieră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elevi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580C9F6F" w14:textId="1FAE3CF7" w:rsidR="009D2FF8" w:rsidRPr="001A2E61" w:rsidRDefault="00570966" w:rsidP="001A2E61">
      <w:pPr>
        <w:numPr>
          <w:ilvl w:val="0"/>
          <w:numId w:val="10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sprijinirea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activității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unităților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învățământ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special.</w:t>
      </w:r>
    </w:p>
    <w:p w14:paraId="23A3B736" w14:textId="77777777" w:rsidR="001F3162" w:rsidRPr="001A2E61" w:rsidRDefault="001F3162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069113E" w14:textId="73BA6F66" w:rsidR="00083EEA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anul 2025 a fost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derulat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un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pilot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interinstituțional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parteneriat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între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CJRAE, ISJ Vrancea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unitățile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învățământ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special (CSEI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Focșani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Mihălceni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Măicănești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având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obiect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formarea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cadrelor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didactice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care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lucrează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elevi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cerințe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educaționale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speciale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0C026B8F" w14:textId="774D53B1" w:rsidR="00083EEA" w:rsidRPr="001A2E61" w:rsidRDefault="00083EEA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omeniul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evidenței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persoanelor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respectiv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coordonarea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Serviciul Public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Comunitar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Județean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Evidență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Persoanelor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(SPCJEP) Vrancea, a</w:t>
      </w:r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ctivitatea </w:t>
      </w:r>
      <w:proofErr w:type="gram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proofErr w:type="gram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inclus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547FA03E" w14:textId="3CBD8CF9" w:rsidR="00570966" w:rsidRPr="001A2E61" w:rsidRDefault="00570966" w:rsidP="001A2E61">
      <w:pPr>
        <w:numPr>
          <w:ilvl w:val="0"/>
          <w:numId w:val="11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vizite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punctele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SPCLEP din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județ</w:t>
      </w:r>
      <w:proofErr w:type="spellEnd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</w:t>
      </w:r>
      <w:proofErr w:type="spellStart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Focșani</w:t>
      </w:r>
      <w:proofErr w:type="spellEnd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Adjud</w:t>
      </w:r>
      <w:proofErr w:type="spellEnd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Panciu</w:t>
      </w:r>
      <w:proofErr w:type="spellEnd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Mărășești</w:t>
      </w:r>
      <w:proofErr w:type="spellEnd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Odobești</w:t>
      </w:r>
      <w:proofErr w:type="spellEnd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Vidra, </w:t>
      </w:r>
      <w:proofErr w:type="spellStart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Dumbrăveni</w:t>
      </w:r>
      <w:proofErr w:type="spellEnd"/>
      <w:r w:rsidR="007E1EE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Tulnici.</w:t>
      </w:r>
    </w:p>
    <w:p w14:paraId="3F334FAD" w14:textId="77777777" w:rsidR="00570966" w:rsidRPr="001A2E61" w:rsidRDefault="00570966" w:rsidP="001A2E61">
      <w:pPr>
        <w:numPr>
          <w:ilvl w:val="0"/>
          <w:numId w:val="11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centralizarea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nevoilor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problemelor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din activitatea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curentă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2E8481EE" w14:textId="77777777" w:rsidR="00570966" w:rsidRPr="001A2E61" w:rsidRDefault="00570966" w:rsidP="001A2E61">
      <w:pPr>
        <w:numPr>
          <w:ilvl w:val="0"/>
          <w:numId w:val="11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susținerea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îmbunătățirii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serviciilor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oferite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cetățenilor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2C795863" w14:textId="77777777" w:rsidR="00570966" w:rsidRPr="001A2E61" w:rsidRDefault="00570966" w:rsidP="001A2E61">
      <w:pPr>
        <w:numPr>
          <w:ilvl w:val="0"/>
          <w:numId w:val="11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informarea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publică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privind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eliberarea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Cărții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Electronice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Identitate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46408809" w14:textId="77777777" w:rsidR="00570966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0E151CFA">
          <v:rect id="_x0000_i1174" style="width:0;height:1.5pt" o:hralign="center" o:hrstd="t" o:hr="t" fillcolor="#a0a0a0" stroked="f"/>
        </w:pict>
      </w:r>
    </w:p>
    <w:p w14:paraId="34AF9258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6. ACTIVITATE DE ANALIZĂ ȘI CONTROL</w:t>
      </w:r>
    </w:p>
    <w:p w14:paraId="4E8E01F9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Activitatea </w:t>
      </w:r>
      <w:proofErr w:type="gram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inclus</w:t>
      </w:r>
      <w:proofErr w:type="spellEnd"/>
      <w:proofErr w:type="gram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38EE9CA7" w14:textId="09F13419" w:rsidR="00570966" w:rsidRPr="001A2E61" w:rsidRDefault="00570966" w:rsidP="001A2E61">
      <w:pPr>
        <w:numPr>
          <w:ilvl w:val="0"/>
          <w:numId w:val="1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solicitarea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informații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privind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execuția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bugetară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investițiile</w:t>
      </w:r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Consiliului Județean Vrancea,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astfel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încât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să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existe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resurse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financiare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suficiente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derularea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acestora</w:t>
      </w:r>
      <w:proofErr w:type="spellEnd"/>
      <w:r w:rsidR="005F343F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34FC7B6D" w14:textId="0038D7D9" w:rsidR="00570966" w:rsidRPr="001A2E61" w:rsidRDefault="009B0D39" w:rsidP="001A2E61">
      <w:pPr>
        <w:numPr>
          <w:ilvl w:val="0"/>
          <w:numId w:val="1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oportunității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derulării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lucrărilor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modului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implementare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5517C662" w14:textId="6E20CAEF" w:rsidR="00570966" w:rsidRPr="001A2E61" w:rsidRDefault="008C688B" w:rsidP="001A2E61">
      <w:pPr>
        <w:numPr>
          <w:ilvl w:val="0"/>
          <w:numId w:val="1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dezbaterea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avizarea</w:t>
      </w:r>
      <w:proofErr w:type="spellEnd"/>
      <w:r w:rsidR="002C53CA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documentațiilor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tehnice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financiare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cadrul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comisiei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specialitate</w:t>
      </w:r>
      <w:proofErr w:type="spellEnd"/>
      <w:r w:rsidR="00570966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0C2289E0" w14:textId="1ACE8B9D" w:rsidR="00570966" w:rsidRPr="001A2E61" w:rsidRDefault="00570966" w:rsidP="001A2E61">
      <w:pPr>
        <w:numPr>
          <w:ilvl w:val="0"/>
          <w:numId w:val="12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monitorizarea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aflate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derulare</w:t>
      </w:r>
      <w:proofErr w:type="spellEnd"/>
      <w:r w:rsidR="001927F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="001927F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gradului</w:t>
      </w:r>
      <w:proofErr w:type="spellEnd"/>
      <w:r w:rsidR="001927F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="001927F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execuție</w:t>
      </w:r>
      <w:proofErr w:type="spellEnd"/>
      <w:r w:rsidR="001927F0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21A3EACE" w14:textId="628760E0" w:rsidR="00FC004C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5B055D0A">
          <v:rect id="_x0000_i1175" style="width:0;height:1.5pt" o:hralign="center" o:hrstd="t" o:hr="t" fillcolor="#a0a0a0" stroked="f"/>
        </w:pict>
      </w:r>
    </w:p>
    <w:p w14:paraId="190B82B4" w14:textId="27090F7D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7. ACTIVITATE ÎN TERITORIU ȘI RELAȚIA CU CETĂȚENII</w:t>
      </w:r>
    </w:p>
    <w:p w14:paraId="69A1EAAF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În anul 2025 au fost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realizate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03B53DBB" w14:textId="77777777" w:rsidR="00570966" w:rsidRPr="001A2E61" w:rsidRDefault="00570966" w:rsidP="001A2E61">
      <w:pPr>
        <w:numPr>
          <w:ilvl w:val="0"/>
          <w:numId w:val="1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audiențe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sediul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Consiliului Județean Vrancea,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baza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solicitărilor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cetățenilor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5B0DCF9A" w14:textId="6A87D765" w:rsidR="00570966" w:rsidRPr="001A2E61" w:rsidRDefault="00570966" w:rsidP="001A2E61">
      <w:pPr>
        <w:numPr>
          <w:ilvl w:val="0"/>
          <w:numId w:val="1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vizite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lucru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unități</w:t>
      </w:r>
      <w:r w:rsidR="001D0B4E"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administrativ-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teritoriale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3BE22847" w14:textId="77777777" w:rsidR="00570966" w:rsidRPr="001A2E61" w:rsidRDefault="00570966" w:rsidP="001A2E61">
      <w:pPr>
        <w:numPr>
          <w:ilvl w:val="0"/>
          <w:numId w:val="1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întâlniri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primari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aparatul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administrativ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cetățeni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E3003C2" w14:textId="77777777" w:rsidR="00570966" w:rsidRPr="001A2E61" w:rsidRDefault="00570966" w:rsidP="001A2E61">
      <w:pPr>
        <w:numPr>
          <w:ilvl w:val="0"/>
          <w:numId w:val="13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discuții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privind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proiecte locale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probleme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punctuale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430D0CC2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Aceste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activități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avut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obiectiv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66AF3BE0" w14:textId="77777777" w:rsidR="00570966" w:rsidRPr="001A2E61" w:rsidRDefault="00570966" w:rsidP="001A2E61">
      <w:pPr>
        <w:numPr>
          <w:ilvl w:val="0"/>
          <w:numId w:val="14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identificarea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nevoilor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din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teritoriu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B98F290" w14:textId="77777777" w:rsidR="00570966" w:rsidRPr="001A2E61" w:rsidRDefault="00570966" w:rsidP="001A2E61">
      <w:pPr>
        <w:numPr>
          <w:ilvl w:val="0"/>
          <w:numId w:val="14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sprijinirea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soluționării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problemelor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semnalate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59E779F" w14:textId="77777777" w:rsidR="00570966" w:rsidRPr="001A2E61" w:rsidRDefault="00570966" w:rsidP="001A2E61">
      <w:pPr>
        <w:numPr>
          <w:ilvl w:val="0"/>
          <w:numId w:val="14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îmbunătățirea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comunicării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instituționale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relației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cetățenii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7E09448F" w14:textId="5250901E" w:rsidR="00C839E6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pict w14:anchorId="77CF27A4">
          <v:rect id="_x0000_i1176" style="width:0;height:1.5pt" o:hralign="center" o:hrstd="t" o:hr="t" fillcolor="#a0a0a0" stroked="f"/>
        </w:pict>
      </w:r>
    </w:p>
    <w:p w14:paraId="79DE2871" w14:textId="221440DE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8. PARTICIPAREA LA EVENIMENTE ȘI REPREZENTARE</w:t>
      </w:r>
    </w:p>
    <w:p w14:paraId="5AC26B6A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Am </w:t>
      </w:r>
      <w:proofErr w:type="spellStart"/>
      <w:proofErr w:type="gram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participat</w:t>
      </w:r>
      <w:proofErr w:type="spellEnd"/>
      <w:proofErr w:type="gram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la:</w:t>
      </w:r>
    </w:p>
    <w:p w14:paraId="6F9F9ECA" w14:textId="77777777" w:rsidR="00570966" w:rsidRPr="001A2E61" w:rsidRDefault="00570966" w:rsidP="001A2E61">
      <w:pPr>
        <w:numPr>
          <w:ilvl w:val="0"/>
          <w:numId w:val="15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evenimente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educaționale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culturale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instituționale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599BB10E" w14:textId="77777777" w:rsidR="00570966" w:rsidRPr="001A2E61" w:rsidRDefault="00570966" w:rsidP="001A2E61">
      <w:pPr>
        <w:numPr>
          <w:ilvl w:val="0"/>
          <w:numId w:val="15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întâlniri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administrații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locale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parteneri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instituționali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44E441B9" w14:textId="77777777" w:rsidR="00570966" w:rsidRPr="001A2E61" w:rsidRDefault="00570966" w:rsidP="001A2E61">
      <w:pPr>
        <w:numPr>
          <w:ilvl w:val="0"/>
          <w:numId w:val="15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ședințe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consiliilor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administrație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ale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subordonate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6F14D5EE" w14:textId="44981FD4" w:rsidR="00FA0AE5" w:rsidRPr="001A2E61" w:rsidRDefault="0081695C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pict w14:anchorId="6130A4B4">
          <v:rect id="_x0000_i1177" style="width:0;height:1.5pt" o:hralign="center" o:hrstd="t" o:hr="t" fillcolor="#a0a0a0" stroked="f"/>
        </w:pict>
      </w:r>
    </w:p>
    <w:p w14:paraId="19A9A456" w14:textId="3B9F733E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9. CONCLUZII</w:t>
      </w:r>
    </w:p>
    <w:p w14:paraId="1C122819" w14:textId="77777777" w:rsidR="00570966" w:rsidRPr="001A2E61" w:rsidRDefault="00570966" w:rsidP="001A2E61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Activitatea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desfășurată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în anul 2025 a fost orientată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către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14:paraId="7F990B0A" w14:textId="77777777" w:rsidR="00570966" w:rsidRPr="001A2E61" w:rsidRDefault="00570966" w:rsidP="001A2E61">
      <w:pPr>
        <w:numPr>
          <w:ilvl w:val="0"/>
          <w:numId w:val="1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implicare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administrativă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directă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2D49752C" w14:textId="77777777" w:rsidR="00570966" w:rsidRPr="001A2E61" w:rsidRDefault="00570966" w:rsidP="001A2E61">
      <w:pPr>
        <w:numPr>
          <w:ilvl w:val="0"/>
          <w:numId w:val="1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analiză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riguroasă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a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proiectelor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7620DA3E" w14:textId="77777777" w:rsidR="00570966" w:rsidRPr="001A2E61" w:rsidRDefault="00570966" w:rsidP="001A2E61">
      <w:pPr>
        <w:numPr>
          <w:ilvl w:val="0"/>
          <w:numId w:val="1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susținerea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inițiativelor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relevante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pentru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județ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56184BE" w14:textId="77777777" w:rsidR="00570966" w:rsidRPr="001A2E61" w:rsidRDefault="00570966" w:rsidP="001A2E61">
      <w:pPr>
        <w:numPr>
          <w:ilvl w:val="0"/>
          <w:numId w:val="1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îmbunătățirea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serviciilor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publice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692E4F8D" w14:textId="77777777" w:rsidR="00570966" w:rsidRPr="001A2E61" w:rsidRDefault="00570966" w:rsidP="001A2E61">
      <w:pPr>
        <w:numPr>
          <w:ilvl w:val="0"/>
          <w:numId w:val="16"/>
        </w:numPr>
        <w:spacing w:line="240" w:lineRule="auto"/>
        <w:ind w:left="284" w:firstLine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menținerea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unui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dialog constant cu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instituțiile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și </w:t>
      </w:r>
      <w:proofErr w:type="spellStart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cetățenii</w:t>
      </w:r>
      <w:proofErr w:type="spellEnd"/>
      <w:r w:rsidRPr="001A2E61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11A334F3" w14:textId="77777777" w:rsidR="001D0B4E" w:rsidRPr="001A2E61" w:rsidRDefault="001D0B4E" w:rsidP="001A2E61">
      <w:pPr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05512715" w14:textId="455F4FBD" w:rsidR="001D0B4E" w:rsidRPr="001A2E61" w:rsidRDefault="001A2E61" w:rsidP="001A2E61">
      <w:pPr>
        <w:spacing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>Semnătura</w:t>
      </w:r>
      <w:proofErr w:type="spellEnd"/>
      <w:r w:rsidR="001D0B4E" w:rsidRPr="001A2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198D9A1" w14:textId="1192BCBD" w:rsidR="001A2E61" w:rsidRPr="001A2E61" w:rsidRDefault="001A2E61" w:rsidP="001A2E61">
      <w:pPr>
        <w:tabs>
          <w:tab w:val="left" w:pos="7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29.04.2026                                                                       EPURE ALEXANDRU</w:t>
      </w:r>
    </w:p>
    <w:sectPr w:rsidR="001A2E61" w:rsidRPr="001A2E61" w:rsidSect="001A2E61">
      <w:headerReference w:type="default" r:id="rId8"/>
      <w:footerReference w:type="default" r:id="rId9"/>
      <w:pgSz w:w="12240" w:h="15840"/>
      <w:pgMar w:top="-720" w:right="900" w:bottom="360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1CB0" w14:textId="77777777" w:rsidR="0081695C" w:rsidRDefault="0081695C" w:rsidP="0067657D">
      <w:pPr>
        <w:spacing w:after="0" w:line="240" w:lineRule="auto"/>
      </w:pPr>
      <w:r>
        <w:separator/>
      </w:r>
    </w:p>
  </w:endnote>
  <w:endnote w:type="continuationSeparator" w:id="0">
    <w:p w14:paraId="387D6BE6" w14:textId="77777777" w:rsidR="0081695C" w:rsidRDefault="0081695C" w:rsidP="00676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350820"/>
      <w:docPartObj>
        <w:docPartGallery w:val="Page Numbers (Bottom of Page)"/>
        <w:docPartUnique/>
      </w:docPartObj>
    </w:sdtPr>
    <w:sdtEndPr/>
    <w:sdtContent>
      <w:p w14:paraId="1F0C8359" w14:textId="500E43BF" w:rsidR="00307F30" w:rsidRDefault="00307F3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141C7D6" w14:textId="77777777" w:rsidR="00E01BE5" w:rsidRPr="00740FF0" w:rsidRDefault="00E01BE5">
    <w:pPr>
      <w:pStyle w:val="Footer"/>
      <w:rPr>
        <w:color w:val="2626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565B" w14:textId="77777777" w:rsidR="0081695C" w:rsidRDefault="0081695C" w:rsidP="0067657D">
      <w:pPr>
        <w:spacing w:after="0" w:line="240" w:lineRule="auto"/>
      </w:pPr>
      <w:r>
        <w:separator/>
      </w:r>
    </w:p>
  </w:footnote>
  <w:footnote w:type="continuationSeparator" w:id="0">
    <w:p w14:paraId="145B95DB" w14:textId="77777777" w:rsidR="0081695C" w:rsidRDefault="0081695C" w:rsidP="00676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343B" w14:textId="77777777" w:rsidR="00E01BE5" w:rsidRDefault="00E01BE5" w:rsidP="00766632">
    <w:pPr>
      <w:pStyle w:val="Header"/>
      <w:tabs>
        <w:tab w:val="center" w:pos="4635"/>
        <w:tab w:val="left" w:pos="6536"/>
      </w:tabs>
    </w:pPr>
    <w:r>
      <w:t xml:space="preserve">                            </w:t>
    </w:r>
    <w:r>
      <w:tab/>
    </w:r>
    <w:r>
      <w:tab/>
    </w:r>
  </w:p>
  <w:p w14:paraId="070FB126" w14:textId="77777777" w:rsidR="00E01BE5" w:rsidRDefault="00E01BE5" w:rsidP="00766632">
    <w:pPr>
      <w:pStyle w:val="Header"/>
    </w:pPr>
  </w:p>
  <w:p w14:paraId="000BC012" w14:textId="77777777" w:rsidR="00E01BE5" w:rsidRDefault="00E01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4909"/>
    <w:multiLevelType w:val="multilevel"/>
    <w:tmpl w:val="2850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DE37E2"/>
    <w:multiLevelType w:val="multilevel"/>
    <w:tmpl w:val="4ABE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4039"/>
    <w:multiLevelType w:val="multilevel"/>
    <w:tmpl w:val="291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C693C"/>
    <w:multiLevelType w:val="multilevel"/>
    <w:tmpl w:val="02F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21BBD"/>
    <w:multiLevelType w:val="multilevel"/>
    <w:tmpl w:val="C5B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E1C55"/>
    <w:multiLevelType w:val="multilevel"/>
    <w:tmpl w:val="58D6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A2609"/>
    <w:multiLevelType w:val="multilevel"/>
    <w:tmpl w:val="C7D4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74C33"/>
    <w:multiLevelType w:val="multilevel"/>
    <w:tmpl w:val="E74A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35BAE"/>
    <w:multiLevelType w:val="multilevel"/>
    <w:tmpl w:val="D4F4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90435"/>
    <w:multiLevelType w:val="multilevel"/>
    <w:tmpl w:val="4ECC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ED26BD"/>
    <w:multiLevelType w:val="multilevel"/>
    <w:tmpl w:val="AD6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57469"/>
    <w:multiLevelType w:val="multilevel"/>
    <w:tmpl w:val="550E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A006CD"/>
    <w:multiLevelType w:val="multilevel"/>
    <w:tmpl w:val="4AD4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95F7E"/>
    <w:multiLevelType w:val="multilevel"/>
    <w:tmpl w:val="76E8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15491"/>
    <w:multiLevelType w:val="multilevel"/>
    <w:tmpl w:val="FB9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184920">
    <w:abstractNumId w:val="1"/>
  </w:num>
  <w:num w:numId="2" w16cid:durableId="867252636">
    <w:abstractNumId w:val="3"/>
  </w:num>
  <w:num w:numId="3" w16cid:durableId="1485707459">
    <w:abstractNumId w:val="11"/>
  </w:num>
  <w:num w:numId="4" w16cid:durableId="1236163953">
    <w:abstractNumId w:val="7"/>
  </w:num>
  <w:num w:numId="5" w16cid:durableId="893780390">
    <w:abstractNumId w:val="14"/>
  </w:num>
  <w:num w:numId="6" w16cid:durableId="1365324548">
    <w:abstractNumId w:val="15"/>
  </w:num>
  <w:num w:numId="7" w16cid:durableId="302734274">
    <w:abstractNumId w:val="12"/>
  </w:num>
  <w:num w:numId="8" w16cid:durableId="1146626991">
    <w:abstractNumId w:val="13"/>
  </w:num>
  <w:num w:numId="9" w16cid:durableId="1369455590">
    <w:abstractNumId w:val="5"/>
  </w:num>
  <w:num w:numId="10" w16cid:durableId="521364887">
    <w:abstractNumId w:val="4"/>
  </w:num>
  <w:num w:numId="11" w16cid:durableId="1286422016">
    <w:abstractNumId w:val="0"/>
  </w:num>
  <w:num w:numId="12" w16cid:durableId="369459079">
    <w:abstractNumId w:val="10"/>
  </w:num>
  <w:num w:numId="13" w16cid:durableId="1034500954">
    <w:abstractNumId w:val="6"/>
  </w:num>
  <w:num w:numId="14" w16cid:durableId="75520243">
    <w:abstractNumId w:val="9"/>
  </w:num>
  <w:num w:numId="15" w16cid:durableId="1071276702">
    <w:abstractNumId w:val="8"/>
  </w:num>
  <w:num w:numId="16" w16cid:durableId="180912325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7D"/>
    <w:rsid w:val="000071B2"/>
    <w:rsid w:val="00045DBD"/>
    <w:rsid w:val="00070598"/>
    <w:rsid w:val="00073EFB"/>
    <w:rsid w:val="00083EEA"/>
    <w:rsid w:val="0008661A"/>
    <w:rsid w:val="00090799"/>
    <w:rsid w:val="000946CB"/>
    <w:rsid w:val="000A1892"/>
    <w:rsid w:val="000B47F6"/>
    <w:rsid w:val="000C345A"/>
    <w:rsid w:val="001029DF"/>
    <w:rsid w:val="00102E9E"/>
    <w:rsid w:val="001155B4"/>
    <w:rsid w:val="00136474"/>
    <w:rsid w:val="0017086B"/>
    <w:rsid w:val="001758BA"/>
    <w:rsid w:val="001927F0"/>
    <w:rsid w:val="00193B78"/>
    <w:rsid w:val="001A0E57"/>
    <w:rsid w:val="001A2E61"/>
    <w:rsid w:val="001A4A77"/>
    <w:rsid w:val="001A4F15"/>
    <w:rsid w:val="001B618D"/>
    <w:rsid w:val="001C77A8"/>
    <w:rsid w:val="001D0B4E"/>
    <w:rsid w:val="001D1926"/>
    <w:rsid w:val="001F3162"/>
    <w:rsid w:val="00201DCE"/>
    <w:rsid w:val="00236907"/>
    <w:rsid w:val="00255696"/>
    <w:rsid w:val="002752CF"/>
    <w:rsid w:val="00282193"/>
    <w:rsid w:val="00286E4F"/>
    <w:rsid w:val="00293E82"/>
    <w:rsid w:val="002A4100"/>
    <w:rsid w:val="002A7A8E"/>
    <w:rsid w:val="002A7AF1"/>
    <w:rsid w:val="002C2C5B"/>
    <w:rsid w:val="002C53CA"/>
    <w:rsid w:val="002C58DB"/>
    <w:rsid w:val="002E13DB"/>
    <w:rsid w:val="002E7D49"/>
    <w:rsid w:val="002F275A"/>
    <w:rsid w:val="00307F30"/>
    <w:rsid w:val="00317EE6"/>
    <w:rsid w:val="003259F1"/>
    <w:rsid w:val="0034092E"/>
    <w:rsid w:val="0034208A"/>
    <w:rsid w:val="003468D9"/>
    <w:rsid w:val="003575AC"/>
    <w:rsid w:val="00363AAE"/>
    <w:rsid w:val="00384340"/>
    <w:rsid w:val="00393C06"/>
    <w:rsid w:val="003A5538"/>
    <w:rsid w:val="003F5668"/>
    <w:rsid w:val="00417571"/>
    <w:rsid w:val="00484254"/>
    <w:rsid w:val="004B5F77"/>
    <w:rsid w:val="004D35EB"/>
    <w:rsid w:val="004F3B60"/>
    <w:rsid w:val="00504055"/>
    <w:rsid w:val="00506F6E"/>
    <w:rsid w:val="00507984"/>
    <w:rsid w:val="00510E90"/>
    <w:rsid w:val="00521A01"/>
    <w:rsid w:val="00522BD4"/>
    <w:rsid w:val="00523454"/>
    <w:rsid w:val="0056073E"/>
    <w:rsid w:val="00566445"/>
    <w:rsid w:val="00570966"/>
    <w:rsid w:val="005820FB"/>
    <w:rsid w:val="005B5C7D"/>
    <w:rsid w:val="005D39B3"/>
    <w:rsid w:val="005E2E49"/>
    <w:rsid w:val="005F343F"/>
    <w:rsid w:val="005F617D"/>
    <w:rsid w:val="00603ACA"/>
    <w:rsid w:val="00613B4C"/>
    <w:rsid w:val="0061553A"/>
    <w:rsid w:val="00633BCF"/>
    <w:rsid w:val="0065687C"/>
    <w:rsid w:val="0066270D"/>
    <w:rsid w:val="00674D21"/>
    <w:rsid w:val="0067657D"/>
    <w:rsid w:val="006808E1"/>
    <w:rsid w:val="00681655"/>
    <w:rsid w:val="00681AAC"/>
    <w:rsid w:val="00684759"/>
    <w:rsid w:val="006B2D86"/>
    <w:rsid w:val="006E0CC3"/>
    <w:rsid w:val="006E223E"/>
    <w:rsid w:val="006E692C"/>
    <w:rsid w:val="006F6223"/>
    <w:rsid w:val="00706795"/>
    <w:rsid w:val="0073665A"/>
    <w:rsid w:val="00740FF0"/>
    <w:rsid w:val="00764D19"/>
    <w:rsid w:val="00766632"/>
    <w:rsid w:val="00770B76"/>
    <w:rsid w:val="00777F03"/>
    <w:rsid w:val="0079079C"/>
    <w:rsid w:val="007A698F"/>
    <w:rsid w:val="007C6EAF"/>
    <w:rsid w:val="007E1EE0"/>
    <w:rsid w:val="007F220B"/>
    <w:rsid w:val="007F6B82"/>
    <w:rsid w:val="00800181"/>
    <w:rsid w:val="00801F14"/>
    <w:rsid w:val="00814EC6"/>
    <w:rsid w:val="0081695C"/>
    <w:rsid w:val="00822DF7"/>
    <w:rsid w:val="008479B1"/>
    <w:rsid w:val="00875991"/>
    <w:rsid w:val="00882ECD"/>
    <w:rsid w:val="008A082B"/>
    <w:rsid w:val="008C688B"/>
    <w:rsid w:val="008D53B1"/>
    <w:rsid w:val="008D76C6"/>
    <w:rsid w:val="008E0372"/>
    <w:rsid w:val="008E1AA2"/>
    <w:rsid w:val="008E7BC9"/>
    <w:rsid w:val="008F10F3"/>
    <w:rsid w:val="008F214B"/>
    <w:rsid w:val="008F421B"/>
    <w:rsid w:val="00925B6E"/>
    <w:rsid w:val="00934E09"/>
    <w:rsid w:val="00936A4C"/>
    <w:rsid w:val="00946916"/>
    <w:rsid w:val="00965A13"/>
    <w:rsid w:val="00967557"/>
    <w:rsid w:val="0097201C"/>
    <w:rsid w:val="00977F1B"/>
    <w:rsid w:val="009A18E5"/>
    <w:rsid w:val="009A4B83"/>
    <w:rsid w:val="009A764C"/>
    <w:rsid w:val="009B0D39"/>
    <w:rsid w:val="009B4F82"/>
    <w:rsid w:val="009C7A67"/>
    <w:rsid w:val="009D2FF8"/>
    <w:rsid w:val="009D518D"/>
    <w:rsid w:val="00A019B3"/>
    <w:rsid w:val="00A10DEB"/>
    <w:rsid w:val="00A53A0B"/>
    <w:rsid w:val="00A56659"/>
    <w:rsid w:val="00A62D53"/>
    <w:rsid w:val="00AD09DE"/>
    <w:rsid w:val="00AF6397"/>
    <w:rsid w:val="00B132F1"/>
    <w:rsid w:val="00B37CC8"/>
    <w:rsid w:val="00B63160"/>
    <w:rsid w:val="00B77237"/>
    <w:rsid w:val="00B87BAA"/>
    <w:rsid w:val="00B95580"/>
    <w:rsid w:val="00BA3991"/>
    <w:rsid w:val="00BB4F2F"/>
    <w:rsid w:val="00BC5EBD"/>
    <w:rsid w:val="00BD312B"/>
    <w:rsid w:val="00BE7306"/>
    <w:rsid w:val="00C05199"/>
    <w:rsid w:val="00C262EE"/>
    <w:rsid w:val="00C30472"/>
    <w:rsid w:val="00C324A9"/>
    <w:rsid w:val="00C35B41"/>
    <w:rsid w:val="00C35EB5"/>
    <w:rsid w:val="00C45D9A"/>
    <w:rsid w:val="00C50B3C"/>
    <w:rsid w:val="00C61CD7"/>
    <w:rsid w:val="00C665E8"/>
    <w:rsid w:val="00C839E6"/>
    <w:rsid w:val="00CB7563"/>
    <w:rsid w:val="00CC0F3C"/>
    <w:rsid w:val="00CC4924"/>
    <w:rsid w:val="00CC62B9"/>
    <w:rsid w:val="00CD247D"/>
    <w:rsid w:val="00CD2CE9"/>
    <w:rsid w:val="00CD7ABF"/>
    <w:rsid w:val="00CE03A0"/>
    <w:rsid w:val="00CF0D2A"/>
    <w:rsid w:val="00CF48A8"/>
    <w:rsid w:val="00CF648D"/>
    <w:rsid w:val="00D11056"/>
    <w:rsid w:val="00D20012"/>
    <w:rsid w:val="00D446C3"/>
    <w:rsid w:val="00D47F82"/>
    <w:rsid w:val="00D83C9B"/>
    <w:rsid w:val="00D86A33"/>
    <w:rsid w:val="00D9401B"/>
    <w:rsid w:val="00DA1260"/>
    <w:rsid w:val="00DC0639"/>
    <w:rsid w:val="00DC1670"/>
    <w:rsid w:val="00DD30AA"/>
    <w:rsid w:val="00DD41BF"/>
    <w:rsid w:val="00DD798B"/>
    <w:rsid w:val="00DE1483"/>
    <w:rsid w:val="00DF1C37"/>
    <w:rsid w:val="00E01BE5"/>
    <w:rsid w:val="00E21CD2"/>
    <w:rsid w:val="00E23CE9"/>
    <w:rsid w:val="00E27287"/>
    <w:rsid w:val="00E311F6"/>
    <w:rsid w:val="00E37255"/>
    <w:rsid w:val="00E57AF1"/>
    <w:rsid w:val="00E635E4"/>
    <w:rsid w:val="00E76F87"/>
    <w:rsid w:val="00E90376"/>
    <w:rsid w:val="00EA4FE2"/>
    <w:rsid w:val="00ED3D6D"/>
    <w:rsid w:val="00EE268B"/>
    <w:rsid w:val="00EE5F4B"/>
    <w:rsid w:val="00EF0CA3"/>
    <w:rsid w:val="00F10047"/>
    <w:rsid w:val="00F1167E"/>
    <w:rsid w:val="00F51909"/>
    <w:rsid w:val="00F61DB5"/>
    <w:rsid w:val="00FA0AE5"/>
    <w:rsid w:val="00FA18A7"/>
    <w:rsid w:val="00FB1155"/>
    <w:rsid w:val="00FC004C"/>
    <w:rsid w:val="00FE4E6F"/>
    <w:rsid w:val="00FF4323"/>
    <w:rsid w:val="00FF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35FA2"/>
  <w15:docId w15:val="{0CEA3273-AB97-4B66-9C09-13BDB29F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B"/>
    <w:pPr>
      <w:spacing w:after="160" w:line="259" w:lineRule="auto"/>
    </w:pPr>
    <w:rPr>
      <w:rFonts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6CB"/>
    <w:pPr>
      <w:keepNext/>
      <w:keepLines/>
      <w:numPr>
        <w:numId w:val="1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46CB"/>
    <w:pPr>
      <w:keepNext/>
      <w:keepLines/>
      <w:numPr>
        <w:ilvl w:val="1"/>
        <w:numId w:val="1"/>
      </w:numPr>
      <w:spacing w:before="360" w:after="0"/>
      <w:outlineLvl w:val="1"/>
    </w:pPr>
    <w:rPr>
      <w:rFonts w:ascii="Calibri Light" w:hAnsi="Calibri Light" w:cs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46CB"/>
    <w:pPr>
      <w:keepNext/>
      <w:keepLines/>
      <w:numPr>
        <w:ilvl w:val="2"/>
        <w:numId w:val="1"/>
      </w:numPr>
      <w:spacing w:before="200" w:after="0"/>
      <w:outlineLvl w:val="2"/>
    </w:pPr>
    <w:rPr>
      <w:rFonts w:ascii="Calibri Light" w:hAnsi="Calibri Light" w:cs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46CB"/>
    <w:pPr>
      <w:keepNext/>
      <w:keepLines/>
      <w:numPr>
        <w:ilvl w:val="3"/>
        <w:numId w:val="1"/>
      </w:numPr>
      <w:spacing w:before="200" w:after="0"/>
      <w:outlineLvl w:val="3"/>
    </w:pPr>
    <w:rPr>
      <w:rFonts w:ascii="Calibri Light" w:hAnsi="Calibri Light" w:cs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46CB"/>
    <w:pPr>
      <w:keepNext/>
      <w:keepLines/>
      <w:numPr>
        <w:ilvl w:val="4"/>
        <w:numId w:val="1"/>
      </w:numPr>
      <w:spacing w:before="200" w:after="0"/>
      <w:outlineLvl w:val="4"/>
    </w:pPr>
    <w:rPr>
      <w:rFonts w:ascii="Calibri Light" w:hAnsi="Calibri Light" w:cs="Calibri Light"/>
      <w:color w:val="252525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46CB"/>
    <w:pPr>
      <w:keepNext/>
      <w:keepLines/>
      <w:numPr>
        <w:ilvl w:val="5"/>
        <w:numId w:val="1"/>
      </w:numPr>
      <w:spacing w:before="200" w:after="0"/>
      <w:outlineLvl w:val="5"/>
    </w:pPr>
    <w:rPr>
      <w:rFonts w:ascii="Calibri Light" w:hAnsi="Calibri Light" w:cs="Calibri Light"/>
      <w:i/>
      <w:iCs/>
      <w:color w:val="25252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46CB"/>
    <w:pPr>
      <w:keepNext/>
      <w:keepLines/>
      <w:numPr>
        <w:ilvl w:val="6"/>
        <w:numId w:val="1"/>
      </w:numPr>
      <w:spacing w:before="200" w:after="0"/>
      <w:outlineLvl w:val="6"/>
    </w:pPr>
    <w:rPr>
      <w:rFonts w:ascii="Calibri Light" w:hAnsi="Calibri Light" w:cs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946CB"/>
    <w:pPr>
      <w:keepNext/>
      <w:keepLines/>
      <w:numPr>
        <w:ilvl w:val="7"/>
        <w:numId w:val="1"/>
      </w:numPr>
      <w:spacing w:before="200" w:after="0"/>
      <w:outlineLvl w:val="7"/>
    </w:pPr>
    <w:rPr>
      <w:rFonts w:ascii="Calibri Light" w:hAnsi="Calibri Light" w:cs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46CB"/>
    <w:pPr>
      <w:keepNext/>
      <w:keepLines/>
      <w:numPr>
        <w:ilvl w:val="8"/>
        <w:numId w:val="1"/>
      </w:numPr>
      <w:spacing w:before="200" w:after="0"/>
      <w:outlineLvl w:val="8"/>
    </w:pPr>
    <w:rPr>
      <w:rFonts w:ascii="Calibri Light" w:hAnsi="Calibri Light" w:cs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6CB"/>
    <w:rPr>
      <w:rFonts w:ascii="Calibri Light" w:hAnsi="Calibri Light" w:cs="Calibri Light"/>
      <w:b/>
      <w:bCs/>
      <w:smallCaps/>
      <w:color w:val="000000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946CB"/>
    <w:rPr>
      <w:rFonts w:ascii="Calibri Light" w:hAnsi="Calibri Light" w:cs="Calibri Light"/>
      <w:b/>
      <w:bCs/>
      <w:smallCaps/>
      <w:color w:val="00000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946CB"/>
    <w:rPr>
      <w:rFonts w:ascii="Calibri Light" w:hAnsi="Calibri Light" w:cs="Calibri Light"/>
      <w:b/>
      <w:bCs/>
      <w:color w:val="000000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946CB"/>
    <w:rPr>
      <w:rFonts w:ascii="Calibri Light" w:hAnsi="Calibri Light" w:cs="Calibri Light"/>
      <w:b/>
      <w:bCs/>
      <w:i/>
      <w:iCs/>
      <w:color w:val="00000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946CB"/>
    <w:rPr>
      <w:rFonts w:ascii="Calibri Light" w:hAnsi="Calibri Light" w:cs="Calibri Light"/>
      <w:color w:val="252525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946CB"/>
    <w:rPr>
      <w:rFonts w:ascii="Calibri Light" w:hAnsi="Calibri Light" w:cs="Calibri Light"/>
      <w:i/>
      <w:iCs/>
      <w:color w:val="252525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946CB"/>
    <w:rPr>
      <w:rFonts w:ascii="Calibri Light" w:hAnsi="Calibri Light" w:cs="Calibri Light"/>
      <w:i/>
      <w:iCs/>
      <w:color w:val="40404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946CB"/>
    <w:rPr>
      <w:rFonts w:ascii="Calibri Light" w:hAnsi="Calibri Light" w:cs="Calibri Light"/>
      <w:color w:val="404040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946CB"/>
    <w:rPr>
      <w:rFonts w:ascii="Calibri Light" w:hAnsi="Calibri Light" w:cs="Calibri Light"/>
      <w:i/>
      <w:iCs/>
      <w:color w:val="404040"/>
      <w:sz w:val="20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99"/>
    <w:qFormat/>
    <w:rsid w:val="000946CB"/>
    <w:pPr>
      <w:spacing w:after="0" w:line="240" w:lineRule="auto"/>
    </w:pPr>
    <w:rPr>
      <w:rFonts w:ascii="Calibri Light" w:hAnsi="Calibri Light" w:cs="Calibri Light"/>
      <w:color w:val="0000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946CB"/>
    <w:rPr>
      <w:rFonts w:ascii="Calibri Light" w:hAnsi="Calibri Light" w:cs="Calibri Light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0946CB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946CB"/>
    <w:rPr>
      <w:color w:val="5A5A5A"/>
      <w:spacing w:val="10"/>
    </w:rPr>
  </w:style>
  <w:style w:type="character" w:styleId="SubtleEmphasis">
    <w:name w:val="Subtle Emphasis"/>
    <w:basedOn w:val="DefaultParagraphFont"/>
    <w:uiPriority w:val="99"/>
    <w:qFormat/>
    <w:rsid w:val="000946CB"/>
    <w:rPr>
      <w:i/>
      <w:iCs/>
      <w:color w:val="404040"/>
    </w:rPr>
  </w:style>
  <w:style w:type="character" w:styleId="Emphasis">
    <w:name w:val="Emphasis"/>
    <w:basedOn w:val="DefaultParagraphFont"/>
    <w:uiPriority w:val="99"/>
    <w:qFormat/>
    <w:rsid w:val="000946CB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0946CB"/>
    <w:rPr>
      <w:b/>
      <w:bCs/>
      <w:i/>
      <w:iCs/>
      <w:caps/>
    </w:rPr>
  </w:style>
  <w:style w:type="character" w:styleId="Strong">
    <w:name w:val="Strong"/>
    <w:basedOn w:val="DefaultParagraphFont"/>
    <w:uiPriority w:val="99"/>
    <w:qFormat/>
    <w:rsid w:val="000946CB"/>
    <w:rPr>
      <w:b/>
      <w:bCs/>
      <w:color w:val="000000"/>
    </w:rPr>
  </w:style>
  <w:style w:type="paragraph" w:styleId="Quote">
    <w:name w:val="Quote"/>
    <w:basedOn w:val="Normal"/>
    <w:next w:val="Normal"/>
    <w:link w:val="QuoteChar"/>
    <w:uiPriority w:val="99"/>
    <w:qFormat/>
    <w:rsid w:val="000946CB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0946CB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946C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946CB"/>
    <w:rPr>
      <w:color w:val="000000"/>
      <w:shd w:val="clear" w:color="auto" w:fill="F2F2F2"/>
    </w:rPr>
  </w:style>
  <w:style w:type="character" w:styleId="SubtleReference">
    <w:name w:val="Subtle Reference"/>
    <w:basedOn w:val="DefaultParagraphFont"/>
    <w:uiPriority w:val="99"/>
    <w:qFormat/>
    <w:rsid w:val="000946CB"/>
    <w:rPr>
      <w:smallCaps/>
      <w:color w:val="404040"/>
      <w:u w:val="single"/>
    </w:rPr>
  </w:style>
  <w:style w:type="character" w:styleId="IntenseReference">
    <w:name w:val="Intense Reference"/>
    <w:basedOn w:val="DefaultParagraphFont"/>
    <w:uiPriority w:val="99"/>
    <w:qFormat/>
    <w:rsid w:val="000946CB"/>
    <w:rPr>
      <w:b/>
      <w:bCs/>
      <w:smallCaps/>
      <w:u w:val="single"/>
    </w:rPr>
  </w:style>
  <w:style w:type="character" w:styleId="BookTitle">
    <w:name w:val="Book Title"/>
    <w:basedOn w:val="DefaultParagraphFont"/>
    <w:uiPriority w:val="99"/>
    <w:qFormat/>
    <w:rsid w:val="000946CB"/>
    <w:rPr>
      <w:smallCaps/>
      <w:spacing w:val="5"/>
    </w:rPr>
  </w:style>
  <w:style w:type="paragraph" w:styleId="Caption">
    <w:name w:val="caption"/>
    <w:basedOn w:val="Normal"/>
    <w:next w:val="Normal"/>
    <w:uiPriority w:val="99"/>
    <w:qFormat/>
    <w:rsid w:val="000946CB"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TOCHeading">
    <w:name w:val="TOC Heading"/>
    <w:basedOn w:val="Heading1"/>
    <w:next w:val="Normal"/>
    <w:uiPriority w:val="99"/>
    <w:qFormat/>
    <w:rsid w:val="000946CB"/>
    <w:pPr>
      <w:outlineLvl w:val="9"/>
    </w:pPr>
  </w:style>
  <w:style w:type="paragraph" w:styleId="NoSpacing">
    <w:name w:val="No Spacing"/>
    <w:uiPriority w:val="99"/>
    <w:qFormat/>
    <w:rsid w:val="000946CB"/>
    <w:rPr>
      <w:rFonts w:cs="Calibri"/>
      <w:lang w:eastAsia="ja-JP"/>
    </w:rPr>
  </w:style>
  <w:style w:type="paragraph" w:styleId="ListParagraph">
    <w:name w:val="List Paragraph"/>
    <w:basedOn w:val="Normal"/>
    <w:uiPriority w:val="99"/>
    <w:qFormat/>
    <w:rsid w:val="000946C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67657D"/>
    <w:pPr>
      <w:spacing w:after="0" w:line="240" w:lineRule="auto"/>
    </w:pPr>
    <w:rPr>
      <w:sz w:val="20"/>
      <w:szCs w:val="20"/>
      <w:lang w:val="ro-RO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7657D"/>
    <w:rPr>
      <w:rFonts w:eastAsia="Times New Roman"/>
      <w:sz w:val="20"/>
      <w:szCs w:val="20"/>
      <w:lang w:val="ro-RO" w:eastAsia="en-US"/>
    </w:rPr>
  </w:style>
  <w:style w:type="character" w:styleId="EndnoteReference">
    <w:name w:val="endnote reference"/>
    <w:basedOn w:val="DefaultParagraphFont"/>
    <w:uiPriority w:val="99"/>
    <w:semiHidden/>
    <w:rsid w:val="0067657D"/>
    <w:rPr>
      <w:vertAlign w:val="superscript"/>
    </w:rPr>
  </w:style>
  <w:style w:type="paragraph" w:styleId="Header">
    <w:name w:val="header"/>
    <w:basedOn w:val="Normal"/>
    <w:link w:val="HeaderChar"/>
    <w:uiPriority w:val="99"/>
    <w:rsid w:val="0034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4092E"/>
  </w:style>
  <w:style w:type="paragraph" w:styleId="Footer">
    <w:name w:val="footer"/>
    <w:basedOn w:val="Normal"/>
    <w:link w:val="FooterChar"/>
    <w:uiPriority w:val="99"/>
    <w:rsid w:val="0034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4092E"/>
  </w:style>
  <w:style w:type="character" w:styleId="CommentReference">
    <w:name w:val="annotation reference"/>
    <w:basedOn w:val="DefaultParagraphFont"/>
    <w:uiPriority w:val="99"/>
    <w:semiHidden/>
    <w:rsid w:val="00C61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61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61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1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61C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1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CD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286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1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231A-9BA9-46DB-8B8B-AABFB241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1135</Words>
  <Characters>6588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CONSILIUL JUDETEAN VRANCEA                                     Nr</vt:lpstr>
      <vt:lpstr>CONSILIUL JUDETEAN VRANCEA                                     Nr</vt:lpstr>
    </vt:vector>
  </TitlesOfParts>
  <Company>Consiliul Judetean Vrancea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VRANCEA                                     Nr</dc:title>
  <dc:subject/>
  <dc:creator>Andra HUTUTUI</dc:creator>
  <cp:keywords/>
  <dc:description/>
  <cp:lastModifiedBy>Bobeică Iuliana</cp:lastModifiedBy>
  <cp:revision>2</cp:revision>
  <cp:lastPrinted>2026-04-27T09:21:00Z</cp:lastPrinted>
  <dcterms:created xsi:type="dcterms:W3CDTF">2026-04-29T11:22:00Z</dcterms:created>
  <dcterms:modified xsi:type="dcterms:W3CDTF">2026-04-29T11:22:00Z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