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92A7" w14:textId="33456575" w:rsidR="000C53F2" w:rsidRPr="003F4944" w:rsidRDefault="00E948A1" w:rsidP="000C53F2">
      <w:pPr>
        <w:tabs>
          <w:tab w:val="left" w:pos="426"/>
        </w:tabs>
        <w:kinsoku w:val="0"/>
        <w:overflowPunct w:val="0"/>
        <w:ind w:hanging="90"/>
        <w:textAlignment w:val="baseline"/>
        <w:rPr>
          <w:b/>
          <w:bCs/>
          <w:sz w:val="28"/>
          <w:szCs w:val="28"/>
        </w:rPr>
      </w:pPr>
      <w:r w:rsidRPr="003F4944">
        <w:rPr>
          <w:b/>
          <w:bCs/>
          <w:sz w:val="28"/>
          <w:szCs w:val="28"/>
        </w:rPr>
        <w:t xml:space="preserve">ROMÂNIA                                                                           </w:t>
      </w:r>
      <w:r w:rsidR="004C5594">
        <w:rPr>
          <w:b/>
          <w:bCs/>
          <w:sz w:val="28"/>
          <w:szCs w:val="28"/>
        </w:rPr>
        <w:t xml:space="preserve">    </w:t>
      </w:r>
      <w:r w:rsidRPr="003F4944">
        <w:rPr>
          <w:b/>
          <w:bCs/>
          <w:sz w:val="28"/>
          <w:szCs w:val="28"/>
        </w:rPr>
        <w:t xml:space="preserve"> </w:t>
      </w:r>
    </w:p>
    <w:p w14:paraId="3D74A15F" w14:textId="77777777" w:rsidR="00E948A1" w:rsidRPr="003F4944" w:rsidRDefault="00E948A1" w:rsidP="00E948A1">
      <w:pPr>
        <w:tabs>
          <w:tab w:val="left" w:pos="426"/>
        </w:tabs>
        <w:kinsoku w:val="0"/>
        <w:overflowPunct w:val="0"/>
        <w:ind w:hanging="90"/>
        <w:textAlignment w:val="baseline"/>
        <w:rPr>
          <w:b/>
          <w:bCs/>
          <w:sz w:val="28"/>
          <w:szCs w:val="28"/>
        </w:rPr>
      </w:pPr>
      <w:r w:rsidRPr="003F4944">
        <w:rPr>
          <w:b/>
          <w:bCs/>
          <w:sz w:val="28"/>
          <w:szCs w:val="28"/>
        </w:rPr>
        <w:t>JUDEȚUL VRANCEA                                                            Anexă</w:t>
      </w:r>
    </w:p>
    <w:p w14:paraId="3E5F7CDF" w14:textId="02651EAB" w:rsidR="00E948A1" w:rsidRPr="003F4944" w:rsidRDefault="00E948A1" w:rsidP="00E948A1">
      <w:pPr>
        <w:tabs>
          <w:tab w:val="left" w:pos="1005"/>
        </w:tabs>
        <w:spacing w:line="276" w:lineRule="auto"/>
        <w:ind w:left="-567"/>
        <w:rPr>
          <w:sz w:val="28"/>
          <w:szCs w:val="28"/>
        </w:rPr>
      </w:pPr>
      <w:r w:rsidRPr="003F4944">
        <w:rPr>
          <w:b/>
          <w:bCs/>
          <w:sz w:val="28"/>
          <w:szCs w:val="28"/>
        </w:rPr>
        <w:t xml:space="preserve">       CONSILIUL JUDEȚEAN                               la Hotărârea nr. </w:t>
      </w:r>
      <w:r w:rsidR="000C53F2">
        <w:rPr>
          <w:b/>
          <w:bCs/>
          <w:sz w:val="28"/>
          <w:szCs w:val="28"/>
        </w:rPr>
        <w:t xml:space="preserve">24 </w:t>
      </w:r>
      <w:r w:rsidRPr="003F4944">
        <w:rPr>
          <w:b/>
          <w:bCs/>
          <w:sz w:val="28"/>
          <w:szCs w:val="28"/>
        </w:rPr>
        <w:t xml:space="preserve">din </w:t>
      </w:r>
      <w:r w:rsidR="000C53F2">
        <w:rPr>
          <w:b/>
          <w:bCs/>
          <w:sz w:val="28"/>
          <w:szCs w:val="28"/>
        </w:rPr>
        <w:t xml:space="preserve"> 13.03.</w:t>
      </w:r>
      <w:r>
        <w:rPr>
          <w:b/>
          <w:bCs/>
          <w:sz w:val="28"/>
          <w:szCs w:val="28"/>
        </w:rPr>
        <w:t>2026</w:t>
      </w:r>
    </w:p>
    <w:p w14:paraId="70465C2A" w14:textId="77777777" w:rsidR="00E948A1" w:rsidRPr="003F4944" w:rsidRDefault="00E948A1" w:rsidP="00E948A1">
      <w:pPr>
        <w:spacing w:after="160" w:line="278" w:lineRule="auto"/>
        <w:ind w:firstLine="708"/>
        <w:jc w:val="both"/>
        <w:rPr>
          <w:b/>
          <w:bCs/>
          <w:sz w:val="28"/>
          <w:szCs w:val="28"/>
        </w:rPr>
      </w:pPr>
    </w:p>
    <w:p w14:paraId="564A9957" w14:textId="77777777" w:rsidR="00E948A1" w:rsidRPr="003F4944" w:rsidRDefault="00E948A1" w:rsidP="00E948A1">
      <w:pPr>
        <w:widowControl w:val="0"/>
        <w:rPr>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559"/>
        <w:gridCol w:w="4246"/>
      </w:tblGrid>
      <w:tr w:rsidR="00E948A1" w:rsidRPr="003F4944" w14:paraId="474EF1B9" w14:textId="77777777" w:rsidTr="009036E2">
        <w:tc>
          <w:tcPr>
            <w:tcW w:w="3823" w:type="dxa"/>
          </w:tcPr>
          <w:p w14:paraId="06E96F9B" w14:textId="77777777" w:rsidR="00E948A1" w:rsidRPr="003F4944" w:rsidRDefault="00E948A1" w:rsidP="009036E2">
            <w:pPr>
              <w:widowControl w:val="0"/>
              <w:ind w:left="-115"/>
              <w:jc w:val="center"/>
              <w:rPr>
                <w:b/>
                <w:bCs/>
                <w:sz w:val="26"/>
                <w:szCs w:val="26"/>
              </w:rPr>
            </w:pPr>
            <w:r w:rsidRPr="003F4944">
              <w:rPr>
                <w:b/>
                <w:bCs/>
                <w:sz w:val="26"/>
                <w:szCs w:val="26"/>
              </w:rPr>
              <w:t>Unitatea Administrativ - Teritorială</w:t>
            </w:r>
          </w:p>
          <w:p w14:paraId="446B4E59" w14:textId="77777777" w:rsidR="00E948A1" w:rsidRPr="003F4944" w:rsidRDefault="00E948A1" w:rsidP="009036E2">
            <w:pPr>
              <w:widowControl w:val="0"/>
              <w:ind w:left="-115"/>
              <w:jc w:val="center"/>
              <w:rPr>
                <w:b/>
                <w:bCs/>
                <w:sz w:val="26"/>
                <w:szCs w:val="26"/>
              </w:rPr>
            </w:pPr>
            <w:r w:rsidRPr="003F4944">
              <w:rPr>
                <w:b/>
                <w:bCs/>
                <w:sz w:val="26"/>
                <w:szCs w:val="26"/>
              </w:rPr>
              <w:t>Județul Vrancea</w:t>
            </w:r>
          </w:p>
          <w:p w14:paraId="63A97948" w14:textId="77777777" w:rsidR="00E948A1" w:rsidRPr="003F4944" w:rsidRDefault="00E948A1" w:rsidP="009036E2">
            <w:pPr>
              <w:widowControl w:val="0"/>
              <w:ind w:left="-115"/>
              <w:jc w:val="center"/>
              <w:rPr>
                <w:b/>
                <w:bCs/>
                <w:sz w:val="26"/>
                <w:szCs w:val="26"/>
              </w:rPr>
            </w:pPr>
            <w:r w:rsidRPr="003F4944">
              <w:rPr>
                <w:b/>
                <w:bCs/>
                <w:sz w:val="26"/>
                <w:szCs w:val="26"/>
              </w:rPr>
              <w:t>nr. ________ /________________</w:t>
            </w:r>
          </w:p>
        </w:tc>
        <w:tc>
          <w:tcPr>
            <w:tcW w:w="1559" w:type="dxa"/>
          </w:tcPr>
          <w:p w14:paraId="779EADE6" w14:textId="77777777" w:rsidR="00E948A1" w:rsidRPr="003F4944" w:rsidRDefault="00E948A1" w:rsidP="009036E2">
            <w:pPr>
              <w:widowControl w:val="0"/>
              <w:jc w:val="center"/>
              <w:rPr>
                <w:b/>
                <w:bCs/>
                <w:sz w:val="26"/>
                <w:szCs w:val="26"/>
              </w:rPr>
            </w:pPr>
          </w:p>
        </w:tc>
        <w:tc>
          <w:tcPr>
            <w:tcW w:w="4246" w:type="dxa"/>
          </w:tcPr>
          <w:p w14:paraId="1D823C3B" w14:textId="77777777" w:rsidR="00E948A1" w:rsidRPr="003F4944" w:rsidRDefault="00E948A1" w:rsidP="009036E2">
            <w:pPr>
              <w:widowControl w:val="0"/>
              <w:jc w:val="center"/>
              <w:rPr>
                <w:b/>
                <w:bCs/>
                <w:sz w:val="26"/>
                <w:szCs w:val="26"/>
              </w:rPr>
            </w:pPr>
            <w:r w:rsidRPr="003F4944">
              <w:rPr>
                <w:b/>
                <w:bCs/>
                <w:sz w:val="26"/>
                <w:szCs w:val="26"/>
              </w:rPr>
              <w:t xml:space="preserve">Organizația de Management al Destinației „Vin în Vrancea” </w:t>
            </w:r>
          </w:p>
          <w:p w14:paraId="284D57A9" w14:textId="77777777" w:rsidR="00E948A1" w:rsidRPr="003F4944" w:rsidRDefault="00E948A1" w:rsidP="009036E2">
            <w:pPr>
              <w:widowControl w:val="0"/>
              <w:jc w:val="center"/>
              <w:rPr>
                <w:b/>
                <w:bCs/>
                <w:sz w:val="26"/>
                <w:szCs w:val="26"/>
              </w:rPr>
            </w:pPr>
            <w:r w:rsidRPr="003F4944">
              <w:rPr>
                <w:b/>
                <w:bCs/>
                <w:sz w:val="26"/>
                <w:szCs w:val="26"/>
              </w:rPr>
              <w:t>nr. _______ /________________</w:t>
            </w:r>
          </w:p>
          <w:p w14:paraId="3A28B906" w14:textId="77777777" w:rsidR="00E948A1" w:rsidRPr="003F4944" w:rsidRDefault="00E948A1" w:rsidP="009036E2">
            <w:pPr>
              <w:widowControl w:val="0"/>
              <w:ind w:left="-115"/>
              <w:jc w:val="center"/>
              <w:rPr>
                <w:b/>
                <w:bCs/>
                <w:sz w:val="26"/>
                <w:szCs w:val="26"/>
              </w:rPr>
            </w:pPr>
          </w:p>
        </w:tc>
      </w:tr>
    </w:tbl>
    <w:p w14:paraId="3A9C182E" w14:textId="77777777" w:rsidR="00E948A1" w:rsidRPr="003F4944" w:rsidRDefault="00E948A1" w:rsidP="00E948A1">
      <w:pPr>
        <w:widowControl w:val="0"/>
        <w:rPr>
          <w:b/>
          <w:bCs/>
          <w:sz w:val="28"/>
          <w:szCs w:val="28"/>
        </w:rPr>
      </w:pPr>
    </w:p>
    <w:p w14:paraId="11586B9D" w14:textId="77777777" w:rsidR="00E948A1" w:rsidRPr="003F4944" w:rsidRDefault="00E948A1" w:rsidP="00E948A1">
      <w:pPr>
        <w:widowControl w:val="0"/>
        <w:rPr>
          <w:b/>
          <w:bCs/>
          <w:sz w:val="28"/>
          <w:szCs w:val="28"/>
        </w:rPr>
      </w:pPr>
    </w:p>
    <w:p w14:paraId="082523C8" w14:textId="77777777" w:rsidR="00E948A1" w:rsidRPr="003F4944" w:rsidRDefault="00E948A1" w:rsidP="00E948A1">
      <w:pPr>
        <w:widowControl w:val="0"/>
        <w:jc w:val="both"/>
        <w:rPr>
          <w:b/>
          <w:bCs/>
          <w:sz w:val="20"/>
          <w:szCs w:val="28"/>
        </w:rPr>
      </w:pPr>
    </w:p>
    <w:p w14:paraId="13DA568C" w14:textId="77777777" w:rsidR="00E948A1" w:rsidRPr="003F4944" w:rsidRDefault="00E948A1" w:rsidP="00E948A1">
      <w:pPr>
        <w:widowControl w:val="0"/>
        <w:jc w:val="center"/>
        <w:rPr>
          <w:b/>
          <w:bCs/>
          <w:sz w:val="28"/>
          <w:szCs w:val="28"/>
        </w:rPr>
      </w:pPr>
      <w:r w:rsidRPr="003F4944">
        <w:rPr>
          <w:b/>
          <w:bCs/>
          <w:sz w:val="28"/>
          <w:szCs w:val="28"/>
        </w:rPr>
        <w:t>ACORD DE PARTENERIAT</w:t>
      </w:r>
    </w:p>
    <w:p w14:paraId="3A36F6C0" w14:textId="77777777" w:rsidR="00E948A1" w:rsidRPr="003F4944" w:rsidRDefault="00E948A1" w:rsidP="00E948A1">
      <w:pPr>
        <w:widowControl w:val="0"/>
        <w:jc w:val="both"/>
        <w:rPr>
          <w:b/>
          <w:bCs/>
          <w:sz w:val="28"/>
          <w:szCs w:val="28"/>
        </w:rPr>
      </w:pPr>
    </w:p>
    <w:p w14:paraId="69A4FEEF" w14:textId="77777777" w:rsidR="00E948A1" w:rsidRPr="003F4944" w:rsidRDefault="00E948A1" w:rsidP="00E948A1">
      <w:pPr>
        <w:widowControl w:val="0"/>
        <w:jc w:val="both"/>
        <w:rPr>
          <w:b/>
          <w:bCs/>
          <w:sz w:val="28"/>
          <w:szCs w:val="28"/>
        </w:rPr>
      </w:pPr>
      <w:r w:rsidRPr="003F4944">
        <w:rPr>
          <w:b/>
          <w:bCs/>
          <w:sz w:val="28"/>
          <w:szCs w:val="28"/>
        </w:rPr>
        <w:t xml:space="preserve">Art. 1 Părțile </w:t>
      </w:r>
    </w:p>
    <w:p w14:paraId="79D51932" w14:textId="77777777" w:rsidR="00E948A1" w:rsidRPr="003F4944" w:rsidRDefault="00E948A1" w:rsidP="00E948A1">
      <w:pPr>
        <w:widowControl w:val="0"/>
        <w:jc w:val="both"/>
        <w:rPr>
          <w:b/>
          <w:bCs/>
          <w:sz w:val="28"/>
          <w:szCs w:val="28"/>
        </w:rPr>
      </w:pPr>
    </w:p>
    <w:p w14:paraId="7F349576" w14:textId="77777777" w:rsidR="00E948A1" w:rsidRPr="003F4944" w:rsidRDefault="00E948A1" w:rsidP="00E948A1">
      <w:pPr>
        <w:pStyle w:val="ListParagraph"/>
        <w:widowControl w:val="0"/>
        <w:numPr>
          <w:ilvl w:val="1"/>
          <w:numId w:val="2"/>
        </w:numPr>
        <w:contextualSpacing w:val="0"/>
        <w:jc w:val="both"/>
        <w:rPr>
          <w:sz w:val="28"/>
          <w:szCs w:val="28"/>
        </w:rPr>
      </w:pPr>
      <w:r w:rsidRPr="003F4944">
        <w:rPr>
          <w:b/>
          <w:bCs/>
          <w:sz w:val="28"/>
          <w:szCs w:val="28"/>
        </w:rPr>
        <w:t>Unitatea Administrativ Teritorială Județul Vrancea</w:t>
      </w:r>
      <w:r w:rsidRPr="003F4944">
        <w:rPr>
          <w:sz w:val="28"/>
          <w:szCs w:val="28"/>
        </w:rPr>
        <w:t xml:space="preserve"> cu sediul în municipiul Focșani, strada Cuza - Vodă nr. 56, județul Vrancea, cod poștal 620098, tel. 0237/616800, fax 0237/212228, e-mail contact@cjvrancea.ro, C.I.F. 4350394, reprezentată legal prin dl. </w:t>
      </w:r>
      <w:proofErr w:type="spellStart"/>
      <w:r w:rsidRPr="003F4944">
        <w:rPr>
          <w:sz w:val="28"/>
          <w:szCs w:val="28"/>
        </w:rPr>
        <w:t>Halici</w:t>
      </w:r>
      <w:proofErr w:type="spellEnd"/>
      <w:r w:rsidRPr="003F4944">
        <w:rPr>
          <w:sz w:val="28"/>
          <w:szCs w:val="28"/>
        </w:rPr>
        <w:t xml:space="preserve"> Nicușor, având funcția de președinte al Consiliului Județean Vrancea, în calitate de Lider parteneriat.</w:t>
      </w:r>
    </w:p>
    <w:p w14:paraId="1F56CB47" w14:textId="77777777" w:rsidR="00E948A1" w:rsidRPr="003F4944" w:rsidRDefault="00E948A1" w:rsidP="00E948A1">
      <w:pPr>
        <w:pStyle w:val="ListParagraph"/>
        <w:widowControl w:val="0"/>
        <w:ind w:left="435"/>
        <w:contextualSpacing w:val="0"/>
        <w:jc w:val="both"/>
        <w:rPr>
          <w:sz w:val="28"/>
          <w:szCs w:val="28"/>
        </w:rPr>
      </w:pPr>
    </w:p>
    <w:p w14:paraId="5FC11C90" w14:textId="77777777" w:rsidR="00E948A1" w:rsidRPr="003F4944" w:rsidRDefault="00E948A1" w:rsidP="00E948A1">
      <w:pPr>
        <w:pStyle w:val="ListParagraph"/>
        <w:widowControl w:val="0"/>
        <w:ind w:left="435"/>
        <w:contextualSpacing w:val="0"/>
        <w:jc w:val="both"/>
        <w:rPr>
          <w:sz w:val="28"/>
          <w:szCs w:val="28"/>
        </w:rPr>
      </w:pPr>
      <w:r w:rsidRPr="003F4944">
        <w:rPr>
          <w:sz w:val="28"/>
          <w:szCs w:val="28"/>
        </w:rPr>
        <w:t xml:space="preserve">și </w:t>
      </w:r>
    </w:p>
    <w:p w14:paraId="0E719BE1" w14:textId="77777777" w:rsidR="00E948A1" w:rsidRPr="003F4944" w:rsidRDefault="00E948A1" w:rsidP="00E948A1">
      <w:pPr>
        <w:pStyle w:val="ListParagraph"/>
        <w:widowControl w:val="0"/>
        <w:ind w:left="435"/>
        <w:contextualSpacing w:val="0"/>
        <w:jc w:val="both"/>
        <w:rPr>
          <w:sz w:val="28"/>
          <w:szCs w:val="28"/>
        </w:rPr>
      </w:pPr>
    </w:p>
    <w:p w14:paraId="3775B8DE" w14:textId="77777777" w:rsidR="00E948A1" w:rsidRPr="003F4944" w:rsidRDefault="00E948A1" w:rsidP="00E948A1">
      <w:pPr>
        <w:widowControl w:val="0"/>
        <w:ind w:left="426" w:hanging="426"/>
        <w:jc w:val="both"/>
        <w:rPr>
          <w:sz w:val="28"/>
          <w:szCs w:val="28"/>
        </w:rPr>
      </w:pPr>
      <w:r w:rsidRPr="003F4944">
        <w:rPr>
          <w:b/>
          <w:bCs/>
          <w:sz w:val="28"/>
          <w:szCs w:val="28"/>
        </w:rPr>
        <w:t>1.2. Organizația de Management al Destinației „Vin în Vrancea”</w:t>
      </w:r>
      <w:r w:rsidRPr="003F4944">
        <w:rPr>
          <w:sz w:val="28"/>
          <w:szCs w:val="28"/>
        </w:rPr>
        <w:t xml:space="preserve">, cu sediul în municipiul Focșani, Str. Cuza Vodă, nr. 56, cod poștal 620034, C.I.F. 52987100, reprezentată prin dl. </w:t>
      </w:r>
      <w:proofErr w:type="spellStart"/>
      <w:r w:rsidRPr="003F4944">
        <w:rPr>
          <w:sz w:val="28"/>
          <w:szCs w:val="28"/>
        </w:rPr>
        <w:t>Toderașc</w:t>
      </w:r>
      <w:proofErr w:type="spellEnd"/>
      <w:r w:rsidRPr="003F4944">
        <w:rPr>
          <w:sz w:val="28"/>
          <w:szCs w:val="28"/>
        </w:rPr>
        <w:t xml:space="preserve"> Adrian, având funcția de Vicepreședinte al Consiliului Director, în calitate de Partener.</w:t>
      </w:r>
    </w:p>
    <w:p w14:paraId="3A41E3FB" w14:textId="77777777" w:rsidR="00E948A1" w:rsidRPr="003F4944" w:rsidRDefault="00E948A1" w:rsidP="00E948A1">
      <w:pPr>
        <w:widowControl w:val="0"/>
        <w:jc w:val="both"/>
        <w:rPr>
          <w:sz w:val="28"/>
          <w:szCs w:val="28"/>
        </w:rPr>
      </w:pPr>
    </w:p>
    <w:p w14:paraId="0CD3EB07" w14:textId="77777777" w:rsidR="00E948A1" w:rsidRPr="003F4944" w:rsidRDefault="00E948A1" w:rsidP="00E948A1">
      <w:pPr>
        <w:pStyle w:val="ListParagraph"/>
        <w:widowControl w:val="0"/>
        <w:ind w:left="435"/>
        <w:contextualSpacing w:val="0"/>
        <w:jc w:val="both"/>
        <w:rPr>
          <w:sz w:val="28"/>
          <w:szCs w:val="28"/>
        </w:rPr>
      </w:pPr>
      <w:r w:rsidRPr="003F4944">
        <w:rPr>
          <w:sz w:val="28"/>
          <w:szCs w:val="28"/>
        </w:rPr>
        <w:t>au convenit următoarele:</w:t>
      </w:r>
    </w:p>
    <w:p w14:paraId="38EC3306" w14:textId="77777777" w:rsidR="00E948A1" w:rsidRPr="003F4944" w:rsidRDefault="00E948A1" w:rsidP="00E948A1">
      <w:pPr>
        <w:widowControl w:val="0"/>
        <w:tabs>
          <w:tab w:val="left" w:pos="936"/>
        </w:tabs>
        <w:contextualSpacing/>
        <w:jc w:val="both"/>
        <w:rPr>
          <w:rFonts w:ascii="Calibri" w:hAnsi="Calibri"/>
        </w:rPr>
      </w:pPr>
      <w:r w:rsidRPr="003F4944">
        <w:rPr>
          <w:rFonts w:ascii="Calibri" w:hAnsi="Calibri"/>
        </w:rPr>
        <w:tab/>
      </w:r>
    </w:p>
    <w:p w14:paraId="586E51F5" w14:textId="77777777" w:rsidR="00E948A1" w:rsidRPr="003F4944" w:rsidRDefault="00E948A1" w:rsidP="00E948A1">
      <w:pPr>
        <w:widowControl w:val="0"/>
        <w:jc w:val="both"/>
        <w:rPr>
          <w:b/>
          <w:bCs/>
          <w:sz w:val="28"/>
          <w:szCs w:val="28"/>
        </w:rPr>
      </w:pPr>
      <w:r w:rsidRPr="003F4944">
        <w:rPr>
          <w:b/>
          <w:bCs/>
          <w:sz w:val="28"/>
          <w:szCs w:val="28"/>
        </w:rPr>
        <w:t>Art. 2 Precizări prealabile</w:t>
      </w:r>
    </w:p>
    <w:p w14:paraId="1B4B099C" w14:textId="77777777" w:rsidR="00E948A1" w:rsidRPr="003F4944" w:rsidRDefault="00E948A1" w:rsidP="00E948A1">
      <w:pPr>
        <w:widowControl w:val="0"/>
        <w:jc w:val="both"/>
        <w:rPr>
          <w:b/>
          <w:bCs/>
        </w:rPr>
      </w:pPr>
    </w:p>
    <w:p w14:paraId="28BC64D7" w14:textId="77777777" w:rsidR="00E948A1" w:rsidRPr="003F4944" w:rsidRDefault="00E948A1" w:rsidP="00E948A1">
      <w:pPr>
        <w:pStyle w:val="ListParagraph"/>
        <w:widowControl w:val="0"/>
        <w:numPr>
          <w:ilvl w:val="0"/>
          <w:numId w:val="8"/>
        </w:numPr>
        <w:tabs>
          <w:tab w:val="left" w:pos="426"/>
        </w:tabs>
        <w:ind w:left="426" w:hanging="426"/>
        <w:jc w:val="both"/>
        <w:rPr>
          <w:sz w:val="28"/>
          <w:szCs w:val="28"/>
        </w:rPr>
      </w:pPr>
      <w:r w:rsidRPr="003F4944">
        <w:rPr>
          <w:sz w:val="28"/>
          <w:szCs w:val="28"/>
        </w:rPr>
        <w:t>În prezentul Acord de Parteneriat, cu excepția situațiilor când contextul cere altfel sau al unei prevederi contrare:</w:t>
      </w:r>
    </w:p>
    <w:p w14:paraId="5E75444D" w14:textId="77777777" w:rsidR="00E948A1" w:rsidRPr="003F4944" w:rsidRDefault="00E948A1" w:rsidP="00E948A1">
      <w:pPr>
        <w:pStyle w:val="ListParagraph"/>
        <w:widowControl w:val="0"/>
        <w:tabs>
          <w:tab w:val="left" w:pos="426"/>
        </w:tabs>
        <w:ind w:left="426"/>
        <w:jc w:val="both"/>
        <w:rPr>
          <w:sz w:val="28"/>
          <w:szCs w:val="28"/>
        </w:rPr>
      </w:pPr>
    </w:p>
    <w:p w14:paraId="53CA20A7" w14:textId="77777777" w:rsidR="00E948A1" w:rsidRPr="003F4944" w:rsidRDefault="00E948A1" w:rsidP="00E948A1">
      <w:pPr>
        <w:widowControl w:val="0"/>
        <w:numPr>
          <w:ilvl w:val="0"/>
          <w:numId w:val="3"/>
        </w:numPr>
        <w:ind w:left="709" w:hanging="284"/>
        <w:jc w:val="both"/>
        <w:rPr>
          <w:sz w:val="28"/>
          <w:szCs w:val="28"/>
        </w:rPr>
      </w:pPr>
      <w:r w:rsidRPr="003F4944">
        <w:rPr>
          <w:sz w:val="28"/>
          <w:szCs w:val="28"/>
        </w:rPr>
        <w:t>cuvintele care indică singularul includ și pluralul, iar cuvintele care indică pluralul includ și singularul;</w:t>
      </w:r>
    </w:p>
    <w:p w14:paraId="0C5388FA" w14:textId="77777777" w:rsidR="00E948A1" w:rsidRPr="003F4944" w:rsidRDefault="00E948A1" w:rsidP="00E948A1">
      <w:pPr>
        <w:widowControl w:val="0"/>
        <w:numPr>
          <w:ilvl w:val="0"/>
          <w:numId w:val="3"/>
        </w:numPr>
        <w:ind w:left="709" w:hanging="284"/>
        <w:jc w:val="both"/>
        <w:rPr>
          <w:sz w:val="28"/>
          <w:szCs w:val="28"/>
        </w:rPr>
      </w:pPr>
      <w:r w:rsidRPr="003F4944">
        <w:rPr>
          <w:sz w:val="28"/>
          <w:szCs w:val="28"/>
        </w:rPr>
        <w:t>cuvintele care indică un gen includ toate genurile;</w:t>
      </w:r>
    </w:p>
    <w:p w14:paraId="7BBA9E48" w14:textId="77777777" w:rsidR="00E948A1" w:rsidRPr="003F4944" w:rsidRDefault="00E948A1" w:rsidP="00E948A1">
      <w:pPr>
        <w:widowControl w:val="0"/>
        <w:numPr>
          <w:ilvl w:val="0"/>
          <w:numId w:val="3"/>
        </w:numPr>
        <w:ind w:left="709" w:hanging="284"/>
        <w:jc w:val="both"/>
        <w:rPr>
          <w:sz w:val="28"/>
          <w:szCs w:val="28"/>
        </w:rPr>
      </w:pPr>
      <w:r w:rsidRPr="003F4944">
        <w:rPr>
          <w:sz w:val="28"/>
          <w:szCs w:val="28"/>
        </w:rPr>
        <w:t>termenul „zi” reprezintă zi calendaristică, dacă nu se specifică altfel.</w:t>
      </w:r>
    </w:p>
    <w:p w14:paraId="41572A97" w14:textId="77777777" w:rsidR="00E948A1" w:rsidRPr="003F4944" w:rsidRDefault="00E948A1" w:rsidP="00E948A1">
      <w:pPr>
        <w:widowControl w:val="0"/>
        <w:ind w:left="709"/>
        <w:jc w:val="both"/>
        <w:rPr>
          <w:sz w:val="28"/>
          <w:szCs w:val="28"/>
        </w:rPr>
      </w:pPr>
    </w:p>
    <w:p w14:paraId="4809B534" w14:textId="77777777" w:rsidR="00E948A1" w:rsidRPr="003F4944" w:rsidRDefault="00E948A1" w:rsidP="00E948A1">
      <w:pPr>
        <w:pStyle w:val="ListParagraph"/>
        <w:widowControl w:val="0"/>
        <w:numPr>
          <w:ilvl w:val="0"/>
          <w:numId w:val="8"/>
        </w:numPr>
        <w:tabs>
          <w:tab w:val="left" w:pos="426"/>
        </w:tabs>
        <w:ind w:left="426" w:hanging="426"/>
        <w:jc w:val="both"/>
        <w:rPr>
          <w:sz w:val="28"/>
          <w:szCs w:val="28"/>
        </w:rPr>
      </w:pPr>
      <w:r w:rsidRPr="003F4944">
        <w:rPr>
          <w:sz w:val="28"/>
          <w:szCs w:val="28"/>
        </w:rPr>
        <w:t>Trimiterile la actele normative includ și modificările și completările ulterioare ale acestora, precum și  orice alte acte normative subsecvente.</w:t>
      </w:r>
    </w:p>
    <w:p w14:paraId="37795745" w14:textId="77777777" w:rsidR="00E948A1" w:rsidRPr="003F4944" w:rsidRDefault="00E948A1" w:rsidP="00E948A1">
      <w:pPr>
        <w:pStyle w:val="ListParagraph"/>
        <w:widowControl w:val="0"/>
        <w:numPr>
          <w:ilvl w:val="0"/>
          <w:numId w:val="8"/>
        </w:numPr>
        <w:tabs>
          <w:tab w:val="left" w:pos="426"/>
        </w:tabs>
        <w:ind w:left="426" w:hanging="426"/>
        <w:jc w:val="both"/>
        <w:rPr>
          <w:sz w:val="28"/>
          <w:szCs w:val="28"/>
        </w:rPr>
      </w:pPr>
      <w:r w:rsidRPr="003F4944">
        <w:rPr>
          <w:sz w:val="28"/>
          <w:szCs w:val="28"/>
        </w:rPr>
        <w:t xml:space="preserve">Încheierea prezentului Acord de Parteneriat se bazează pe buna-credință a </w:t>
      </w:r>
      <w:r w:rsidRPr="003F4944">
        <w:rPr>
          <w:sz w:val="28"/>
          <w:szCs w:val="28"/>
        </w:rPr>
        <w:lastRenderedPageBreak/>
        <w:t xml:space="preserve">Partenerilor în executarea obligațiilor ce decurg din prezentul Acord, în vederea </w:t>
      </w:r>
      <w:r>
        <w:rPr>
          <w:sz w:val="28"/>
          <w:szCs w:val="28"/>
        </w:rPr>
        <w:t>implementării Reformei 1 -</w:t>
      </w:r>
      <w:r w:rsidRPr="003F4944">
        <w:rPr>
          <w:sz w:val="28"/>
          <w:szCs w:val="28"/>
        </w:rPr>
        <w:t xml:space="preserve"> </w:t>
      </w:r>
      <w:r w:rsidRPr="003F4944">
        <w:rPr>
          <w:rFonts w:eastAsia="SimSun"/>
          <w:bCs/>
          <w:sz w:val="28"/>
          <w:szCs w:val="28"/>
        </w:rPr>
        <w:t>Operaționalizarea Organizațiilor de Management al Destinației (O</w:t>
      </w:r>
      <w:r>
        <w:rPr>
          <w:rFonts w:eastAsia="SimSun"/>
          <w:bCs/>
          <w:sz w:val="28"/>
          <w:szCs w:val="28"/>
        </w:rPr>
        <w:t>.</w:t>
      </w:r>
      <w:r w:rsidRPr="003F4944">
        <w:rPr>
          <w:rFonts w:eastAsia="SimSun"/>
          <w:bCs/>
          <w:sz w:val="28"/>
          <w:szCs w:val="28"/>
        </w:rPr>
        <w:t>M</w:t>
      </w:r>
      <w:r>
        <w:rPr>
          <w:rFonts w:eastAsia="SimSun"/>
          <w:bCs/>
          <w:sz w:val="28"/>
          <w:szCs w:val="28"/>
        </w:rPr>
        <w:t>.</w:t>
      </w:r>
      <w:r w:rsidRPr="003F4944">
        <w:rPr>
          <w:rFonts w:eastAsia="SimSun"/>
          <w:bCs/>
          <w:sz w:val="28"/>
          <w:szCs w:val="28"/>
        </w:rPr>
        <w:t>D</w:t>
      </w:r>
      <w:r>
        <w:rPr>
          <w:rFonts w:eastAsia="SimSun"/>
          <w:bCs/>
          <w:sz w:val="28"/>
          <w:szCs w:val="28"/>
        </w:rPr>
        <w:t>.</w:t>
      </w:r>
      <w:r w:rsidRPr="003F4944">
        <w:rPr>
          <w:rFonts w:eastAsia="SimSun"/>
          <w:bCs/>
          <w:sz w:val="28"/>
          <w:szCs w:val="28"/>
        </w:rPr>
        <w:t>)</w:t>
      </w:r>
      <w:r w:rsidRPr="003F4944">
        <w:rPr>
          <w:sz w:val="28"/>
          <w:szCs w:val="28"/>
        </w:rPr>
        <w:t xml:space="preserve"> din cadrul Componentei 11. </w:t>
      </w:r>
      <w:r w:rsidRPr="003F4944">
        <w:rPr>
          <w:rFonts w:eastAsia="SimSun"/>
          <w:sz w:val="28"/>
          <w:szCs w:val="28"/>
        </w:rPr>
        <w:t>Turism și cultură</w:t>
      </w:r>
      <w:r w:rsidRPr="003F4944">
        <w:rPr>
          <w:sz w:val="28"/>
          <w:szCs w:val="28"/>
        </w:rPr>
        <w:t xml:space="preserve"> (C11), din Planul Național de Redresare și Reziliență (P</w:t>
      </w:r>
      <w:r>
        <w:rPr>
          <w:sz w:val="28"/>
          <w:szCs w:val="28"/>
        </w:rPr>
        <w:t>.</w:t>
      </w:r>
      <w:r w:rsidRPr="003F4944">
        <w:rPr>
          <w:sz w:val="28"/>
          <w:szCs w:val="28"/>
        </w:rPr>
        <w:t>N</w:t>
      </w:r>
      <w:r>
        <w:rPr>
          <w:sz w:val="28"/>
          <w:szCs w:val="28"/>
        </w:rPr>
        <w:t>.</w:t>
      </w:r>
      <w:r w:rsidRPr="003F4944">
        <w:rPr>
          <w:sz w:val="28"/>
          <w:szCs w:val="28"/>
        </w:rPr>
        <w:t>R</w:t>
      </w:r>
      <w:r>
        <w:rPr>
          <w:sz w:val="28"/>
          <w:szCs w:val="28"/>
        </w:rPr>
        <w:t>.</w:t>
      </w:r>
      <w:r w:rsidRPr="003F4944">
        <w:rPr>
          <w:sz w:val="28"/>
          <w:szCs w:val="28"/>
        </w:rPr>
        <w:t>R</w:t>
      </w:r>
      <w:r>
        <w:rPr>
          <w:sz w:val="28"/>
          <w:szCs w:val="28"/>
        </w:rPr>
        <w:t>.</w:t>
      </w:r>
      <w:r w:rsidRPr="003F4944">
        <w:rPr>
          <w:sz w:val="28"/>
          <w:szCs w:val="28"/>
        </w:rPr>
        <w:t>).</w:t>
      </w:r>
    </w:p>
    <w:p w14:paraId="4515C191" w14:textId="77777777" w:rsidR="00E948A1" w:rsidRDefault="00E948A1" w:rsidP="00E948A1">
      <w:pPr>
        <w:widowControl w:val="0"/>
        <w:tabs>
          <w:tab w:val="left" w:pos="0"/>
          <w:tab w:val="left" w:pos="2436"/>
        </w:tabs>
        <w:ind w:left="426" w:hanging="426"/>
        <w:jc w:val="both"/>
        <w:rPr>
          <w:rFonts w:eastAsia="Calibri"/>
          <w:sz w:val="28"/>
          <w:szCs w:val="28"/>
        </w:rPr>
      </w:pPr>
      <w:r w:rsidRPr="003F4944">
        <w:rPr>
          <w:rFonts w:eastAsia="Calibri"/>
          <w:sz w:val="28"/>
          <w:szCs w:val="28"/>
        </w:rPr>
        <w:tab/>
      </w:r>
      <w:r w:rsidRPr="003F4944">
        <w:rPr>
          <w:rFonts w:eastAsia="Calibri"/>
          <w:sz w:val="28"/>
          <w:szCs w:val="28"/>
        </w:rPr>
        <w:tab/>
      </w:r>
    </w:p>
    <w:p w14:paraId="6EAFA6CC" w14:textId="77777777" w:rsidR="00E948A1" w:rsidRDefault="00E948A1" w:rsidP="00E948A1">
      <w:pPr>
        <w:widowControl w:val="0"/>
        <w:jc w:val="both"/>
        <w:rPr>
          <w:b/>
          <w:bCs/>
          <w:sz w:val="28"/>
          <w:szCs w:val="28"/>
        </w:rPr>
      </w:pPr>
      <w:r>
        <w:rPr>
          <w:b/>
          <w:bCs/>
          <w:sz w:val="28"/>
          <w:szCs w:val="28"/>
        </w:rPr>
        <w:t xml:space="preserve">Art. 3 </w:t>
      </w:r>
      <w:r w:rsidRPr="00A7796E">
        <w:rPr>
          <w:b/>
          <w:bCs/>
          <w:sz w:val="28"/>
          <w:szCs w:val="28"/>
        </w:rPr>
        <w:t>Obiectul parteneriatului</w:t>
      </w:r>
    </w:p>
    <w:p w14:paraId="639ED91E" w14:textId="77777777" w:rsidR="00E948A1" w:rsidRPr="00A7796E" w:rsidRDefault="00E948A1" w:rsidP="00E948A1">
      <w:pPr>
        <w:widowControl w:val="0"/>
        <w:jc w:val="both"/>
        <w:rPr>
          <w:b/>
          <w:bCs/>
          <w:sz w:val="28"/>
          <w:szCs w:val="28"/>
        </w:rPr>
      </w:pPr>
    </w:p>
    <w:p w14:paraId="5FFC3B39" w14:textId="77777777" w:rsidR="00E948A1" w:rsidRPr="0034067B" w:rsidRDefault="00E948A1" w:rsidP="00E948A1">
      <w:pPr>
        <w:pStyle w:val="ListParagraph"/>
        <w:widowControl w:val="0"/>
        <w:numPr>
          <w:ilvl w:val="0"/>
          <w:numId w:val="9"/>
        </w:numPr>
        <w:tabs>
          <w:tab w:val="left" w:pos="426"/>
        </w:tabs>
        <w:ind w:left="420" w:hanging="420"/>
        <w:jc w:val="both"/>
        <w:rPr>
          <w:sz w:val="28"/>
          <w:szCs w:val="28"/>
        </w:rPr>
      </w:pPr>
      <w:r w:rsidRPr="003F4944">
        <w:rPr>
          <w:sz w:val="28"/>
          <w:szCs w:val="28"/>
        </w:rPr>
        <w:t>Obiectul acestui parteneriat este de a stabili drepturile și obligațiile părților, contribuția financiară proprie a fiecărei părți la bugetul proiectului, alocarea bugetului proiectului pentru fiecare partener, precum și responsabilitățile ce le revin în implementarea activităților aferente proiectului</w:t>
      </w:r>
      <w:r w:rsidRPr="0034067B">
        <w:rPr>
          <w:sz w:val="28"/>
          <w:szCs w:val="28"/>
        </w:rPr>
        <w:t xml:space="preserve">: </w:t>
      </w:r>
      <w:r w:rsidRPr="0034067B">
        <w:rPr>
          <w:i/>
          <w:sz w:val="28"/>
          <w:szCs w:val="28"/>
          <w:lang w:val="en-GB"/>
        </w:rPr>
        <w:t>“</w:t>
      </w:r>
      <w:r w:rsidRPr="0034067B">
        <w:rPr>
          <w:i/>
          <w:sz w:val="28"/>
          <w:szCs w:val="28"/>
        </w:rPr>
        <w:t>Vrancea - identitate și destinație”</w:t>
      </w:r>
      <w:r w:rsidRPr="0034067B">
        <w:rPr>
          <w:sz w:val="28"/>
          <w:szCs w:val="28"/>
        </w:rPr>
        <w:t>, care este depus în cadrul P.N.R.R.</w:t>
      </w:r>
    </w:p>
    <w:p w14:paraId="6A78E60D" w14:textId="77777777" w:rsidR="00E948A1" w:rsidRPr="003F4944" w:rsidRDefault="00E948A1" w:rsidP="00E948A1">
      <w:pPr>
        <w:pStyle w:val="ListParagraph"/>
        <w:widowControl w:val="0"/>
        <w:numPr>
          <w:ilvl w:val="0"/>
          <w:numId w:val="9"/>
        </w:numPr>
        <w:tabs>
          <w:tab w:val="left" w:pos="426"/>
        </w:tabs>
        <w:ind w:left="420" w:hanging="420"/>
        <w:jc w:val="both"/>
        <w:rPr>
          <w:sz w:val="28"/>
          <w:szCs w:val="28"/>
        </w:rPr>
      </w:pPr>
      <w:r w:rsidRPr="003F4944">
        <w:rPr>
          <w:sz w:val="28"/>
          <w:szCs w:val="28"/>
        </w:rPr>
        <w:t>Prezentul acord de parteneriat este parte integrantă a cererii/contractului de finanțare.</w:t>
      </w:r>
    </w:p>
    <w:p w14:paraId="3B1E7397" w14:textId="77777777" w:rsidR="00E948A1" w:rsidRPr="003F4944" w:rsidRDefault="00E948A1" w:rsidP="00E948A1">
      <w:pPr>
        <w:widowControl w:val="0"/>
        <w:contextualSpacing/>
        <w:jc w:val="both"/>
        <w:rPr>
          <w:b/>
          <w:sz w:val="28"/>
          <w:szCs w:val="28"/>
        </w:rPr>
      </w:pPr>
    </w:p>
    <w:p w14:paraId="1A452CCB" w14:textId="77777777" w:rsidR="00E948A1" w:rsidRDefault="00E948A1" w:rsidP="00E948A1">
      <w:pPr>
        <w:widowControl w:val="0"/>
        <w:contextualSpacing/>
        <w:jc w:val="both"/>
        <w:rPr>
          <w:b/>
          <w:sz w:val="28"/>
          <w:szCs w:val="28"/>
        </w:rPr>
      </w:pPr>
      <w:r w:rsidRPr="003F4944">
        <w:rPr>
          <w:b/>
          <w:sz w:val="28"/>
          <w:szCs w:val="28"/>
        </w:rPr>
        <w:t>Art. 4. Principiile de bună practică ale parteneriatului</w:t>
      </w:r>
    </w:p>
    <w:p w14:paraId="6AD41F6A" w14:textId="77777777" w:rsidR="00E948A1" w:rsidRPr="003F4944" w:rsidRDefault="00E948A1" w:rsidP="00E948A1">
      <w:pPr>
        <w:widowControl w:val="0"/>
        <w:contextualSpacing/>
        <w:jc w:val="both"/>
        <w:rPr>
          <w:b/>
          <w:sz w:val="28"/>
          <w:szCs w:val="28"/>
        </w:rPr>
      </w:pPr>
    </w:p>
    <w:p w14:paraId="66C62422" w14:textId="77777777" w:rsidR="00E948A1" w:rsidRPr="003F4944"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Toți partenerii trebuie să contribuie la realizarea proiectului și să își asume rolul lor în cadrul proiectului, așa cum acesta este definit în cadrul prezentului Acord de Parteneriat.</w:t>
      </w:r>
    </w:p>
    <w:p w14:paraId="5A652BA7" w14:textId="77777777" w:rsidR="00E948A1" w:rsidRPr="003F4944"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Partenerii se angajează să notifice prompt, în scris, celorlalți parteneri orice informație, fapt, problemă sau întârziere susceptibilă de a afecta proiectul.</w:t>
      </w:r>
    </w:p>
    <w:p w14:paraId="764896CF" w14:textId="77777777" w:rsidR="00E948A1" w:rsidRPr="003F4944"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Partenerii se angajează să furnizeze toate informațiile solicitate în mod rezonabil de către ceilalți parteneri pentru a-și îndeplini sarcinile.</w:t>
      </w:r>
    </w:p>
    <w:p w14:paraId="59CE67AD" w14:textId="77777777" w:rsidR="00E948A1" w:rsidRPr="003F4944"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Partenerii trebuie să se consulte în mod regulat și să se informeze asupra tuturor aspectelor privind evoluția proiectului.</w:t>
      </w:r>
    </w:p>
    <w:p w14:paraId="5E6C4804" w14:textId="77777777" w:rsidR="00E948A1" w:rsidRPr="003F4944"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Toți partenerii trebuie să implementeze activitățile cu respectarea celor mai înalte standarde profesionale și de etică.</w:t>
      </w:r>
    </w:p>
    <w:p w14:paraId="7B139811" w14:textId="77777777" w:rsidR="00E948A1" w:rsidRDefault="00E948A1" w:rsidP="00E948A1">
      <w:pPr>
        <w:pStyle w:val="ListParagraph"/>
        <w:widowControl w:val="0"/>
        <w:numPr>
          <w:ilvl w:val="0"/>
          <w:numId w:val="10"/>
        </w:numPr>
        <w:tabs>
          <w:tab w:val="left" w:pos="426"/>
        </w:tabs>
        <w:ind w:left="426" w:hanging="426"/>
        <w:jc w:val="both"/>
        <w:rPr>
          <w:sz w:val="28"/>
          <w:szCs w:val="28"/>
        </w:rPr>
      </w:pPr>
      <w:r w:rsidRPr="003F4944">
        <w:rPr>
          <w:sz w:val="28"/>
          <w:szCs w:val="28"/>
        </w:rPr>
        <w:t>Partenerii sunt obligați să respecte regulile privitoare la conflictul de interese și regimul incompatibilităților, iar în cazul apariției unui asemenea conflict, să dispună luarea măsurilor ce conduc la evitarea, respectiv stingerea lui.</w:t>
      </w:r>
    </w:p>
    <w:p w14:paraId="39BDC37B" w14:textId="77777777" w:rsidR="00E948A1" w:rsidRDefault="00E948A1" w:rsidP="00E948A1">
      <w:pPr>
        <w:widowControl w:val="0"/>
        <w:tabs>
          <w:tab w:val="left" w:pos="426"/>
        </w:tabs>
        <w:jc w:val="both"/>
        <w:rPr>
          <w:sz w:val="28"/>
          <w:szCs w:val="28"/>
        </w:rPr>
      </w:pPr>
    </w:p>
    <w:p w14:paraId="4001108A" w14:textId="77777777" w:rsidR="00E948A1" w:rsidRDefault="00E948A1" w:rsidP="00E948A1">
      <w:pPr>
        <w:widowControl w:val="0"/>
        <w:contextualSpacing/>
        <w:jc w:val="both"/>
        <w:rPr>
          <w:b/>
          <w:sz w:val="28"/>
          <w:szCs w:val="28"/>
        </w:rPr>
      </w:pPr>
      <w:r w:rsidRPr="003F4944">
        <w:rPr>
          <w:b/>
          <w:sz w:val="28"/>
          <w:szCs w:val="28"/>
        </w:rPr>
        <w:t>Art. 5. Roluri și responsabilități în implementarea proiectului</w:t>
      </w:r>
    </w:p>
    <w:p w14:paraId="03E44338" w14:textId="77777777" w:rsidR="00E948A1" w:rsidRPr="003F4944" w:rsidRDefault="00E948A1" w:rsidP="00E948A1">
      <w:pPr>
        <w:widowControl w:val="0"/>
        <w:contextualSpacing/>
        <w:jc w:val="both"/>
        <w:rPr>
          <w:b/>
          <w:sz w:val="28"/>
          <w:szCs w:val="28"/>
        </w:rPr>
      </w:pPr>
    </w:p>
    <w:p w14:paraId="66F380F3" w14:textId="77777777" w:rsidR="00E948A1" w:rsidRPr="003F4944" w:rsidRDefault="00E948A1" w:rsidP="00E948A1">
      <w:pPr>
        <w:pStyle w:val="ListParagraph"/>
        <w:widowControl w:val="0"/>
        <w:numPr>
          <w:ilvl w:val="0"/>
          <w:numId w:val="11"/>
        </w:numPr>
        <w:tabs>
          <w:tab w:val="left" w:pos="426"/>
        </w:tabs>
        <w:ind w:left="426" w:hanging="426"/>
        <w:jc w:val="both"/>
        <w:rPr>
          <w:sz w:val="28"/>
          <w:szCs w:val="28"/>
        </w:rPr>
      </w:pPr>
      <w:r w:rsidRPr="003F4944">
        <w:rPr>
          <w:sz w:val="28"/>
          <w:szCs w:val="28"/>
        </w:rPr>
        <w:t>Rolurile și responsabilitățile sunt descrise în tabelul de mai jos și corespund prevederilor din Cererea de finanț</w:t>
      </w:r>
      <w:r>
        <w:rPr>
          <w:sz w:val="28"/>
          <w:szCs w:val="28"/>
        </w:rPr>
        <w:t>are -</w:t>
      </w:r>
      <w:r w:rsidRPr="003F4944">
        <w:rPr>
          <w:sz w:val="28"/>
          <w:szCs w:val="28"/>
        </w:rPr>
        <w:t xml:space="preserve"> care este documentul principal în stabilirea principalelor activități asumate de fiecare partener:</w:t>
      </w:r>
    </w:p>
    <w:p w14:paraId="26A6E0AA" w14:textId="77777777" w:rsidR="00E948A1" w:rsidRPr="003F4944" w:rsidRDefault="00E948A1" w:rsidP="00E948A1">
      <w:pPr>
        <w:widowControl w:val="0"/>
        <w:contextualSpacing/>
        <w:jc w:val="both"/>
        <w:rPr>
          <w:sz w:val="28"/>
          <w:szCs w:val="28"/>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E948A1" w:rsidRPr="003F4944" w14:paraId="55F3DD97" w14:textId="77777777" w:rsidTr="009036E2">
        <w:tc>
          <w:tcPr>
            <w:tcW w:w="2808" w:type="dxa"/>
            <w:tcBorders>
              <w:top w:val="single" w:sz="4" w:space="0" w:color="808080"/>
            </w:tcBorders>
          </w:tcPr>
          <w:p w14:paraId="6B05B34B" w14:textId="77777777" w:rsidR="00E948A1" w:rsidRPr="003F4944" w:rsidRDefault="00E948A1" w:rsidP="009036E2">
            <w:pPr>
              <w:widowControl w:val="0"/>
              <w:tabs>
                <w:tab w:val="left" w:pos="1800"/>
              </w:tabs>
              <w:contextualSpacing/>
              <w:rPr>
                <w:b/>
                <w:bCs/>
                <w:sz w:val="28"/>
                <w:szCs w:val="28"/>
              </w:rPr>
            </w:pPr>
            <w:r w:rsidRPr="003F4944">
              <w:rPr>
                <w:b/>
                <w:bCs/>
                <w:sz w:val="28"/>
                <w:szCs w:val="28"/>
              </w:rPr>
              <w:t>Organizația</w:t>
            </w:r>
            <w:r w:rsidRPr="003F4944">
              <w:rPr>
                <w:b/>
                <w:bCs/>
                <w:sz w:val="28"/>
                <w:szCs w:val="28"/>
              </w:rPr>
              <w:tab/>
            </w:r>
          </w:p>
        </w:tc>
        <w:tc>
          <w:tcPr>
            <w:tcW w:w="6048" w:type="dxa"/>
            <w:tcBorders>
              <w:top w:val="single" w:sz="4" w:space="0" w:color="808080"/>
            </w:tcBorders>
          </w:tcPr>
          <w:p w14:paraId="54BC46C5" w14:textId="77777777" w:rsidR="00E948A1" w:rsidRPr="003F4944" w:rsidRDefault="00E948A1" w:rsidP="009036E2">
            <w:pPr>
              <w:widowControl w:val="0"/>
              <w:contextualSpacing/>
              <w:rPr>
                <w:b/>
                <w:bCs/>
                <w:sz w:val="28"/>
                <w:szCs w:val="28"/>
              </w:rPr>
            </w:pPr>
            <w:r w:rsidRPr="003F4944">
              <w:rPr>
                <w:b/>
                <w:bCs/>
                <w:sz w:val="28"/>
                <w:szCs w:val="28"/>
              </w:rPr>
              <w:t>Roluri și responsabilități</w:t>
            </w:r>
          </w:p>
        </w:tc>
      </w:tr>
      <w:tr w:rsidR="00E948A1" w:rsidRPr="003F4944" w14:paraId="2E54A2DD" w14:textId="77777777" w:rsidTr="009036E2">
        <w:tc>
          <w:tcPr>
            <w:tcW w:w="2808" w:type="dxa"/>
          </w:tcPr>
          <w:p w14:paraId="0788C486" w14:textId="77777777" w:rsidR="00E948A1" w:rsidRPr="003F4944" w:rsidRDefault="00E948A1" w:rsidP="009036E2">
            <w:pPr>
              <w:pStyle w:val="TOC1"/>
              <w:widowControl w:val="0"/>
              <w:spacing w:before="0" w:after="0"/>
              <w:contextualSpacing/>
              <w:rPr>
                <w:rFonts w:ascii="Times New Roman" w:hAnsi="Times New Roman"/>
                <w:sz w:val="28"/>
                <w:szCs w:val="28"/>
              </w:rPr>
            </w:pPr>
            <w:r>
              <w:rPr>
                <w:rFonts w:ascii="Times New Roman" w:hAnsi="Times New Roman"/>
                <w:sz w:val="28"/>
                <w:szCs w:val="28"/>
              </w:rPr>
              <w:t xml:space="preserve">U.A.T. Județul Vrancea - </w:t>
            </w:r>
            <w:r w:rsidRPr="003F4944">
              <w:rPr>
                <w:rFonts w:ascii="Times New Roman" w:hAnsi="Times New Roman"/>
                <w:sz w:val="28"/>
                <w:szCs w:val="28"/>
              </w:rPr>
              <w:t>Lider de proiect (Partener 1)</w:t>
            </w:r>
          </w:p>
        </w:tc>
        <w:tc>
          <w:tcPr>
            <w:tcW w:w="6048" w:type="dxa"/>
          </w:tcPr>
          <w:p w14:paraId="24E7F3EA"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Consiliul Județean Vrancea, în calitate de Lider de parteneriat, are următoarele roluri și responsabilități în implementarea proiectului „Vrancea – Identitate și destinație”:</w:t>
            </w:r>
          </w:p>
          <w:p w14:paraId="71852A6D"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xml:space="preserve">• coordonarea generală a proiectului și reprezentarea </w:t>
            </w:r>
            <w:r w:rsidRPr="009E2351">
              <w:rPr>
                <w:rFonts w:ascii="Times New Roman" w:hAnsi="Times New Roman" w:cs="Times New Roman"/>
                <w:i w:val="0"/>
                <w:iCs w:val="0"/>
                <w:sz w:val="28"/>
                <w:szCs w:val="28"/>
              </w:rPr>
              <w:lastRenderedPageBreak/>
              <w:t>parteneriatului în relația cu autoritatea finanțatoare;</w:t>
            </w:r>
          </w:p>
          <w:p w14:paraId="1CB9904F"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elaborarea, depunerea și semnarea cererii de finanțare și a contractului de finanțare;</w:t>
            </w:r>
          </w:p>
          <w:p w14:paraId="15E1F228"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asigurarea managementului proiectului și coordonarea implementării activităților prevăzute în cadrul proiectului;</w:t>
            </w:r>
          </w:p>
          <w:p w14:paraId="181398A3"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dezvoltarea și implementarea brandului turistic al județului Vrancea, în vederea consolidării identității destinației turistice la nivel regional și național;</w:t>
            </w:r>
          </w:p>
          <w:p w14:paraId="42D37038"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dezvoltarea și administrarea platformei digitale de promovare turistică visitvrancea.ro, destinată promovării obiectivelor turistice, experiențelor locale, patrimoniului natural și cultural al județului;</w:t>
            </w:r>
          </w:p>
          <w:p w14:paraId="4484E75D"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implementarea campaniilor de promovare online pentru creșterea vizibilității destinației turistice Vrancea pe piețele turistice naționale și internaționale;</w:t>
            </w:r>
          </w:p>
          <w:p w14:paraId="39ACBE84"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contractarea și coordonarea serviciilor de consultanță și management de proiect;</w:t>
            </w:r>
          </w:p>
          <w:p w14:paraId="33159EBA"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implementarea activităților de informare și publicitate ale proiectului conform cerințelor PNRR și Manualului de Identitate Vizuală;</w:t>
            </w:r>
          </w:p>
          <w:p w14:paraId="5F771811"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organizarea și derularea procedurilor de achiziție publică pentru bunurile și serviciile prevăzute în proiect;</w:t>
            </w:r>
          </w:p>
          <w:p w14:paraId="76E31D7D"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gestionarea fluxurilor financiare ale proiectului și depunerea cererilor de transfer / rambursare către autoritatea finanțatoare;</w:t>
            </w:r>
          </w:p>
          <w:p w14:paraId="01EF3209"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elaborarea și transmiterea rapoartelor de progres tehnice și financiare;</w:t>
            </w:r>
          </w:p>
          <w:p w14:paraId="505F2CDB"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asigurarea respectării legislației privind achizițiile publice, egalitatea de șanse, dezvoltarea durabilă și principiul DNSH;</w:t>
            </w:r>
          </w:p>
          <w:p w14:paraId="6E48A021" w14:textId="77777777" w:rsidR="00E948A1" w:rsidRPr="009E2351" w:rsidRDefault="00E948A1" w:rsidP="009036E2">
            <w:pPr>
              <w:pStyle w:val="instruct"/>
              <w:contextualSpacing/>
              <w:jc w:val="both"/>
              <w:rPr>
                <w:rFonts w:ascii="Times New Roman" w:hAnsi="Times New Roman" w:cs="Times New Roman"/>
                <w:i w:val="0"/>
                <w:iCs w:val="0"/>
                <w:sz w:val="28"/>
                <w:szCs w:val="28"/>
              </w:rPr>
            </w:pPr>
            <w:r w:rsidRPr="009E2351">
              <w:rPr>
                <w:rFonts w:ascii="Times New Roman" w:hAnsi="Times New Roman" w:cs="Times New Roman"/>
                <w:i w:val="0"/>
                <w:iCs w:val="0"/>
                <w:sz w:val="28"/>
                <w:szCs w:val="28"/>
              </w:rPr>
              <w:t>• asigurarea sustenabilității investițiilor și menținerea funcționalității platformei și instrumentelor digitale realizate prin proiect după finalizarea acestuia.</w:t>
            </w:r>
          </w:p>
          <w:p w14:paraId="73340945" w14:textId="77777777" w:rsidR="00E948A1" w:rsidRPr="009E2351" w:rsidRDefault="00E948A1" w:rsidP="009036E2">
            <w:pPr>
              <w:pStyle w:val="instruct"/>
              <w:ind w:left="122"/>
              <w:contextualSpacing/>
              <w:jc w:val="both"/>
              <w:rPr>
                <w:rFonts w:ascii="Times New Roman" w:hAnsi="Times New Roman" w:cs="Times New Roman"/>
                <w:i w:val="0"/>
                <w:iCs w:val="0"/>
                <w:sz w:val="28"/>
                <w:szCs w:val="28"/>
              </w:rPr>
            </w:pPr>
          </w:p>
        </w:tc>
      </w:tr>
      <w:tr w:rsidR="00E948A1" w:rsidRPr="003F4944" w14:paraId="317E5454" w14:textId="77777777" w:rsidTr="009036E2">
        <w:tc>
          <w:tcPr>
            <w:tcW w:w="2808" w:type="dxa"/>
          </w:tcPr>
          <w:p w14:paraId="7FF8C96E" w14:textId="77777777" w:rsidR="00E948A1" w:rsidRPr="004F39FC" w:rsidRDefault="00E948A1" w:rsidP="009036E2">
            <w:pPr>
              <w:widowControl w:val="0"/>
              <w:contextualSpacing/>
              <w:rPr>
                <w:sz w:val="28"/>
                <w:szCs w:val="28"/>
              </w:rPr>
            </w:pPr>
            <w:r w:rsidRPr="004F39FC">
              <w:rPr>
                <w:bCs/>
                <w:sz w:val="28"/>
                <w:szCs w:val="28"/>
              </w:rPr>
              <w:lastRenderedPageBreak/>
              <w:t>Organizația de Management al Destinației „Vin în Vrancea”</w:t>
            </w:r>
            <w:r>
              <w:rPr>
                <w:sz w:val="28"/>
                <w:szCs w:val="28"/>
              </w:rPr>
              <w:t xml:space="preserve"> - Partener 2 </w:t>
            </w:r>
          </w:p>
        </w:tc>
        <w:tc>
          <w:tcPr>
            <w:tcW w:w="6048" w:type="dxa"/>
          </w:tcPr>
          <w:p w14:paraId="0654764D" w14:textId="77777777" w:rsidR="00E948A1" w:rsidRPr="00AA0C7B" w:rsidRDefault="00E948A1" w:rsidP="009036E2">
            <w:pPr>
              <w:pStyle w:val="instruct"/>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Organizația de Management al Destinației, în calitate de Partener, are următoarele roluri și responsabilități în implementarea proiectului:</w:t>
            </w:r>
          </w:p>
          <w:p w14:paraId="714B2CD4"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participă la planificarea și implementarea activităților proiectului în vederea dezvoltării și operaționalizării destinației turistice;</w:t>
            </w:r>
          </w:p>
          <w:p w14:paraId="6C03BE71"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lastRenderedPageBreak/>
              <w:t>contribuie la definirea și dezvoltarea produselor turistice integrate la nivelul destinației, corelate cu patrimoniul cultural, natural și cu specificul local;</w:t>
            </w:r>
          </w:p>
          <w:p w14:paraId="66ADF7F3"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sprijină realizarea și implementarea activităților de promovare turistică, inclusiv elaborarea conceptelor de marketing și promovarea destinației turistice la nivel regional și național;</w:t>
            </w:r>
          </w:p>
          <w:p w14:paraId="3B0E0BB4"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participă la realizarea materialelor de promovare turistică și la diseminarea acestora prin canale de comunicare specifice (online, social media, rețele de promovare turistică);</w:t>
            </w:r>
          </w:p>
          <w:p w14:paraId="24E3DDD8"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contribuie la dezvoltarea și promovarea identității turistice a destinației și la consolidarea brandului turistic al zonei;</w:t>
            </w:r>
          </w:p>
          <w:p w14:paraId="54C27F0F" w14:textId="77777777" w:rsidR="00E948A1" w:rsidRPr="00AA0C7B" w:rsidRDefault="00E948A1" w:rsidP="009036E2">
            <w:pPr>
              <w:pStyle w:val="instruct"/>
              <w:numPr>
                <w:ilvl w:val="0"/>
                <w:numId w:val="24"/>
              </w:numPr>
              <w:ind w:left="255" w:hanging="255"/>
              <w:contextualSpacing/>
              <w:jc w:val="both"/>
              <w:rPr>
                <w:i w:val="0"/>
                <w:iCs w:val="0"/>
                <w:sz w:val="28"/>
                <w:szCs w:val="28"/>
              </w:rPr>
            </w:pPr>
            <w:r w:rsidRPr="00AA0C7B">
              <w:rPr>
                <w:rFonts w:ascii="Times New Roman" w:hAnsi="Times New Roman" w:cs="Times New Roman"/>
                <w:i w:val="0"/>
                <w:iCs w:val="0"/>
                <w:sz w:val="28"/>
                <w:szCs w:val="28"/>
              </w:rPr>
              <w:t>participă la activitățile de digitalizare a destinației turistice și la promovarea instrumentelor digitale destinate informării și orientării turiștilor;</w:t>
            </w:r>
          </w:p>
          <w:p w14:paraId="44914940"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sprijină organizarea de evenimente, campanii de promovare și acțiuni de creștere a vizibilității destinației turistice;</w:t>
            </w:r>
          </w:p>
          <w:p w14:paraId="14B3FE2F"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facilitează cooperarea între actorii locali relevanți din domeniul turismului (autorități publice locale, operatori economici, structuri de cazare, producători locali, organizații culturale);</w:t>
            </w:r>
          </w:p>
          <w:p w14:paraId="582B140F"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contribuie la monitorizarea indicatorilor turistici ai destinației și la evaluarea impactului activităților de promovare;</w:t>
            </w:r>
          </w:p>
          <w:p w14:paraId="07AD6C21" w14:textId="77777777" w:rsidR="00E948A1" w:rsidRPr="00AA0C7B" w:rsidRDefault="00E948A1" w:rsidP="009036E2">
            <w:pPr>
              <w:pStyle w:val="instruct"/>
              <w:numPr>
                <w:ilvl w:val="0"/>
                <w:numId w:val="24"/>
              </w:numPr>
              <w:ind w:left="255" w:hanging="255"/>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furnizează informații și documente necesare liderului de parteneriat pentru elaborarea rapoartelor de progres și pentru monitorizarea implementării proiectului;</w:t>
            </w:r>
          </w:p>
          <w:p w14:paraId="2319D7F3" w14:textId="77777777" w:rsidR="00E948A1" w:rsidRPr="00AA0C7B" w:rsidRDefault="00E948A1" w:rsidP="009036E2">
            <w:pPr>
              <w:pStyle w:val="instruct"/>
              <w:numPr>
                <w:ilvl w:val="0"/>
                <w:numId w:val="24"/>
              </w:numPr>
              <w:ind w:left="255" w:hanging="255"/>
              <w:contextualSpacing/>
              <w:jc w:val="both"/>
              <w:rPr>
                <w:i w:val="0"/>
                <w:iCs w:val="0"/>
                <w:sz w:val="28"/>
                <w:szCs w:val="28"/>
              </w:rPr>
            </w:pPr>
            <w:r w:rsidRPr="00AA0C7B">
              <w:rPr>
                <w:rFonts w:ascii="Times New Roman" w:hAnsi="Times New Roman" w:cs="Times New Roman"/>
                <w:i w:val="0"/>
                <w:iCs w:val="0"/>
                <w:sz w:val="28"/>
                <w:szCs w:val="28"/>
              </w:rPr>
              <w:t>participă la activitățile de sustenabilitate și la menținerea funcționalității destinației turistice după finalizarea proiectului.</w:t>
            </w:r>
          </w:p>
        </w:tc>
      </w:tr>
    </w:tbl>
    <w:p w14:paraId="5675E631" w14:textId="77777777" w:rsidR="00E948A1" w:rsidRPr="003F4944" w:rsidRDefault="00E948A1" w:rsidP="00E948A1">
      <w:pPr>
        <w:pStyle w:val="ListParagraph"/>
        <w:widowControl w:val="0"/>
        <w:numPr>
          <w:ilvl w:val="0"/>
          <w:numId w:val="11"/>
        </w:numPr>
        <w:tabs>
          <w:tab w:val="left" w:pos="426"/>
        </w:tabs>
        <w:ind w:left="426" w:hanging="426"/>
        <w:jc w:val="both"/>
        <w:rPr>
          <w:b/>
          <w:bCs/>
          <w:sz w:val="28"/>
          <w:szCs w:val="28"/>
        </w:rPr>
      </w:pPr>
      <w:r w:rsidRPr="003F4944">
        <w:rPr>
          <w:sz w:val="28"/>
          <w:szCs w:val="28"/>
        </w:rPr>
        <w:lastRenderedPageBreak/>
        <w:t>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P</w:t>
      </w:r>
      <w:r>
        <w:rPr>
          <w:sz w:val="28"/>
          <w:szCs w:val="28"/>
        </w:rPr>
        <w:t>.</w:t>
      </w:r>
      <w:r w:rsidRPr="003F4944">
        <w:rPr>
          <w:sz w:val="28"/>
          <w:szCs w:val="28"/>
        </w:rPr>
        <w:t>N</w:t>
      </w:r>
      <w:r>
        <w:rPr>
          <w:sz w:val="28"/>
          <w:szCs w:val="28"/>
        </w:rPr>
        <w:t>.</w:t>
      </w:r>
      <w:r w:rsidRPr="003F4944">
        <w:rPr>
          <w:sz w:val="28"/>
          <w:szCs w:val="28"/>
        </w:rPr>
        <w:t>R</w:t>
      </w:r>
      <w:r>
        <w:rPr>
          <w:sz w:val="28"/>
          <w:szCs w:val="28"/>
        </w:rPr>
        <w:t>.</w:t>
      </w:r>
      <w:r w:rsidRPr="003F4944">
        <w:rPr>
          <w:sz w:val="28"/>
          <w:szCs w:val="28"/>
        </w:rPr>
        <w:t>R</w:t>
      </w:r>
      <w:r>
        <w:rPr>
          <w:sz w:val="28"/>
          <w:szCs w:val="28"/>
        </w:rPr>
        <w:t>.</w:t>
      </w:r>
      <w:r w:rsidRPr="003F4944">
        <w:rPr>
          <w:sz w:val="28"/>
          <w:szCs w:val="28"/>
        </w:rPr>
        <w:t xml:space="preserve"> și de contractul de finanțare</w:t>
      </w:r>
      <w:r>
        <w:rPr>
          <w:sz w:val="28"/>
          <w:szCs w:val="28"/>
        </w:rPr>
        <w:t>.</w:t>
      </w:r>
    </w:p>
    <w:p w14:paraId="040CD12D" w14:textId="77777777" w:rsidR="00E948A1" w:rsidRPr="003F4944" w:rsidRDefault="00E948A1" w:rsidP="00E948A1">
      <w:pPr>
        <w:widowControl w:val="0"/>
        <w:rPr>
          <w:sz w:val="28"/>
          <w:szCs w:val="28"/>
        </w:rPr>
      </w:pPr>
    </w:p>
    <w:p w14:paraId="7AC169FC" w14:textId="77777777" w:rsidR="00E948A1" w:rsidRDefault="00E948A1" w:rsidP="00E948A1">
      <w:pPr>
        <w:widowControl w:val="0"/>
        <w:contextualSpacing/>
        <w:jc w:val="both"/>
        <w:rPr>
          <w:b/>
          <w:sz w:val="28"/>
          <w:szCs w:val="28"/>
        </w:rPr>
      </w:pPr>
      <w:r w:rsidRPr="003F4944">
        <w:rPr>
          <w:b/>
          <w:sz w:val="28"/>
          <w:szCs w:val="28"/>
        </w:rPr>
        <w:t>Art. 6.  Responsabilități și angajamente financiare între Parteneri</w:t>
      </w:r>
    </w:p>
    <w:p w14:paraId="690BE30D" w14:textId="77777777" w:rsidR="00E948A1" w:rsidRPr="003F4944" w:rsidRDefault="00E948A1" w:rsidP="00E948A1">
      <w:pPr>
        <w:pStyle w:val="ListParagraph"/>
        <w:widowControl w:val="0"/>
        <w:numPr>
          <w:ilvl w:val="0"/>
          <w:numId w:val="12"/>
        </w:numPr>
        <w:tabs>
          <w:tab w:val="left" w:pos="426"/>
        </w:tabs>
        <w:ind w:left="426" w:hanging="426"/>
        <w:jc w:val="both"/>
        <w:rPr>
          <w:sz w:val="28"/>
          <w:szCs w:val="28"/>
        </w:rPr>
      </w:pPr>
      <w:r w:rsidRPr="003F4944">
        <w:rPr>
          <w:sz w:val="28"/>
          <w:szCs w:val="28"/>
        </w:rPr>
        <w:t>Partenerii vor asigura contribuția la cheltuielile totale ale proiectului așa cum este precizat în Cererea de finanțare și în prezentul acord.</w:t>
      </w:r>
    </w:p>
    <w:p w14:paraId="08126954" w14:textId="77777777" w:rsidR="00E948A1" w:rsidRPr="003F4944" w:rsidRDefault="00E948A1" w:rsidP="00E948A1">
      <w:pPr>
        <w:widowControl w:val="0"/>
        <w:ind w:left="576"/>
        <w:contextualSpacing/>
        <w:jc w:val="both"/>
        <w:rPr>
          <w:sz w:val="28"/>
          <w:szCs w:val="28"/>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E948A1" w:rsidRPr="003F4944" w14:paraId="313EF39C" w14:textId="77777777" w:rsidTr="009036E2">
        <w:tc>
          <w:tcPr>
            <w:tcW w:w="2808" w:type="dxa"/>
            <w:tcBorders>
              <w:top w:val="single" w:sz="4" w:space="0" w:color="808080"/>
            </w:tcBorders>
          </w:tcPr>
          <w:p w14:paraId="455F7BCE" w14:textId="77777777" w:rsidR="00E948A1" w:rsidRPr="003F4944" w:rsidRDefault="00E948A1" w:rsidP="009036E2">
            <w:pPr>
              <w:widowControl w:val="0"/>
              <w:tabs>
                <w:tab w:val="left" w:pos="1800"/>
              </w:tabs>
              <w:contextualSpacing/>
              <w:rPr>
                <w:b/>
                <w:bCs/>
                <w:sz w:val="28"/>
                <w:szCs w:val="28"/>
              </w:rPr>
            </w:pPr>
            <w:r w:rsidRPr="003F4944">
              <w:rPr>
                <w:b/>
                <w:bCs/>
                <w:sz w:val="28"/>
                <w:szCs w:val="28"/>
              </w:rPr>
              <w:t>Organizația</w:t>
            </w:r>
            <w:r w:rsidRPr="003F4944">
              <w:rPr>
                <w:b/>
                <w:bCs/>
                <w:sz w:val="28"/>
                <w:szCs w:val="28"/>
              </w:rPr>
              <w:tab/>
            </w:r>
          </w:p>
        </w:tc>
        <w:tc>
          <w:tcPr>
            <w:tcW w:w="6048" w:type="dxa"/>
            <w:tcBorders>
              <w:top w:val="single" w:sz="4" w:space="0" w:color="808080"/>
            </w:tcBorders>
          </w:tcPr>
          <w:p w14:paraId="7B1D61D4" w14:textId="77777777" w:rsidR="00E948A1" w:rsidRPr="003F4944" w:rsidRDefault="00E948A1" w:rsidP="009036E2">
            <w:pPr>
              <w:widowControl w:val="0"/>
              <w:contextualSpacing/>
              <w:rPr>
                <w:b/>
                <w:bCs/>
                <w:sz w:val="28"/>
                <w:szCs w:val="28"/>
              </w:rPr>
            </w:pPr>
            <w:r w:rsidRPr="003F4944">
              <w:rPr>
                <w:b/>
                <w:bCs/>
                <w:sz w:val="28"/>
                <w:szCs w:val="28"/>
              </w:rPr>
              <w:t xml:space="preserve">Contribuția (unde este cazul) corelată cu </w:t>
            </w:r>
            <w:r w:rsidRPr="00085FAD">
              <w:rPr>
                <w:sz w:val="28"/>
                <w:szCs w:val="28"/>
              </w:rPr>
              <w:lastRenderedPageBreak/>
              <w:t xml:space="preserve">activitățile și sub-activitățile menționate la alin. (1) </w:t>
            </w:r>
          </w:p>
        </w:tc>
      </w:tr>
      <w:tr w:rsidR="00E948A1" w:rsidRPr="003F4944" w14:paraId="45259976" w14:textId="77777777" w:rsidTr="009036E2">
        <w:tc>
          <w:tcPr>
            <w:tcW w:w="2808" w:type="dxa"/>
          </w:tcPr>
          <w:p w14:paraId="5714693C" w14:textId="77777777" w:rsidR="00E948A1" w:rsidRPr="003F4944" w:rsidRDefault="00E948A1" w:rsidP="009036E2">
            <w:pPr>
              <w:pStyle w:val="TOC1"/>
              <w:widowControl w:val="0"/>
              <w:spacing w:before="0" w:after="0"/>
              <w:contextualSpacing/>
              <w:rPr>
                <w:rFonts w:ascii="Times New Roman" w:hAnsi="Times New Roman"/>
                <w:sz w:val="28"/>
                <w:szCs w:val="28"/>
              </w:rPr>
            </w:pPr>
            <w:r>
              <w:rPr>
                <w:rFonts w:ascii="Times New Roman" w:hAnsi="Times New Roman"/>
                <w:sz w:val="28"/>
                <w:szCs w:val="28"/>
              </w:rPr>
              <w:lastRenderedPageBreak/>
              <w:t xml:space="preserve">U.A.T. Județul Vrancea - </w:t>
            </w:r>
            <w:r w:rsidRPr="003F4944">
              <w:rPr>
                <w:rFonts w:ascii="Times New Roman" w:hAnsi="Times New Roman"/>
                <w:sz w:val="28"/>
                <w:szCs w:val="28"/>
              </w:rPr>
              <w:t>Lider de proiect (Partener 1)</w:t>
            </w:r>
          </w:p>
        </w:tc>
        <w:tc>
          <w:tcPr>
            <w:tcW w:w="6048" w:type="dxa"/>
          </w:tcPr>
          <w:p w14:paraId="4515FA2A" w14:textId="77777777" w:rsidR="00E948A1" w:rsidRPr="00AA0C7B" w:rsidRDefault="00E948A1" w:rsidP="009036E2">
            <w:pPr>
              <w:pStyle w:val="instruct"/>
              <w:spacing w:before="0" w:after="0"/>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Valoarea contribuției (în lei) - 100.000 euro fără TVA.,</w:t>
            </w:r>
            <w:r w:rsidRPr="00AA0C7B">
              <w:rPr>
                <w:i w:val="0"/>
                <w:iCs w:val="0"/>
              </w:rPr>
              <w:t xml:space="preserve"> </w:t>
            </w:r>
            <w:r w:rsidRPr="00AA0C7B">
              <w:rPr>
                <w:rFonts w:ascii="Times New Roman" w:hAnsi="Times New Roman" w:cs="Times New Roman"/>
                <w:i w:val="0"/>
                <w:iCs w:val="0"/>
                <w:sz w:val="28"/>
                <w:szCs w:val="28"/>
              </w:rPr>
              <w:t>la cursul stabilit prin Ghidul de finanțare, respectiv 1 euro = 5,0965 lei</w:t>
            </w:r>
            <w:r>
              <w:rPr>
                <w:rFonts w:ascii="Times New Roman" w:hAnsi="Times New Roman" w:cs="Times New Roman"/>
                <w:i w:val="0"/>
                <w:iCs w:val="0"/>
                <w:sz w:val="28"/>
                <w:szCs w:val="28"/>
              </w:rPr>
              <w:t>, respectiv: 509.650,00 lei fără T.V.A., 616.676,50 lei cu T.V.A.</w:t>
            </w:r>
          </w:p>
          <w:p w14:paraId="772AEF27" w14:textId="77777777" w:rsidR="00E948A1" w:rsidRPr="00AA0C7B" w:rsidRDefault="00E948A1" w:rsidP="009036E2">
            <w:pPr>
              <w:pStyle w:val="instruct"/>
              <w:spacing w:before="0" w:after="0"/>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Valoarea contribuției la valoarea totală a proiectului (%) - 100%</w:t>
            </w:r>
          </w:p>
        </w:tc>
      </w:tr>
      <w:tr w:rsidR="00E948A1" w:rsidRPr="003F4944" w14:paraId="0F3F5F12" w14:textId="77777777" w:rsidTr="009036E2">
        <w:tc>
          <w:tcPr>
            <w:tcW w:w="2808" w:type="dxa"/>
          </w:tcPr>
          <w:p w14:paraId="4E7D2C18" w14:textId="77777777" w:rsidR="00E948A1" w:rsidRPr="003F4944" w:rsidRDefault="00E948A1" w:rsidP="009036E2">
            <w:pPr>
              <w:widowControl w:val="0"/>
              <w:contextualSpacing/>
              <w:rPr>
                <w:sz w:val="28"/>
                <w:szCs w:val="28"/>
              </w:rPr>
            </w:pPr>
            <w:r w:rsidRPr="004F39FC">
              <w:rPr>
                <w:bCs/>
                <w:sz w:val="28"/>
                <w:szCs w:val="28"/>
              </w:rPr>
              <w:t>Organizația de Management al Destinației „Vin în Vrancea”</w:t>
            </w:r>
            <w:r>
              <w:rPr>
                <w:sz w:val="28"/>
                <w:szCs w:val="28"/>
              </w:rPr>
              <w:t xml:space="preserve"> - Partener 2</w:t>
            </w:r>
          </w:p>
        </w:tc>
        <w:tc>
          <w:tcPr>
            <w:tcW w:w="6048" w:type="dxa"/>
          </w:tcPr>
          <w:p w14:paraId="33116199" w14:textId="77777777" w:rsidR="00E948A1" w:rsidRPr="00AA0C7B" w:rsidRDefault="00E948A1" w:rsidP="009036E2">
            <w:pPr>
              <w:pStyle w:val="instruct"/>
              <w:spacing w:before="0" w:after="0"/>
              <w:contextualSpacing/>
              <w:jc w:val="both"/>
              <w:rPr>
                <w:rFonts w:ascii="Times New Roman" w:hAnsi="Times New Roman" w:cs="Times New Roman"/>
                <w:i w:val="0"/>
                <w:iCs w:val="0"/>
                <w:sz w:val="28"/>
                <w:szCs w:val="28"/>
              </w:rPr>
            </w:pPr>
            <w:r w:rsidRPr="00AA0C7B">
              <w:rPr>
                <w:rFonts w:ascii="Times New Roman" w:hAnsi="Times New Roman" w:cs="Times New Roman"/>
                <w:i w:val="0"/>
                <w:iCs w:val="0"/>
                <w:sz w:val="28"/>
                <w:szCs w:val="28"/>
              </w:rPr>
              <w:t>Valoarea contribuției (în lei) - 0 euro fără TVA.,</w:t>
            </w:r>
            <w:r w:rsidRPr="00AA0C7B">
              <w:rPr>
                <w:i w:val="0"/>
                <w:iCs w:val="0"/>
              </w:rPr>
              <w:t xml:space="preserve"> </w:t>
            </w:r>
            <w:r w:rsidRPr="00AA0C7B">
              <w:rPr>
                <w:rFonts w:ascii="Times New Roman" w:hAnsi="Times New Roman" w:cs="Times New Roman"/>
                <w:i w:val="0"/>
                <w:iCs w:val="0"/>
                <w:sz w:val="28"/>
                <w:szCs w:val="28"/>
              </w:rPr>
              <w:t>la cursul stabilit prin Ghidul de finanțare, respectiv 1 euro = 5,0965 lei</w:t>
            </w:r>
          </w:p>
          <w:p w14:paraId="3CD9EBFF" w14:textId="77777777" w:rsidR="00E948A1" w:rsidRPr="00AA0C7B" w:rsidRDefault="00E948A1" w:rsidP="009036E2">
            <w:pPr>
              <w:widowControl w:val="0"/>
              <w:contextualSpacing/>
              <w:jc w:val="both"/>
              <w:rPr>
                <w:sz w:val="28"/>
                <w:szCs w:val="28"/>
              </w:rPr>
            </w:pPr>
            <w:r w:rsidRPr="00AA0C7B">
              <w:rPr>
                <w:sz w:val="28"/>
                <w:szCs w:val="28"/>
              </w:rPr>
              <w:t>Valoarea contribuției la valoarea totală a proiectului (%) - 0%</w:t>
            </w:r>
          </w:p>
        </w:tc>
      </w:tr>
    </w:tbl>
    <w:p w14:paraId="0D2EE951" w14:textId="77777777" w:rsidR="00E948A1" w:rsidRPr="003F4944" w:rsidRDefault="00E948A1" w:rsidP="00E948A1">
      <w:pPr>
        <w:pStyle w:val="Heading5"/>
        <w:widowControl w:val="0"/>
        <w:spacing w:before="0"/>
        <w:contextualSpacing/>
        <w:rPr>
          <w:rFonts w:cs="Times New Roman"/>
          <w:b/>
          <w:bCs/>
          <w:sz w:val="28"/>
          <w:szCs w:val="28"/>
        </w:rPr>
      </w:pPr>
    </w:p>
    <w:p w14:paraId="5BB98F9B" w14:textId="77777777" w:rsidR="00E948A1" w:rsidRPr="003F4944" w:rsidRDefault="00E948A1" w:rsidP="00E948A1">
      <w:pPr>
        <w:pStyle w:val="ListParagraph"/>
        <w:widowControl w:val="0"/>
        <w:numPr>
          <w:ilvl w:val="0"/>
          <w:numId w:val="12"/>
        </w:numPr>
        <w:tabs>
          <w:tab w:val="left" w:pos="426"/>
        </w:tabs>
        <w:ind w:left="426" w:hanging="426"/>
        <w:jc w:val="both"/>
        <w:rPr>
          <w:b/>
          <w:sz w:val="28"/>
          <w:szCs w:val="28"/>
        </w:rPr>
      </w:pPr>
      <w:r w:rsidRPr="003F4944">
        <w:rPr>
          <w:sz w:val="28"/>
          <w:szCs w:val="28"/>
        </w:rPr>
        <w:t>Responsabilitățile privind derularea fluxurilor financiare sunt conforme cu prevederile Ordonanței de Urgență a Guvernului nr. 124/2021 și ale Hotărârii Guvernului nr. 209/2022, cu modificările și completările ulterioare.</w:t>
      </w:r>
    </w:p>
    <w:p w14:paraId="78C71C93" w14:textId="77777777" w:rsidR="00E948A1" w:rsidRDefault="00E948A1" w:rsidP="00E948A1">
      <w:pPr>
        <w:pStyle w:val="ListParagraph"/>
        <w:widowControl w:val="0"/>
        <w:numPr>
          <w:ilvl w:val="0"/>
          <w:numId w:val="12"/>
        </w:numPr>
        <w:tabs>
          <w:tab w:val="left" w:pos="426"/>
        </w:tabs>
        <w:ind w:left="426" w:hanging="426"/>
        <w:jc w:val="both"/>
        <w:rPr>
          <w:sz w:val="28"/>
          <w:szCs w:val="28"/>
        </w:rPr>
      </w:pPr>
      <w:r w:rsidRPr="003F4944">
        <w:rPr>
          <w:sz w:val="28"/>
          <w:szCs w:val="28"/>
        </w:rPr>
        <w:t>Transferul fondurilor aferente cheltuielilor efectuate de parteneri în proiect se va efectua conform următorului mecanism:</w:t>
      </w:r>
    </w:p>
    <w:p w14:paraId="09A0297E" w14:textId="77777777" w:rsidR="00E948A1" w:rsidRDefault="00E948A1" w:rsidP="00E948A1">
      <w:pPr>
        <w:pStyle w:val="ListParagraph"/>
        <w:widowControl w:val="0"/>
        <w:numPr>
          <w:ilvl w:val="0"/>
          <w:numId w:val="13"/>
        </w:numPr>
        <w:ind w:left="742" w:hanging="328"/>
        <w:jc w:val="both"/>
        <w:rPr>
          <w:sz w:val="28"/>
          <w:szCs w:val="28"/>
        </w:rPr>
      </w:pPr>
      <w:r w:rsidRPr="00637481">
        <w:rPr>
          <w:sz w:val="28"/>
          <w:szCs w:val="28"/>
        </w:rPr>
        <w:t>Beneficiarii finanțării depun la M</w:t>
      </w:r>
      <w:r>
        <w:rPr>
          <w:sz w:val="28"/>
          <w:szCs w:val="28"/>
        </w:rPr>
        <w:t>.</w:t>
      </w:r>
      <w:r w:rsidRPr="00637481">
        <w:rPr>
          <w:sz w:val="28"/>
          <w:szCs w:val="28"/>
        </w:rPr>
        <w:t>E</w:t>
      </w:r>
      <w:r>
        <w:rPr>
          <w:sz w:val="28"/>
          <w:szCs w:val="28"/>
        </w:rPr>
        <w:t>.</w:t>
      </w:r>
      <w:r w:rsidRPr="00637481">
        <w:rPr>
          <w:sz w:val="28"/>
          <w:szCs w:val="28"/>
        </w:rPr>
        <w:t>D</w:t>
      </w:r>
      <w:r>
        <w:rPr>
          <w:sz w:val="28"/>
          <w:szCs w:val="28"/>
        </w:rPr>
        <w:t>.</w:t>
      </w:r>
      <w:r w:rsidRPr="00637481">
        <w:rPr>
          <w:sz w:val="28"/>
          <w:szCs w:val="28"/>
        </w:rPr>
        <w:t>A</w:t>
      </w:r>
      <w:r>
        <w:rPr>
          <w:sz w:val="28"/>
          <w:szCs w:val="28"/>
        </w:rPr>
        <w:t>.</w:t>
      </w:r>
      <w:r w:rsidRPr="00637481">
        <w:rPr>
          <w:sz w:val="28"/>
          <w:szCs w:val="28"/>
        </w:rPr>
        <w:t>T</w:t>
      </w:r>
      <w:r>
        <w:rPr>
          <w:sz w:val="28"/>
          <w:szCs w:val="28"/>
        </w:rPr>
        <w:t>.</w:t>
      </w:r>
      <w:r w:rsidRPr="00637481">
        <w:rPr>
          <w:sz w:val="28"/>
          <w:szCs w:val="28"/>
        </w:rPr>
        <w:t>, prin Liderul de parteneriat, cereri de transfer distincte, în următoarele situații:</w:t>
      </w:r>
    </w:p>
    <w:p w14:paraId="60648470" w14:textId="77777777" w:rsidR="00E948A1" w:rsidRPr="00275CEE" w:rsidRDefault="00E948A1" w:rsidP="00E948A1">
      <w:pPr>
        <w:pStyle w:val="ListParagraph"/>
        <w:widowControl w:val="0"/>
        <w:numPr>
          <w:ilvl w:val="0"/>
          <w:numId w:val="1"/>
        </w:numPr>
        <w:ind w:left="993" w:hanging="251"/>
        <w:jc w:val="both"/>
        <w:rPr>
          <w:rFonts w:eastAsia="Trebuchet MS"/>
          <w:sz w:val="28"/>
          <w:szCs w:val="28"/>
        </w:rPr>
      </w:pPr>
      <w:r w:rsidRPr="00275CEE">
        <w:rPr>
          <w:rFonts w:eastAsia="Trebuchet MS"/>
          <w:sz w:val="28"/>
          <w:szCs w:val="28"/>
        </w:rPr>
        <w:t>pentru cheltuielile efectuate înainte de semnarea contractului de finanțare, în condițiile art.</w:t>
      </w:r>
      <w:r>
        <w:rPr>
          <w:rFonts w:eastAsia="Trebuchet MS"/>
          <w:sz w:val="28"/>
          <w:szCs w:val="28"/>
        </w:rPr>
        <w:t xml:space="preserve"> </w:t>
      </w:r>
      <w:r w:rsidRPr="00275CEE">
        <w:rPr>
          <w:rFonts w:eastAsia="Trebuchet MS"/>
          <w:sz w:val="28"/>
          <w:szCs w:val="28"/>
        </w:rPr>
        <w:t>37 din OUG nr. 124/2021 cu modificările și completările ulterioare;</w:t>
      </w:r>
    </w:p>
    <w:p w14:paraId="0B39A956" w14:textId="77777777" w:rsidR="00E948A1" w:rsidRPr="00275CEE" w:rsidRDefault="00E948A1" w:rsidP="00E948A1">
      <w:pPr>
        <w:pStyle w:val="ListParagraph"/>
        <w:widowControl w:val="0"/>
        <w:numPr>
          <w:ilvl w:val="0"/>
          <w:numId w:val="1"/>
        </w:numPr>
        <w:ind w:left="993" w:hanging="251"/>
        <w:jc w:val="both"/>
        <w:rPr>
          <w:rFonts w:eastAsia="Trebuchet MS"/>
          <w:sz w:val="28"/>
          <w:szCs w:val="28"/>
        </w:rPr>
      </w:pPr>
      <w:r w:rsidRPr="00275CEE">
        <w:rPr>
          <w:rFonts w:eastAsia="Trebuchet MS"/>
          <w:sz w:val="28"/>
          <w:szCs w:val="28"/>
        </w:rPr>
        <w:t>pentru cheltuielile angajate și plătite pe parcursul derulării contractului de finanțare;</w:t>
      </w:r>
    </w:p>
    <w:p w14:paraId="3E220A41" w14:textId="77777777" w:rsidR="00E948A1" w:rsidRDefault="00E948A1" w:rsidP="00E948A1">
      <w:pPr>
        <w:pStyle w:val="ListParagraph"/>
        <w:widowControl w:val="0"/>
        <w:numPr>
          <w:ilvl w:val="0"/>
          <w:numId w:val="1"/>
        </w:numPr>
        <w:ind w:left="993" w:hanging="251"/>
        <w:jc w:val="both"/>
        <w:rPr>
          <w:rFonts w:eastAsia="Trebuchet MS"/>
          <w:sz w:val="28"/>
          <w:szCs w:val="28"/>
        </w:rPr>
      </w:pPr>
      <w:r w:rsidRPr="00275CEE">
        <w:rPr>
          <w:rFonts w:eastAsia="Trebuchet MS"/>
          <w:sz w:val="28"/>
          <w:szCs w:val="28"/>
        </w:rPr>
        <w:t>pentru cheltuielile angajate și care urmează a fi plătite după semnarea contractului de finanțare.</w:t>
      </w:r>
    </w:p>
    <w:p w14:paraId="3AF03A6D" w14:textId="77777777" w:rsidR="00E948A1" w:rsidRDefault="00E948A1" w:rsidP="00E948A1">
      <w:pPr>
        <w:pStyle w:val="ListParagraph"/>
        <w:widowControl w:val="0"/>
        <w:numPr>
          <w:ilvl w:val="0"/>
          <w:numId w:val="13"/>
        </w:numPr>
        <w:ind w:left="742" w:hanging="328"/>
        <w:jc w:val="both"/>
        <w:rPr>
          <w:sz w:val="28"/>
          <w:szCs w:val="28"/>
        </w:rPr>
      </w:pPr>
      <w:r w:rsidRPr="003F4944">
        <w:rPr>
          <w:sz w:val="28"/>
          <w:szCs w:val="28"/>
        </w:rPr>
        <w:t>Transferul de la M</w:t>
      </w:r>
      <w:r>
        <w:rPr>
          <w:sz w:val="28"/>
          <w:szCs w:val="28"/>
        </w:rPr>
        <w:t>.</w:t>
      </w:r>
      <w:r w:rsidRPr="003F4944">
        <w:rPr>
          <w:sz w:val="28"/>
          <w:szCs w:val="28"/>
        </w:rPr>
        <w:t>E</w:t>
      </w:r>
      <w:r>
        <w:rPr>
          <w:sz w:val="28"/>
          <w:szCs w:val="28"/>
        </w:rPr>
        <w:t>.</w:t>
      </w:r>
      <w:r w:rsidRPr="003F4944">
        <w:rPr>
          <w:sz w:val="28"/>
          <w:szCs w:val="28"/>
        </w:rPr>
        <w:t>D</w:t>
      </w:r>
      <w:r>
        <w:rPr>
          <w:sz w:val="28"/>
          <w:szCs w:val="28"/>
        </w:rPr>
        <w:t>.</w:t>
      </w:r>
      <w:r w:rsidRPr="003F4944">
        <w:rPr>
          <w:sz w:val="28"/>
          <w:szCs w:val="28"/>
        </w:rPr>
        <w:t>A</w:t>
      </w:r>
      <w:r>
        <w:rPr>
          <w:sz w:val="28"/>
          <w:szCs w:val="28"/>
        </w:rPr>
        <w:t>.</w:t>
      </w:r>
      <w:r w:rsidRPr="003F4944">
        <w:rPr>
          <w:sz w:val="28"/>
          <w:szCs w:val="28"/>
        </w:rPr>
        <w:t>T</w:t>
      </w:r>
      <w:r>
        <w:rPr>
          <w:sz w:val="28"/>
          <w:szCs w:val="28"/>
        </w:rPr>
        <w:t>.</w:t>
      </w:r>
      <w:r w:rsidRPr="003F4944">
        <w:rPr>
          <w:sz w:val="28"/>
          <w:szCs w:val="28"/>
        </w:rPr>
        <w:t xml:space="preserve"> al sumelor solicitate prin cererile de transfer se realizează în condițiile și pe baza documentelor justificative, în limita creditelor bugetare aprobate în buget cu această destinație. </w:t>
      </w:r>
    </w:p>
    <w:p w14:paraId="2CFE4722" w14:textId="77777777" w:rsidR="00E948A1" w:rsidRDefault="00E948A1" w:rsidP="00E948A1">
      <w:pPr>
        <w:pStyle w:val="ListParagraph"/>
        <w:widowControl w:val="0"/>
        <w:numPr>
          <w:ilvl w:val="0"/>
          <w:numId w:val="13"/>
        </w:numPr>
        <w:ind w:left="742" w:hanging="328"/>
        <w:jc w:val="both"/>
        <w:rPr>
          <w:sz w:val="28"/>
          <w:szCs w:val="28"/>
        </w:rPr>
      </w:pPr>
      <w:r w:rsidRPr="00E915E9">
        <w:rPr>
          <w:sz w:val="28"/>
          <w:szCs w:val="28"/>
        </w:rPr>
        <w:t>Eligibilitatea cheltuielilor efectuate se stabilește în urma verificărilor de către M</w:t>
      </w:r>
      <w:r>
        <w:rPr>
          <w:sz w:val="28"/>
          <w:szCs w:val="28"/>
        </w:rPr>
        <w:t>.</w:t>
      </w:r>
      <w:r w:rsidRPr="00E915E9">
        <w:rPr>
          <w:sz w:val="28"/>
          <w:szCs w:val="28"/>
        </w:rPr>
        <w:t>E</w:t>
      </w:r>
      <w:r>
        <w:rPr>
          <w:sz w:val="28"/>
          <w:szCs w:val="28"/>
        </w:rPr>
        <w:t>.</w:t>
      </w:r>
      <w:r w:rsidRPr="00E915E9">
        <w:rPr>
          <w:sz w:val="28"/>
          <w:szCs w:val="28"/>
        </w:rPr>
        <w:t>D</w:t>
      </w:r>
      <w:r>
        <w:rPr>
          <w:sz w:val="28"/>
          <w:szCs w:val="28"/>
        </w:rPr>
        <w:t>.</w:t>
      </w:r>
      <w:r w:rsidRPr="00E915E9">
        <w:rPr>
          <w:sz w:val="28"/>
          <w:szCs w:val="28"/>
        </w:rPr>
        <w:t>A</w:t>
      </w:r>
      <w:r>
        <w:rPr>
          <w:sz w:val="28"/>
          <w:szCs w:val="28"/>
        </w:rPr>
        <w:t>.</w:t>
      </w:r>
      <w:r w:rsidRPr="00E915E9">
        <w:rPr>
          <w:sz w:val="28"/>
          <w:szCs w:val="28"/>
        </w:rPr>
        <w:t>T</w:t>
      </w:r>
      <w:r>
        <w:rPr>
          <w:sz w:val="28"/>
          <w:szCs w:val="28"/>
        </w:rPr>
        <w:t>.</w:t>
      </w:r>
      <w:r w:rsidRPr="00E915E9">
        <w:rPr>
          <w:sz w:val="28"/>
          <w:szCs w:val="28"/>
        </w:rPr>
        <w:t>, beneficiarii finanțării fiind răspunzători de corectitudinea tuturor informațiilor și documentelor prezentate. Documentele justificative aferente cheltuielilor declarate în cererile de transfer sunt menționate în Ghidul solicitantului.</w:t>
      </w:r>
    </w:p>
    <w:p w14:paraId="31FBAD88" w14:textId="77777777" w:rsidR="00E948A1" w:rsidRDefault="00E948A1" w:rsidP="00E948A1">
      <w:pPr>
        <w:pStyle w:val="ListParagraph"/>
        <w:widowControl w:val="0"/>
        <w:numPr>
          <w:ilvl w:val="0"/>
          <w:numId w:val="13"/>
        </w:numPr>
        <w:ind w:left="742" w:hanging="328"/>
        <w:jc w:val="both"/>
        <w:rPr>
          <w:sz w:val="28"/>
          <w:szCs w:val="28"/>
        </w:rPr>
      </w:pPr>
      <w:r w:rsidRPr="0040475B">
        <w:rPr>
          <w:sz w:val="28"/>
          <w:szCs w:val="28"/>
        </w:rPr>
        <w:t>În termen de 10 zile lucrătoare de la data depunerii cererii de transfer la M</w:t>
      </w:r>
      <w:r>
        <w:rPr>
          <w:sz w:val="28"/>
          <w:szCs w:val="28"/>
        </w:rPr>
        <w:t>.</w:t>
      </w:r>
      <w:r w:rsidRPr="0040475B">
        <w:rPr>
          <w:sz w:val="28"/>
          <w:szCs w:val="28"/>
        </w:rPr>
        <w:t>E</w:t>
      </w:r>
      <w:r>
        <w:rPr>
          <w:sz w:val="28"/>
          <w:szCs w:val="28"/>
        </w:rPr>
        <w:t>.</w:t>
      </w:r>
      <w:r w:rsidRPr="0040475B">
        <w:rPr>
          <w:sz w:val="28"/>
          <w:szCs w:val="28"/>
        </w:rPr>
        <w:t>D</w:t>
      </w:r>
      <w:r>
        <w:rPr>
          <w:sz w:val="28"/>
          <w:szCs w:val="28"/>
        </w:rPr>
        <w:t>.</w:t>
      </w:r>
      <w:r w:rsidRPr="0040475B">
        <w:rPr>
          <w:sz w:val="28"/>
          <w:szCs w:val="28"/>
        </w:rPr>
        <w:t>A</w:t>
      </w:r>
      <w:r>
        <w:rPr>
          <w:sz w:val="28"/>
          <w:szCs w:val="28"/>
        </w:rPr>
        <w:t>.</w:t>
      </w:r>
      <w:r w:rsidRPr="0040475B">
        <w:rPr>
          <w:sz w:val="28"/>
          <w:szCs w:val="28"/>
        </w:rPr>
        <w:t>T</w:t>
      </w:r>
      <w:r>
        <w:rPr>
          <w:sz w:val="28"/>
          <w:szCs w:val="28"/>
        </w:rPr>
        <w:t>. de către Beneficiarul -</w:t>
      </w:r>
      <w:r w:rsidRPr="0040475B">
        <w:rPr>
          <w:sz w:val="28"/>
          <w:szCs w:val="28"/>
        </w:rPr>
        <w:t xml:space="preserve"> lider de parteneriat, M</w:t>
      </w:r>
      <w:r>
        <w:rPr>
          <w:sz w:val="28"/>
          <w:szCs w:val="28"/>
        </w:rPr>
        <w:t>.</w:t>
      </w:r>
      <w:r w:rsidRPr="0040475B">
        <w:rPr>
          <w:sz w:val="28"/>
          <w:szCs w:val="28"/>
        </w:rPr>
        <w:t>E</w:t>
      </w:r>
      <w:r>
        <w:rPr>
          <w:sz w:val="28"/>
          <w:szCs w:val="28"/>
        </w:rPr>
        <w:t>.</w:t>
      </w:r>
      <w:r w:rsidRPr="0040475B">
        <w:rPr>
          <w:sz w:val="28"/>
          <w:szCs w:val="28"/>
        </w:rPr>
        <w:t>D</w:t>
      </w:r>
      <w:r>
        <w:rPr>
          <w:sz w:val="28"/>
          <w:szCs w:val="28"/>
        </w:rPr>
        <w:t>.</w:t>
      </w:r>
      <w:r w:rsidRPr="0040475B">
        <w:rPr>
          <w:sz w:val="28"/>
          <w:szCs w:val="28"/>
        </w:rPr>
        <w:t>A</w:t>
      </w:r>
      <w:r>
        <w:rPr>
          <w:sz w:val="28"/>
          <w:szCs w:val="28"/>
        </w:rPr>
        <w:t>.</w:t>
      </w:r>
      <w:r w:rsidRPr="0040475B">
        <w:rPr>
          <w:sz w:val="28"/>
          <w:szCs w:val="28"/>
        </w:rPr>
        <w:t>T</w:t>
      </w:r>
      <w:r>
        <w:rPr>
          <w:sz w:val="28"/>
          <w:szCs w:val="28"/>
        </w:rPr>
        <w:t>.</w:t>
      </w:r>
      <w:r w:rsidRPr="0040475B">
        <w:rPr>
          <w:sz w:val="28"/>
          <w:szCs w:val="28"/>
        </w:rPr>
        <w:t xml:space="preserve"> autorizează cheltuielile cuprinse în cererea de transfer. După efectuarea plății, M</w:t>
      </w:r>
      <w:r>
        <w:rPr>
          <w:sz w:val="28"/>
          <w:szCs w:val="28"/>
        </w:rPr>
        <w:t>.</w:t>
      </w:r>
      <w:r w:rsidRPr="0040475B">
        <w:rPr>
          <w:sz w:val="28"/>
          <w:szCs w:val="28"/>
        </w:rPr>
        <w:t>E</w:t>
      </w:r>
      <w:r>
        <w:rPr>
          <w:sz w:val="28"/>
          <w:szCs w:val="28"/>
        </w:rPr>
        <w:t>.</w:t>
      </w:r>
      <w:r w:rsidRPr="0040475B">
        <w:rPr>
          <w:sz w:val="28"/>
          <w:szCs w:val="28"/>
        </w:rPr>
        <w:t>D</w:t>
      </w:r>
      <w:r>
        <w:rPr>
          <w:sz w:val="28"/>
          <w:szCs w:val="28"/>
        </w:rPr>
        <w:t>.</w:t>
      </w:r>
      <w:r w:rsidRPr="0040475B">
        <w:rPr>
          <w:sz w:val="28"/>
          <w:szCs w:val="28"/>
        </w:rPr>
        <w:t>A</w:t>
      </w:r>
      <w:r>
        <w:rPr>
          <w:sz w:val="28"/>
          <w:szCs w:val="28"/>
        </w:rPr>
        <w:t>.</w:t>
      </w:r>
      <w:r w:rsidRPr="0040475B">
        <w:rPr>
          <w:sz w:val="28"/>
          <w:szCs w:val="28"/>
        </w:rPr>
        <w:t>T</w:t>
      </w:r>
      <w:r>
        <w:rPr>
          <w:sz w:val="28"/>
          <w:szCs w:val="28"/>
        </w:rPr>
        <w:t>. notifică Beneficiarului -</w:t>
      </w:r>
      <w:r w:rsidRPr="0040475B">
        <w:rPr>
          <w:sz w:val="28"/>
          <w:szCs w:val="28"/>
        </w:rPr>
        <w:t xml:space="preserve"> lider de parteneriat plata aferentă cheltuielilor autorizate din cererea de transfer.</w:t>
      </w:r>
    </w:p>
    <w:p w14:paraId="1F3D0D81" w14:textId="77777777" w:rsidR="00E948A1" w:rsidRDefault="00E948A1" w:rsidP="00E948A1">
      <w:pPr>
        <w:pStyle w:val="ListParagraph"/>
        <w:widowControl w:val="0"/>
        <w:numPr>
          <w:ilvl w:val="0"/>
          <w:numId w:val="13"/>
        </w:numPr>
        <w:ind w:left="742" w:hanging="328"/>
        <w:jc w:val="both"/>
        <w:rPr>
          <w:sz w:val="28"/>
          <w:szCs w:val="28"/>
        </w:rPr>
      </w:pPr>
      <w:r w:rsidRPr="00766F71">
        <w:rPr>
          <w:sz w:val="28"/>
          <w:szCs w:val="28"/>
        </w:rPr>
        <w:t>Pentru depunerea de către beneficiari a unor documente suplimentare sau a unor răspunsuri la clarificări solicitate de M</w:t>
      </w:r>
      <w:r>
        <w:rPr>
          <w:sz w:val="28"/>
          <w:szCs w:val="28"/>
        </w:rPr>
        <w:t>.</w:t>
      </w:r>
      <w:r w:rsidRPr="00766F71">
        <w:rPr>
          <w:sz w:val="28"/>
          <w:szCs w:val="28"/>
        </w:rPr>
        <w:t>E</w:t>
      </w:r>
      <w:r>
        <w:rPr>
          <w:sz w:val="28"/>
          <w:szCs w:val="28"/>
        </w:rPr>
        <w:t>.</w:t>
      </w:r>
      <w:r w:rsidRPr="00766F71">
        <w:rPr>
          <w:sz w:val="28"/>
          <w:szCs w:val="28"/>
        </w:rPr>
        <w:t>D</w:t>
      </w:r>
      <w:r>
        <w:rPr>
          <w:sz w:val="28"/>
          <w:szCs w:val="28"/>
        </w:rPr>
        <w:t>.</w:t>
      </w:r>
      <w:r w:rsidRPr="00766F71">
        <w:rPr>
          <w:sz w:val="28"/>
          <w:szCs w:val="28"/>
        </w:rPr>
        <w:t>A</w:t>
      </w:r>
      <w:r>
        <w:rPr>
          <w:sz w:val="28"/>
          <w:szCs w:val="28"/>
        </w:rPr>
        <w:t>.</w:t>
      </w:r>
      <w:r w:rsidRPr="00766F71">
        <w:rPr>
          <w:sz w:val="28"/>
          <w:szCs w:val="28"/>
        </w:rPr>
        <w:t>T</w:t>
      </w:r>
      <w:r>
        <w:rPr>
          <w:sz w:val="28"/>
          <w:szCs w:val="28"/>
        </w:rPr>
        <w:t>.</w:t>
      </w:r>
      <w:r w:rsidRPr="00766F71">
        <w:rPr>
          <w:sz w:val="28"/>
          <w:szCs w:val="28"/>
        </w:rPr>
        <w:t xml:space="preserve">, termenul de 10 zile lucrătoare prevăzut la </w:t>
      </w:r>
      <w:r w:rsidRPr="00AA0C7B">
        <w:rPr>
          <w:sz w:val="28"/>
          <w:szCs w:val="28"/>
        </w:rPr>
        <w:t xml:space="preserve">art.6,alin.3, </w:t>
      </w:r>
      <w:proofErr w:type="spellStart"/>
      <w:r w:rsidRPr="00AA0C7B">
        <w:rPr>
          <w:sz w:val="28"/>
          <w:szCs w:val="28"/>
        </w:rPr>
        <w:t>lit.d</w:t>
      </w:r>
      <w:proofErr w:type="spellEnd"/>
      <w:r w:rsidRPr="00AA0C7B">
        <w:rPr>
          <w:sz w:val="28"/>
          <w:szCs w:val="28"/>
        </w:rPr>
        <w:t xml:space="preserve"> </w:t>
      </w:r>
      <w:r w:rsidRPr="00766F71">
        <w:rPr>
          <w:sz w:val="28"/>
          <w:szCs w:val="28"/>
        </w:rPr>
        <w:t>poate fi întrerupt, fără ca perioadele de întrerupere cumulate să depășească 10  zile lucrătoare.</w:t>
      </w:r>
    </w:p>
    <w:p w14:paraId="043BD234" w14:textId="77777777" w:rsidR="00E948A1" w:rsidRDefault="00E948A1" w:rsidP="00E948A1">
      <w:pPr>
        <w:pStyle w:val="ListParagraph"/>
        <w:widowControl w:val="0"/>
        <w:numPr>
          <w:ilvl w:val="0"/>
          <w:numId w:val="13"/>
        </w:numPr>
        <w:ind w:left="742" w:hanging="328"/>
        <w:jc w:val="both"/>
        <w:rPr>
          <w:sz w:val="28"/>
          <w:szCs w:val="28"/>
        </w:rPr>
      </w:pPr>
      <w:r w:rsidRPr="005D41A8">
        <w:rPr>
          <w:sz w:val="28"/>
          <w:szCs w:val="28"/>
        </w:rPr>
        <w:lastRenderedPageBreak/>
        <w:t>În cazul ultimei cereri de transfer depuse de către beneficiari prin Liderul de parteneriat, termenul prevăzut la</w:t>
      </w:r>
      <w:r>
        <w:rPr>
          <w:sz w:val="28"/>
          <w:szCs w:val="28"/>
        </w:rPr>
        <w:t xml:space="preserve"> </w:t>
      </w:r>
      <w:r w:rsidRPr="00AA0C7B">
        <w:rPr>
          <w:sz w:val="28"/>
          <w:szCs w:val="28"/>
        </w:rPr>
        <w:t>art.6,</w:t>
      </w:r>
      <w:r>
        <w:rPr>
          <w:sz w:val="28"/>
          <w:szCs w:val="28"/>
        </w:rPr>
        <w:t xml:space="preserve"> </w:t>
      </w:r>
      <w:r w:rsidRPr="00AA0C7B">
        <w:rPr>
          <w:sz w:val="28"/>
          <w:szCs w:val="28"/>
        </w:rPr>
        <w:t xml:space="preserve">alin.3, </w:t>
      </w:r>
      <w:proofErr w:type="spellStart"/>
      <w:r w:rsidRPr="00AA0C7B">
        <w:rPr>
          <w:sz w:val="28"/>
          <w:szCs w:val="28"/>
        </w:rPr>
        <w:t>lit.d</w:t>
      </w:r>
      <w:proofErr w:type="spellEnd"/>
      <w:r w:rsidRPr="00AA0C7B">
        <w:rPr>
          <w:sz w:val="28"/>
          <w:szCs w:val="28"/>
        </w:rPr>
        <w:t xml:space="preserve"> </w:t>
      </w:r>
      <w:r w:rsidRPr="005D41A8">
        <w:rPr>
          <w:sz w:val="28"/>
          <w:szCs w:val="28"/>
        </w:rPr>
        <w:t>poate fi prelungit cu durata necesară efectuării tuturor verificărilor procedurale, fără a depăși 45 de zile.</w:t>
      </w:r>
    </w:p>
    <w:p w14:paraId="05FBBB2F" w14:textId="77777777" w:rsidR="00E948A1" w:rsidRDefault="00E948A1" w:rsidP="00E948A1">
      <w:pPr>
        <w:pStyle w:val="ListParagraph"/>
        <w:widowControl w:val="0"/>
        <w:numPr>
          <w:ilvl w:val="0"/>
          <w:numId w:val="13"/>
        </w:numPr>
        <w:ind w:left="742" w:hanging="328"/>
        <w:jc w:val="both"/>
        <w:rPr>
          <w:sz w:val="28"/>
          <w:szCs w:val="28"/>
        </w:rPr>
      </w:pPr>
      <w:r w:rsidRPr="00E578FF">
        <w:rPr>
          <w:sz w:val="28"/>
          <w:szCs w:val="28"/>
        </w:rPr>
        <w:t>Autorizarea cheltuielilor cuprinse în cererea de transfer și efectuarea plății sumelor autorizate inclu</w:t>
      </w:r>
      <w:r>
        <w:rPr>
          <w:sz w:val="28"/>
          <w:szCs w:val="28"/>
        </w:rPr>
        <w:t>siv notificarea Beneficiarului -</w:t>
      </w:r>
      <w:r w:rsidRPr="00E578FF">
        <w:rPr>
          <w:sz w:val="28"/>
          <w:szCs w:val="28"/>
        </w:rPr>
        <w:t xml:space="preserve"> lider de parteneriat privind plata aferentă cheltuielilor autorizate din cererea de transfer se realizează în conformitate cu prevederile legale.</w:t>
      </w:r>
    </w:p>
    <w:p w14:paraId="2548A695" w14:textId="77777777" w:rsidR="00E948A1" w:rsidRPr="005B0771" w:rsidRDefault="00E948A1" w:rsidP="00E948A1">
      <w:pPr>
        <w:pStyle w:val="ListParagraph"/>
        <w:widowControl w:val="0"/>
        <w:numPr>
          <w:ilvl w:val="0"/>
          <w:numId w:val="13"/>
        </w:numPr>
        <w:ind w:left="742" w:hanging="328"/>
        <w:jc w:val="both"/>
        <w:rPr>
          <w:sz w:val="28"/>
          <w:szCs w:val="28"/>
        </w:rPr>
      </w:pPr>
      <w:r w:rsidRPr="005B0771">
        <w:rPr>
          <w:sz w:val="28"/>
          <w:szCs w:val="28"/>
        </w:rPr>
        <w:t>Transferul de fonduri se va efectua în lei în conturile partenerilor menționate în contractul de finanțare.</w:t>
      </w:r>
    </w:p>
    <w:p w14:paraId="6F2B77EB" w14:textId="77777777" w:rsidR="00E948A1" w:rsidRPr="003F4944" w:rsidRDefault="00E948A1" w:rsidP="00E948A1">
      <w:pPr>
        <w:widowControl w:val="0"/>
        <w:contextualSpacing/>
        <w:jc w:val="both"/>
        <w:rPr>
          <w:b/>
          <w:sz w:val="28"/>
          <w:szCs w:val="28"/>
        </w:rPr>
      </w:pPr>
    </w:p>
    <w:p w14:paraId="71A471BF" w14:textId="77777777" w:rsidR="00E948A1" w:rsidRPr="003F4944" w:rsidRDefault="00E948A1" w:rsidP="00E948A1">
      <w:pPr>
        <w:widowControl w:val="0"/>
        <w:contextualSpacing/>
        <w:jc w:val="both"/>
        <w:rPr>
          <w:b/>
          <w:sz w:val="28"/>
          <w:szCs w:val="28"/>
        </w:rPr>
      </w:pPr>
      <w:r w:rsidRPr="003F4944">
        <w:rPr>
          <w:b/>
          <w:sz w:val="28"/>
          <w:szCs w:val="28"/>
        </w:rPr>
        <w:t>Art. 7. Perioada de valabilitate a acordului</w:t>
      </w:r>
    </w:p>
    <w:p w14:paraId="4CACA47F" w14:textId="77777777" w:rsidR="00E948A1" w:rsidRPr="003F4944" w:rsidRDefault="00E948A1" w:rsidP="00E948A1">
      <w:pPr>
        <w:widowControl w:val="0"/>
        <w:contextualSpacing/>
        <w:jc w:val="both"/>
        <w:rPr>
          <w:sz w:val="28"/>
          <w:szCs w:val="28"/>
        </w:rPr>
      </w:pPr>
      <w:r w:rsidRPr="003F4944">
        <w:rPr>
          <w:sz w:val="28"/>
          <w:szCs w:val="28"/>
        </w:rPr>
        <w:t>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w:t>
      </w:r>
    </w:p>
    <w:p w14:paraId="162F7C93" w14:textId="77777777" w:rsidR="00E948A1" w:rsidRPr="00B4626B" w:rsidRDefault="00E948A1" w:rsidP="00E948A1">
      <w:pPr>
        <w:pStyle w:val="Heading5"/>
        <w:widowControl w:val="0"/>
        <w:spacing w:before="0"/>
        <w:contextualSpacing/>
        <w:rPr>
          <w:rFonts w:cs="Times New Roman"/>
          <w:sz w:val="32"/>
          <w:szCs w:val="28"/>
        </w:rPr>
      </w:pPr>
    </w:p>
    <w:p w14:paraId="36CABE1D" w14:textId="77777777" w:rsidR="00E948A1" w:rsidRDefault="00E948A1" w:rsidP="00E948A1">
      <w:pPr>
        <w:widowControl w:val="0"/>
        <w:contextualSpacing/>
        <w:jc w:val="both"/>
        <w:rPr>
          <w:b/>
          <w:sz w:val="28"/>
          <w:szCs w:val="28"/>
        </w:rPr>
      </w:pPr>
      <w:r w:rsidRPr="005B0771">
        <w:rPr>
          <w:b/>
          <w:sz w:val="28"/>
          <w:szCs w:val="28"/>
        </w:rPr>
        <w:t>Art. 8. Drepturile și obligațiile liderului de proiect (Partenerului 1)</w:t>
      </w:r>
    </w:p>
    <w:p w14:paraId="1AEC268B" w14:textId="77777777" w:rsidR="00E948A1" w:rsidRPr="003D0B24" w:rsidRDefault="00E948A1" w:rsidP="00E948A1">
      <w:pPr>
        <w:widowControl w:val="0"/>
        <w:rPr>
          <w:bCs/>
          <w:sz w:val="28"/>
          <w:szCs w:val="28"/>
        </w:rPr>
      </w:pPr>
      <w:r w:rsidRPr="003F4944">
        <w:rPr>
          <w:b/>
          <w:sz w:val="28"/>
          <w:szCs w:val="28"/>
        </w:rPr>
        <w:t xml:space="preserve">Art. 8.1. </w:t>
      </w:r>
      <w:r w:rsidRPr="003D0B24">
        <w:rPr>
          <w:bCs/>
          <w:sz w:val="28"/>
          <w:szCs w:val="28"/>
        </w:rPr>
        <w:t>Drepturile liderului de proiect (Partenerului 1)</w:t>
      </w:r>
    </w:p>
    <w:p w14:paraId="708F6B53" w14:textId="77777777" w:rsidR="00E948A1" w:rsidRPr="00380E1B" w:rsidRDefault="00E948A1" w:rsidP="00E948A1">
      <w:pPr>
        <w:pStyle w:val="ListParagraph"/>
        <w:widowControl w:val="0"/>
        <w:numPr>
          <w:ilvl w:val="0"/>
          <w:numId w:val="14"/>
        </w:numPr>
        <w:tabs>
          <w:tab w:val="left" w:pos="426"/>
        </w:tabs>
        <w:ind w:left="426" w:hanging="426"/>
        <w:jc w:val="both"/>
        <w:rPr>
          <w:sz w:val="28"/>
          <w:szCs w:val="28"/>
        </w:rPr>
      </w:pPr>
      <w:r w:rsidRPr="003F4944">
        <w:rPr>
          <w:sz w:val="28"/>
          <w:szCs w:val="28"/>
        </w:rPr>
        <w:t>Liderul de proiect are dreptul să solicite celorlalți parteneri furnizarea oricăror informații și documente legate de proiect, în scopul elaborării rapoartelor de progres, a cererilor de transfer, sau a verificării respectării normelor în vigoare privind atribuirea contractelor de achiziție publică.</w:t>
      </w:r>
    </w:p>
    <w:p w14:paraId="49153E45" w14:textId="77777777" w:rsidR="00E948A1" w:rsidRPr="003D0B24" w:rsidRDefault="00E948A1" w:rsidP="00E948A1">
      <w:pPr>
        <w:widowControl w:val="0"/>
        <w:rPr>
          <w:bCs/>
          <w:sz w:val="28"/>
          <w:szCs w:val="28"/>
        </w:rPr>
      </w:pPr>
      <w:r w:rsidRPr="00D37BCE">
        <w:rPr>
          <w:b/>
          <w:sz w:val="28"/>
          <w:szCs w:val="28"/>
        </w:rPr>
        <w:t xml:space="preserve">Art. 8.2. </w:t>
      </w:r>
      <w:r w:rsidRPr="003D0B24">
        <w:rPr>
          <w:bCs/>
          <w:sz w:val="28"/>
          <w:szCs w:val="28"/>
        </w:rPr>
        <w:t>Obligațiile liderului de parteneriat (Partenerului 1)</w:t>
      </w:r>
    </w:p>
    <w:p w14:paraId="4F02C54B" w14:textId="77777777" w:rsidR="00E948A1"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3F4944">
        <w:rPr>
          <w:sz w:val="28"/>
          <w:szCs w:val="28"/>
        </w:rPr>
        <w:t>Liderul de parteneriat (Partener 1) va semna Cererea de finanțare și Contractul de finanțare, pentru și în numele tuturor partenerilor din proiect.</w:t>
      </w:r>
    </w:p>
    <w:p w14:paraId="38579B20" w14:textId="77777777" w:rsidR="00E948A1"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D37BCE">
        <w:rPr>
          <w:sz w:val="28"/>
          <w:szCs w:val="28"/>
        </w:rPr>
        <w:t>Liderul de parteneriat (Partener 1) va consulta partenerii cu regularitate, îi va informa despre progresul în implementarea proiectului și le va furniza copii ale rapoartelor de progres și financiare.</w:t>
      </w:r>
    </w:p>
    <w:p w14:paraId="13E6DC0A" w14:textId="77777777" w:rsidR="00E948A1" w:rsidRPr="00864C42"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864C42">
        <w:rPr>
          <w:sz w:val="28"/>
          <w:szCs w:val="28"/>
        </w:rPr>
        <w:t>Propunerile pentru modificări importante ale proiectului (e.g. activități, parteneri etc.), trebuie să fie convenite cu partenerii înaintea solicitării aprobării de către M</w:t>
      </w:r>
      <w:r>
        <w:rPr>
          <w:sz w:val="28"/>
          <w:szCs w:val="28"/>
        </w:rPr>
        <w:t>.</w:t>
      </w:r>
      <w:r w:rsidRPr="00864C42">
        <w:rPr>
          <w:sz w:val="28"/>
          <w:szCs w:val="28"/>
        </w:rPr>
        <w:t>E</w:t>
      </w:r>
      <w:r>
        <w:rPr>
          <w:sz w:val="28"/>
          <w:szCs w:val="28"/>
        </w:rPr>
        <w:t>.</w:t>
      </w:r>
      <w:r w:rsidRPr="00864C42">
        <w:rPr>
          <w:sz w:val="28"/>
          <w:szCs w:val="28"/>
        </w:rPr>
        <w:t>D</w:t>
      </w:r>
      <w:r>
        <w:rPr>
          <w:sz w:val="28"/>
          <w:szCs w:val="28"/>
        </w:rPr>
        <w:t>.</w:t>
      </w:r>
      <w:r w:rsidRPr="00864C42">
        <w:rPr>
          <w:sz w:val="28"/>
          <w:szCs w:val="28"/>
        </w:rPr>
        <w:t>A</w:t>
      </w:r>
      <w:r>
        <w:rPr>
          <w:sz w:val="28"/>
          <w:szCs w:val="28"/>
        </w:rPr>
        <w:t>.</w:t>
      </w:r>
      <w:r w:rsidRPr="00864C42">
        <w:rPr>
          <w:sz w:val="28"/>
          <w:szCs w:val="28"/>
        </w:rPr>
        <w:t>T.</w:t>
      </w:r>
    </w:p>
    <w:p w14:paraId="1A943511" w14:textId="77777777" w:rsidR="00E948A1" w:rsidRPr="00AA0C7B"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AA0C7B">
        <w:rPr>
          <w:sz w:val="28"/>
          <w:szCs w:val="28"/>
        </w:rPr>
        <w:t>Liderul de parteneriat va monitoriza desfășurarea corectă a procedurilor de atribuire a contractelor de achiziție publică, de către ceilalți parteneri, conform normelor în vigoare.</w:t>
      </w:r>
    </w:p>
    <w:p w14:paraId="42C480F4" w14:textId="77777777" w:rsidR="00E948A1" w:rsidRPr="00864C42"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3F4944">
        <w:rPr>
          <w:sz w:val="28"/>
          <w:szCs w:val="28"/>
        </w:rPr>
        <w:t>Liderul de parteneriat este responsabil cu transmiterea cererilor de transfer/</w:t>
      </w:r>
      <w:r>
        <w:rPr>
          <w:sz w:val="28"/>
          <w:szCs w:val="28"/>
        </w:rPr>
        <w:t xml:space="preserve"> </w:t>
      </w:r>
      <w:r w:rsidRPr="003F4944">
        <w:rPr>
          <w:sz w:val="28"/>
          <w:szCs w:val="28"/>
        </w:rPr>
        <w:t>solicitărilor de fonduri către M</w:t>
      </w:r>
      <w:r>
        <w:rPr>
          <w:sz w:val="28"/>
          <w:szCs w:val="28"/>
        </w:rPr>
        <w:t>.</w:t>
      </w:r>
      <w:r w:rsidRPr="003F4944">
        <w:rPr>
          <w:sz w:val="28"/>
          <w:szCs w:val="28"/>
        </w:rPr>
        <w:t>E</w:t>
      </w:r>
      <w:r>
        <w:rPr>
          <w:sz w:val="28"/>
          <w:szCs w:val="28"/>
        </w:rPr>
        <w:t>.</w:t>
      </w:r>
      <w:r w:rsidRPr="003F4944">
        <w:rPr>
          <w:sz w:val="28"/>
          <w:szCs w:val="28"/>
        </w:rPr>
        <w:t>D</w:t>
      </w:r>
      <w:r>
        <w:rPr>
          <w:sz w:val="28"/>
          <w:szCs w:val="28"/>
        </w:rPr>
        <w:t>.</w:t>
      </w:r>
      <w:r w:rsidRPr="003F4944">
        <w:rPr>
          <w:sz w:val="28"/>
          <w:szCs w:val="28"/>
        </w:rPr>
        <w:t>A</w:t>
      </w:r>
      <w:r>
        <w:rPr>
          <w:sz w:val="28"/>
          <w:szCs w:val="28"/>
        </w:rPr>
        <w:t>.</w:t>
      </w:r>
      <w:r w:rsidRPr="003F4944">
        <w:rPr>
          <w:sz w:val="28"/>
          <w:szCs w:val="28"/>
        </w:rPr>
        <w:t>T</w:t>
      </w:r>
      <w:r>
        <w:rPr>
          <w:sz w:val="28"/>
          <w:szCs w:val="28"/>
        </w:rPr>
        <w:t>.</w:t>
      </w:r>
      <w:r w:rsidRPr="003F4944">
        <w:rPr>
          <w:sz w:val="28"/>
          <w:szCs w:val="28"/>
        </w:rPr>
        <w:t xml:space="preserve"> conform prevederilor contractului de finanțare.</w:t>
      </w:r>
    </w:p>
    <w:p w14:paraId="0793D7D4" w14:textId="77777777" w:rsidR="00E948A1" w:rsidRPr="00AA0C7B"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AA0C7B">
        <w:rPr>
          <w:sz w:val="28"/>
          <w:szCs w:val="28"/>
        </w:rPr>
        <w:t>În cazul în care Partenerul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w:t>
      </w:r>
    </w:p>
    <w:p w14:paraId="4DCB828F" w14:textId="77777777" w:rsidR="00E948A1" w:rsidRPr="00864C42"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3F4944">
        <w:rPr>
          <w:sz w:val="28"/>
          <w:szCs w:val="28"/>
        </w:rPr>
        <w:lastRenderedPageBreak/>
        <w:t>În cazul unui prejudiciu, liderul de parteneriat răspunde solidar cu partenerul din vina căruia a fost cauzat prejudiciul.</w:t>
      </w:r>
    </w:p>
    <w:p w14:paraId="135C77AD" w14:textId="77777777" w:rsidR="00E948A1" w:rsidRPr="00864C42"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3F4944">
        <w:rPr>
          <w:sz w:val="28"/>
          <w:szCs w:val="28"/>
        </w:rPr>
        <w:t>Liderul de parteneriat este responsabil pentru neregulile identificate în cadrul proiectului aferente cheltuielilor proprii conform notificărilor și titlurilor de creanță emise pe numele său de către M</w:t>
      </w:r>
      <w:r>
        <w:rPr>
          <w:sz w:val="28"/>
          <w:szCs w:val="28"/>
        </w:rPr>
        <w:t>.</w:t>
      </w:r>
      <w:r w:rsidRPr="003F4944">
        <w:rPr>
          <w:sz w:val="28"/>
          <w:szCs w:val="28"/>
        </w:rPr>
        <w:t>E</w:t>
      </w:r>
      <w:r>
        <w:rPr>
          <w:sz w:val="28"/>
          <w:szCs w:val="28"/>
        </w:rPr>
        <w:t>.</w:t>
      </w:r>
      <w:r w:rsidRPr="003F4944">
        <w:rPr>
          <w:sz w:val="28"/>
          <w:szCs w:val="28"/>
        </w:rPr>
        <w:t>D</w:t>
      </w:r>
      <w:r>
        <w:rPr>
          <w:sz w:val="28"/>
          <w:szCs w:val="28"/>
        </w:rPr>
        <w:t>.</w:t>
      </w:r>
      <w:r w:rsidRPr="003F4944">
        <w:rPr>
          <w:sz w:val="28"/>
          <w:szCs w:val="28"/>
        </w:rPr>
        <w:t>A</w:t>
      </w:r>
      <w:r>
        <w:rPr>
          <w:sz w:val="28"/>
          <w:szCs w:val="28"/>
        </w:rPr>
        <w:t>.</w:t>
      </w:r>
      <w:r w:rsidRPr="003F4944">
        <w:rPr>
          <w:sz w:val="28"/>
          <w:szCs w:val="28"/>
        </w:rPr>
        <w:t>T.</w:t>
      </w:r>
    </w:p>
    <w:p w14:paraId="5D67E583" w14:textId="77777777" w:rsidR="00E948A1" w:rsidRPr="00B4626B" w:rsidRDefault="00E948A1" w:rsidP="00E948A1">
      <w:pPr>
        <w:pStyle w:val="ListParagraph"/>
        <w:widowControl w:val="0"/>
        <w:numPr>
          <w:ilvl w:val="0"/>
          <w:numId w:val="15"/>
        </w:numPr>
        <w:tabs>
          <w:tab w:val="left" w:pos="426"/>
          <w:tab w:val="num" w:pos="576"/>
        </w:tabs>
        <w:spacing w:after="100"/>
        <w:ind w:left="420" w:hanging="420"/>
        <w:contextualSpacing w:val="0"/>
        <w:jc w:val="both"/>
        <w:rPr>
          <w:sz w:val="28"/>
          <w:szCs w:val="28"/>
        </w:rPr>
      </w:pPr>
      <w:r w:rsidRPr="003F4944">
        <w:rPr>
          <w:sz w:val="28"/>
          <w:szCs w:val="28"/>
        </w:rPr>
        <w:t xml:space="preserve">Economiile din bugetul alocat realizate în urma achizițiilor publice vor fi repartizat de liderul de parteneriat ca urmare a analizei necesităților apărute în implementarea proiectului. </w:t>
      </w:r>
    </w:p>
    <w:p w14:paraId="75DCBF3C" w14:textId="77777777" w:rsidR="00E948A1" w:rsidRDefault="00E948A1" w:rsidP="00E948A1">
      <w:pPr>
        <w:widowControl w:val="0"/>
        <w:rPr>
          <w:b/>
          <w:sz w:val="28"/>
          <w:szCs w:val="28"/>
        </w:rPr>
      </w:pPr>
    </w:p>
    <w:p w14:paraId="30A1492C" w14:textId="77777777" w:rsidR="00E948A1" w:rsidRDefault="00E948A1" w:rsidP="00E948A1">
      <w:pPr>
        <w:widowControl w:val="0"/>
        <w:rPr>
          <w:b/>
          <w:sz w:val="28"/>
          <w:szCs w:val="28"/>
        </w:rPr>
      </w:pPr>
      <w:r w:rsidRPr="00B4626B">
        <w:rPr>
          <w:b/>
          <w:sz w:val="28"/>
          <w:szCs w:val="28"/>
        </w:rPr>
        <w:t>Art. 9. Drepturile și obligațiile Partene</w:t>
      </w:r>
      <w:r>
        <w:rPr>
          <w:b/>
          <w:sz w:val="28"/>
          <w:szCs w:val="28"/>
        </w:rPr>
        <w:t>rului 2</w:t>
      </w:r>
    </w:p>
    <w:p w14:paraId="3680F7E0" w14:textId="77777777" w:rsidR="00E948A1" w:rsidRPr="003D0B24" w:rsidRDefault="00E948A1" w:rsidP="00E948A1">
      <w:pPr>
        <w:widowControl w:val="0"/>
        <w:rPr>
          <w:bCs/>
          <w:sz w:val="28"/>
          <w:szCs w:val="28"/>
        </w:rPr>
      </w:pPr>
      <w:r w:rsidRPr="003F4944">
        <w:rPr>
          <w:b/>
          <w:sz w:val="28"/>
          <w:szCs w:val="28"/>
        </w:rPr>
        <w:t xml:space="preserve">Art. 9.1. </w:t>
      </w:r>
      <w:r w:rsidRPr="003D0B24">
        <w:rPr>
          <w:bCs/>
          <w:sz w:val="28"/>
          <w:szCs w:val="28"/>
        </w:rPr>
        <w:t>Drepturile Partenerului 2</w:t>
      </w:r>
    </w:p>
    <w:p w14:paraId="0CB20C84" w14:textId="77777777" w:rsidR="00E948A1" w:rsidRPr="00AA0C7B" w:rsidRDefault="00E948A1" w:rsidP="00E948A1">
      <w:pPr>
        <w:pStyle w:val="ListParagraph"/>
        <w:widowControl w:val="0"/>
        <w:numPr>
          <w:ilvl w:val="0"/>
          <w:numId w:val="16"/>
        </w:numPr>
        <w:tabs>
          <w:tab w:val="left" w:pos="426"/>
        </w:tabs>
        <w:ind w:left="406" w:hanging="434"/>
        <w:contextualSpacing w:val="0"/>
        <w:jc w:val="both"/>
        <w:rPr>
          <w:sz w:val="28"/>
          <w:szCs w:val="28"/>
        </w:rPr>
      </w:pPr>
      <w:r w:rsidRPr="00AA0C7B">
        <w:rPr>
          <w:sz w:val="28"/>
          <w:szCs w:val="28"/>
        </w:rPr>
        <w:t>Cheltuielile angajate de Partener sunt eligibile în același fel ca și cheltuielile angajate de către Liderul de parteneriat, corespunzător activității/activităților proprii din cadrul Reformei 1. C11.</w:t>
      </w:r>
    </w:p>
    <w:p w14:paraId="2596EA03" w14:textId="77777777" w:rsidR="00E948A1" w:rsidRPr="00AA0C7B" w:rsidRDefault="00E948A1" w:rsidP="00E948A1">
      <w:pPr>
        <w:pStyle w:val="ListParagraph"/>
        <w:widowControl w:val="0"/>
        <w:numPr>
          <w:ilvl w:val="0"/>
          <w:numId w:val="16"/>
        </w:numPr>
        <w:tabs>
          <w:tab w:val="left" w:pos="426"/>
        </w:tabs>
        <w:ind w:left="406" w:hanging="434"/>
        <w:contextualSpacing w:val="0"/>
        <w:jc w:val="both"/>
        <w:rPr>
          <w:sz w:val="28"/>
          <w:szCs w:val="28"/>
        </w:rPr>
      </w:pPr>
      <w:r w:rsidRPr="00AA0C7B">
        <w:rPr>
          <w:sz w:val="28"/>
          <w:szCs w:val="28"/>
        </w:rPr>
        <w:t>Partenerul are dreptul la fondurile obținute din procesul de rambursare pentru cheltuielile angajate care au fost certificate ca eligibile.</w:t>
      </w:r>
    </w:p>
    <w:p w14:paraId="299C4890" w14:textId="77777777" w:rsidR="00E948A1" w:rsidRPr="005C5A67" w:rsidRDefault="00E948A1" w:rsidP="00E948A1">
      <w:pPr>
        <w:pStyle w:val="ListParagraph"/>
        <w:widowControl w:val="0"/>
        <w:numPr>
          <w:ilvl w:val="0"/>
          <w:numId w:val="16"/>
        </w:numPr>
        <w:tabs>
          <w:tab w:val="left" w:pos="426"/>
        </w:tabs>
        <w:ind w:left="406" w:hanging="434"/>
        <w:contextualSpacing w:val="0"/>
        <w:jc w:val="both"/>
        <w:rPr>
          <w:sz w:val="28"/>
          <w:szCs w:val="28"/>
        </w:rPr>
      </w:pPr>
      <w:r w:rsidRPr="003F4944">
        <w:rPr>
          <w:sz w:val="28"/>
          <w:szCs w:val="28"/>
        </w:rPr>
        <w:t>Partenerul are dreptul sa solicite cu regularitate informații Liderului de parteneriat despre implementarea investiției Reformei 1. C11 și să fie informat despre progresul înregistrat în procesul de implementare a acesteia.</w:t>
      </w:r>
    </w:p>
    <w:p w14:paraId="6B987D20" w14:textId="77777777" w:rsidR="00E948A1" w:rsidRPr="005C5A67" w:rsidRDefault="00E948A1" w:rsidP="00E948A1">
      <w:pPr>
        <w:pStyle w:val="ListParagraph"/>
        <w:widowControl w:val="0"/>
        <w:numPr>
          <w:ilvl w:val="0"/>
          <w:numId w:val="16"/>
        </w:numPr>
        <w:tabs>
          <w:tab w:val="left" w:pos="426"/>
        </w:tabs>
        <w:ind w:left="406" w:hanging="434"/>
        <w:contextualSpacing w:val="0"/>
        <w:jc w:val="both"/>
        <w:rPr>
          <w:sz w:val="28"/>
          <w:szCs w:val="28"/>
        </w:rPr>
      </w:pPr>
      <w:r w:rsidRPr="003F4944">
        <w:rPr>
          <w:sz w:val="28"/>
          <w:szCs w:val="28"/>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54051309" w14:textId="77777777" w:rsidR="00E948A1" w:rsidRPr="005C5A67" w:rsidRDefault="00E948A1" w:rsidP="00E948A1">
      <w:pPr>
        <w:pStyle w:val="ListParagraph"/>
        <w:widowControl w:val="0"/>
        <w:numPr>
          <w:ilvl w:val="0"/>
          <w:numId w:val="16"/>
        </w:numPr>
        <w:tabs>
          <w:tab w:val="left" w:pos="426"/>
        </w:tabs>
        <w:ind w:left="406" w:hanging="434"/>
        <w:contextualSpacing w:val="0"/>
        <w:jc w:val="both"/>
        <w:rPr>
          <w:sz w:val="28"/>
          <w:szCs w:val="28"/>
        </w:rPr>
      </w:pPr>
      <w:r w:rsidRPr="003F4944">
        <w:rPr>
          <w:sz w:val="28"/>
          <w:szCs w:val="28"/>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61B81503" w14:textId="77777777" w:rsidR="00E948A1" w:rsidRPr="003D0B24" w:rsidRDefault="00E948A1" w:rsidP="00E948A1">
      <w:pPr>
        <w:widowControl w:val="0"/>
        <w:rPr>
          <w:bCs/>
          <w:sz w:val="28"/>
          <w:szCs w:val="28"/>
        </w:rPr>
      </w:pPr>
      <w:r w:rsidRPr="003F4944">
        <w:rPr>
          <w:b/>
          <w:sz w:val="28"/>
          <w:szCs w:val="28"/>
        </w:rPr>
        <w:t xml:space="preserve">Art. 9.2. </w:t>
      </w:r>
      <w:r w:rsidRPr="003D0B24">
        <w:rPr>
          <w:bCs/>
          <w:sz w:val="28"/>
          <w:szCs w:val="28"/>
        </w:rPr>
        <w:t>Obligațiile Partenerului 2</w:t>
      </w:r>
    </w:p>
    <w:p w14:paraId="6E0AFEA3" w14:textId="77777777" w:rsidR="00E948A1" w:rsidRPr="00AA0C7B" w:rsidRDefault="00E948A1" w:rsidP="00E948A1">
      <w:pPr>
        <w:widowControl w:val="0"/>
        <w:rPr>
          <w:sz w:val="28"/>
          <w:szCs w:val="28"/>
        </w:rPr>
      </w:pPr>
      <w:r>
        <w:rPr>
          <w:b/>
          <w:sz w:val="28"/>
          <w:szCs w:val="28"/>
        </w:rPr>
        <w:t xml:space="preserve"> </w:t>
      </w:r>
      <w:r w:rsidRPr="00AA0C7B">
        <w:rPr>
          <w:sz w:val="28"/>
          <w:szCs w:val="28"/>
        </w:rPr>
        <w:t>Partenerii au responsabilitatea implementării activităților proprii, conform prevederilor Contractului de finanțare.</w:t>
      </w:r>
    </w:p>
    <w:p w14:paraId="36D7984B" w14:textId="77777777" w:rsidR="00E948A1" w:rsidRPr="00AA0C7B" w:rsidRDefault="00E948A1" w:rsidP="00E948A1">
      <w:pPr>
        <w:widowControl w:val="0"/>
        <w:numPr>
          <w:ilvl w:val="0"/>
          <w:numId w:val="4"/>
        </w:numPr>
        <w:ind w:left="406" w:hanging="406"/>
        <w:contextualSpacing/>
        <w:jc w:val="both"/>
        <w:rPr>
          <w:sz w:val="28"/>
          <w:szCs w:val="28"/>
        </w:rPr>
      </w:pPr>
      <w:r w:rsidRPr="00AA0C7B">
        <w:rPr>
          <w:sz w:val="28"/>
          <w:szCs w:val="28"/>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07FA5070" w14:textId="77777777" w:rsidR="00E948A1" w:rsidRPr="00AA0C7B" w:rsidRDefault="00E948A1" w:rsidP="00E948A1">
      <w:pPr>
        <w:widowControl w:val="0"/>
        <w:numPr>
          <w:ilvl w:val="0"/>
          <w:numId w:val="4"/>
        </w:numPr>
        <w:ind w:left="406" w:hanging="406"/>
        <w:contextualSpacing/>
        <w:jc w:val="both"/>
        <w:rPr>
          <w:sz w:val="28"/>
          <w:szCs w:val="28"/>
        </w:rPr>
      </w:pPr>
      <w:r w:rsidRPr="00AA0C7B">
        <w:rPr>
          <w:sz w:val="28"/>
          <w:szCs w:val="28"/>
        </w:rPr>
        <w:t>Partenerii au obligația să transmită copii conforme cu originalul după documentațiile complete de achiziție elaborate în cadrul procedurii de atribuire a contractelor de achiziție publică, în scopul solicitărilor de fonduri.</w:t>
      </w:r>
    </w:p>
    <w:p w14:paraId="28EC8E57" w14:textId="77777777" w:rsidR="00E948A1" w:rsidRPr="00AA0C7B" w:rsidRDefault="00E948A1" w:rsidP="00E948A1">
      <w:pPr>
        <w:widowControl w:val="0"/>
        <w:numPr>
          <w:ilvl w:val="0"/>
          <w:numId w:val="4"/>
        </w:numPr>
        <w:ind w:left="406" w:hanging="406"/>
        <w:contextualSpacing/>
        <w:jc w:val="both"/>
        <w:rPr>
          <w:sz w:val="28"/>
          <w:szCs w:val="28"/>
        </w:rPr>
      </w:pPr>
      <w:r w:rsidRPr="00AA0C7B">
        <w:rPr>
          <w:sz w:val="28"/>
          <w:szCs w:val="28"/>
        </w:rPr>
        <w:t>Partenerii au obligația să transmită copii conforme cu originalul după documentele justificative, în scopul elaborării documentelor aferente estimărilor trimestriale de solicitări de fonduri și solicitărilor de fonduri.</w:t>
      </w:r>
    </w:p>
    <w:p w14:paraId="161D552F" w14:textId="77777777" w:rsidR="00E948A1" w:rsidRPr="00AA0C7B" w:rsidRDefault="00E948A1" w:rsidP="00E948A1">
      <w:pPr>
        <w:widowControl w:val="0"/>
        <w:numPr>
          <w:ilvl w:val="0"/>
          <w:numId w:val="4"/>
        </w:numPr>
        <w:ind w:left="406" w:hanging="406"/>
        <w:contextualSpacing/>
        <w:jc w:val="both"/>
        <w:rPr>
          <w:sz w:val="28"/>
          <w:szCs w:val="28"/>
        </w:rPr>
      </w:pPr>
      <w:r w:rsidRPr="00AA0C7B">
        <w:rPr>
          <w:sz w:val="28"/>
          <w:szCs w:val="28"/>
        </w:rPr>
        <w:t xml:space="preserve">Partenerii au obligația să pună la dispoziția coordonatorului investiției și/sau coordonatorului național pentru implementarea P.N.R.R.,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w:t>
      </w:r>
      <w:r w:rsidRPr="00AA0C7B">
        <w:rPr>
          <w:sz w:val="28"/>
          <w:szCs w:val="28"/>
        </w:rPr>
        <w:lastRenderedPageBreak/>
        <w:t>verificărilor la fața locului.</w:t>
      </w:r>
    </w:p>
    <w:p w14:paraId="7E599AAD" w14:textId="77777777" w:rsidR="00E948A1" w:rsidRPr="00AA0C7B" w:rsidRDefault="00E948A1" w:rsidP="00E948A1">
      <w:pPr>
        <w:widowControl w:val="0"/>
        <w:numPr>
          <w:ilvl w:val="0"/>
          <w:numId w:val="4"/>
        </w:numPr>
        <w:ind w:left="406" w:hanging="406"/>
        <w:contextualSpacing/>
        <w:jc w:val="both"/>
        <w:rPr>
          <w:sz w:val="28"/>
          <w:szCs w:val="28"/>
        </w:rPr>
      </w:pPr>
      <w:r w:rsidRPr="00AA0C7B">
        <w:rPr>
          <w:sz w:val="28"/>
          <w:szCs w:val="28"/>
        </w:rPr>
        <w:t>În vederea efectuării verificărilor prevăzute la alin</w:t>
      </w:r>
      <w:r w:rsidRPr="0034067B">
        <w:rPr>
          <w:i/>
          <w:iCs/>
          <w:sz w:val="28"/>
          <w:szCs w:val="28"/>
        </w:rPr>
        <w:t>. (</w:t>
      </w:r>
      <w:r w:rsidRPr="0034067B">
        <w:rPr>
          <w:b/>
          <w:i/>
          <w:iCs/>
          <w:sz w:val="28"/>
          <w:szCs w:val="28"/>
        </w:rPr>
        <w:t>5</w:t>
      </w:r>
      <w:r w:rsidRPr="00AA0C7B">
        <w:rPr>
          <w:b/>
          <w:i/>
          <w:sz w:val="28"/>
          <w:szCs w:val="28"/>
        </w:rPr>
        <w:t>)</w:t>
      </w:r>
      <w:r w:rsidRPr="00AA0C7B">
        <w:rPr>
          <w:sz w:val="28"/>
          <w:szCs w:val="28"/>
        </w:rPr>
        <w:t>, Partenerii sunt obligați să acorde dreptul de acces la locurile și spațiile unde se implementează proiectul și să pună la dispoziție documentele solicitate privind gestiunea tehnică și financiară a proiectului, atât pe suport hârtie, cât și în format electronic. Documentele trebuie sa fie ușor accesibile și arhivate, astfel încât să permită verificarea lor.</w:t>
      </w:r>
    </w:p>
    <w:p w14:paraId="4E8FDE4D" w14:textId="77777777" w:rsidR="00E948A1" w:rsidRPr="003F4944" w:rsidRDefault="00E948A1" w:rsidP="00E948A1">
      <w:pPr>
        <w:widowControl w:val="0"/>
        <w:numPr>
          <w:ilvl w:val="0"/>
          <w:numId w:val="4"/>
        </w:numPr>
        <w:ind w:left="567" w:hanging="567"/>
        <w:contextualSpacing/>
        <w:jc w:val="both"/>
        <w:rPr>
          <w:sz w:val="28"/>
          <w:szCs w:val="28"/>
        </w:rPr>
      </w:pPr>
      <w:r w:rsidRPr="003F4944">
        <w:rPr>
          <w:sz w:val="28"/>
          <w:szCs w:val="28"/>
        </w:rPr>
        <w:t>Partenerii sunt obligați să furnizeze Liderului de parteneriat informații sau documente privind implementarea proiectului, în scopul elaborării rapoartelor de progres.</w:t>
      </w:r>
    </w:p>
    <w:p w14:paraId="005008C4"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 xml:space="preserve">În cazul în care autoritățile cu competențe în gestionarea fondurilor europene constată neîndeplinirea sau îndeplinirea parțială a țintelor și/sau țintelor intermediare aferente </w:t>
      </w:r>
      <w:r w:rsidRPr="00AA0C7B">
        <w:rPr>
          <w:bCs/>
          <w:sz w:val="28"/>
          <w:szCs w:val="28"/>
        </w:rPr>
        <w:t>Reformei 1. C11</w:t>
      </w:r>
      <w:r w:rsidRPr="00AA0C7B">
        <w:rPr>
          <w:sz w:val="28"/>
          <w:szCs w:val="28"/>
        </w:rPr>
        <w:t>, în conformitate 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196D040C"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Partenerii au obligația să restituie orice sumă ce constituie plată nedatorată/sume necuvenite plătite în cadrul contractului de finanțare, în termen de 5 zile lucrătoare de la data primirii notificării.</w:t>
      </w:r>
    </w:p>
    <w:p w14:paraId="064106B9"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 xml:space="preserve">Partenerii au obligația să țină o evidență contabilă distinctă a </w:t>
      </w:r>
      <w:r w:rsidRPr="00AA0C7B">
        <w:rPr>
          <w:bCs/>
          <w:sz w:val="28"/>
          <w:szCs w:val="28"/>
        </w:rPr>
        <w:t>Reformei 1. C11</w:t>
      </w:r>
      <w:r w:rsidRPr="00AA0C7B">
        <w:rPr>
          <w:sz w:val="28"/>
          <w:szCs w:val="28"/>
        </w:rPr>
        <w:t>, utilizând conturi analitice dedicate pentru reflectarea tuturor operațiunilor referitoare la implementarea acestora, în conformitate cu dispozițiile legale.</w:t>
      </w:r>
    </w:p>
    <w:p w14:paraId="07AB9832"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5CFA698B"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 xml:space="preserve">Partenerii sunt responsabili pentru neregulile identificate în cadrul </w:t>
      </w:r>
      <w:r w:rsidRPr="00AA0C7B">
        <w:rPr>
          <w:bCs/>
          <w:sz w:val="28"/>
          <w:szCs w:val="28"/>
        </w:rPr>
        <w:t>Reformei 1. C11</w:t>
      </w:r>
      <w:r w:rsidRPr="00AA0C7B">
        <w:rPr>
          <w:sz w:val="28"/>
          <w:szCs w:val="28"/>
        </w:rPr>
        <w:t xml:space="preserve"> aferente cheltuielilor proprii conform notificărilor și titlurilor de creanță emise pe numele lor de către coordonatorul investiției și/sau coordonatorul național pentru implementarea P.N.R.R.</w:t>
      </w:r>
    </w:p>
    <w:p w14:paraId="0DAFF26A"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În cazul emiterii unui titlu de creanță pe numele său, partenerul în cauză are obligația restituirii sumelor cuprinse în acesta și să asigure din resurse proprii contravaloarea acestuia.</w:t>
      </w:r>
    </w:p>
    <w:p w14:paraId="31F38E4C" w14:textId="77777777" w:rsidR="00E948A1" w:rsidRPr="00AA0C7B" w:rsidRDefault="00E948A1" w:rsidP="00E948A1">
      <w:pPr>
        <w:widowControl w:val="0"/>
        <w:numPr>
          <w:ilvl w:val="0"/>
          <w:numId w:val="4"/>
        </w:numPr>
        <w:ind w:left="567" w:hanging="567"/>
        <w:contextualSpacing/>
        <w:jc w:val="both"/>
        <w:rPr>
          <w:sz w:val="28"/>
          <w:szCs w:val="28"/>
        </w:rPr>
      </w:pPr>
      <w:r w:rsidRPr="00AA0C7B">
        <w:rPr>
          <w:sz w:val="28"/>
          <w:szCs w:val="28"/>
        </w:rPr>
        <w:t xml:space="preserve">În cazul rezilierii/revocării contractului de finanțare, partenerul răspunde în solidar cu Liderul de parteneriat pentru restituirea sumelor acordate pentru implementarea </w:t>
      </w:r>
      <w:r w:rsidRPr="00AA0C7B">
        <w:rPr>
          <w:bCs/>
          <w:sz w:val="28"/>
          <w:szCs w:val="28"/>
        </w:rPr>
        <w:t>Reformei 1. C11</w:t>
      </w:r>
      <w:r w:rsidRPr="00AA0C7B">
        <w:rPr>
          <w:sz w:val="28"/>
          <w:szCs w:val="28"/>
        </w:rPr>
        <w:t>, în limita sumelor gestionate de fiecare partener în parte.</w:t>
      </w:r>
    </w:p>
    <w:p w14:paraId="67A6BF84" w14:textId="77777777" w:rsidR="00E948A1" w:rsidRDefault="00E948A1" w:rsidP="00E948A1">
      <w:pPr>
        <w:widowControl w:val="0"/>
        <w:rPr>
          <w:sz w:val="20"/>
          <w:szCs w:val="28"/>
        </w:rPr>
      </w:pPr>
    </w:p>
    <w:p w14:paraId="030E16DB" w14:textId="77777777" w:rsidR="00E948A1" w:rsidRDefault="00E948A1" w:rsidP="00E948A1">
      <w:pPr>
        <w:widowControl w:val="0"/>
        <w:rPr>
          <w:sz w:val="20"/>
          <w:szCs w:val="28"/>
        </w:rPr>
      </w:pPr>
    </w:p>
    <w:p w14:paraId="4E8F7240" w14:textId="77777777" w:rsidR="00E948A1" w:rsidRDefault="00E948A1" w:rsidP="00E948A1">
      <w:pPr>
        <w:widowControl w:val="0"/>
        <w:rPr>
          <w:sz w:val="20"/>
          <w:szCs w:val="28"/>
        </w:rPr>
      </w:pPr>
    </w:p>
    <w:p w14:paraId="701EDEE9" w14:textId="77777777" w:rsidR="00E948A1" w:rsidRPr="0047715D" w:rsidRDefault="00E948A1" w:rsidP="00E948A1">
      <w:pPr>
        <w:widowControl w:val="0"/>
        <w:rPr>
          <w:sz w:val="20"/>
          <w:szCs w:val="28"/>
        </w:rPr>
      </w:pPr>
    </w:p>
    <w:p w14:paraId="6B5A836F" w14:textId="77777777" w:rsidR="00E948A1" w:rsidRPr="0047366D" w:rsidRDefault="00E948A1" w:rsidP="00E948A1">
      <w:pPr>
        <w:widowControl w:val="0"/>
        <w:rPr>
          <w:b/>
          <w:sz w:val="28"/>
          <w:szCs w:val="28"/>
        </w:rPr>
      </w:pPr>
      <w:r w:rsidRPr="0047366D">
        <w:rPr>
          <w:b/>
          <w:sz w:val="28"/>
          <w:szCs w:val="28"/>
        </w:rPr>
        <w:t xml:space="preserve">Art. 10. Achiziții publice </w:t>
      </w:r>
    </w:p>
    <w:p w14:paraId="0A711DA8" w14:textId="77777777" w:rsidR="00E948A1" w:rsidRPr="003F4944" w:rsidRDefault="00E948A1" w:rsidP="00E948A1">
      <w:pPr>
        <w:widowControl w:val="0"/>
        <w:jc w:val="both"/>
        <w:rPr>
          <w:color w:val="000000"/>
          <w:sz w:val="28"/>
          <w:szCs w:val="28"/>
        </w:rPr>
      </w:pPr>
      <w:r w:rsidRPr="003F4944">
        <w:rPr>
          <w:sz w:val="28"/>
          <w:szCs w:val="28"/>
        </w:rPr>
        <w:t xml:space="preserve">Achizițiile în cadrul proiectului vor fi făcute de către fiecare Partener cu respectarea </w:t>
      </w:r>
      <w:r w:rsidRPr="003F4944">
        <w:rPr>
          <w:sz w:val="28"/>
          <w:szCs w:val="28"/>
        </w:rPr>
        <w:lastRenderedPageBreak/>
        <w:t xml:space="preserve">legislației privind achizițiile publice, a condițiilor din decizia de finanțare și a instrucțiunilor emise de Ministerul Investițiilor și Proiectelor Europene, Ministerul Economiei, Digitalizării, </w:t>
      </w:r>
      <w:proofErr w:type="spellStart"/>
      <w:r w:rsidRPr="003F4944">
        <w:rPr>
          <w:sz w:val="28"/>
          <w:szCs w:val="28"/>
        </w:rPr>
        <w:t>Antreprenoriatului</w:t>
      </w:r>
      <w:proofErr w:type="spellEnd"/>
      <w:r w:rsidRPr="003F4944">
        <w:rPr>
          <w:sz w:val="28"/>
          <w:szCs w:val="28"/>
        </w:rPr>
        <w:t xml:space="preserve"> și Turismului și/sau alte organisme abilitate</w:t>
      </w:r>
      <w:r w:rsidRPr="003F4944">
        <w:rPr>
          <w:color w:val="000000"/>
          <w:sz w:val="28"/>
          <w:szCs w:val="28"/>
        </w:rPr>
        <w:t>.</w:t>
      </w:r>
    </w:p>
    <w:p w14:paraId="308B71E6" w14:textId="77777777" w:rsidR="00E948A1" w:rsidRPr="00685E7F" w:rsidRDefault="00E948A1" w:rsidP="00E948A1">
      <w:pPr>
        <w:widowControl w:val="0"/>
        <w:jc w:val="both"/>
        <w:rPr>
          <w:color w:val="000000"/>
          <w:sz w:val="22"/>
          <w:szCs w:val="28"/>
        </w:rPr>
      </w:pPr>
    </w:p>
    <w:p w14:paraId="709D6369" w14:textId="77777777" w:rsidR="00E948A1" w:rsidRDefault="00E948A1" w:rsidP="00E948A1">
      <w:pPr>
        <w:widowControl w:val="0"/>
        <w:jc w:val="both"/>
        <w:rPr>
          <w:b/>
          <w:bCs/>
          <w:sz w:val="28"/>
          <w:szCs w:val="28"/>
        </w:rPr>
      </w:pPr>
      <w:r w:rsidRPr="003F4944">
        <w:rPr>
          <w:b/>
          <w:bCs/>
          <w:sz w:val="28"/>
          <w:szCs w:val="28"/>
        </w:rPr>
        <w:t>Art. 11. Plăți</w:t>
      </w:r>
    </w:p>
    <w:p w14:paraId="60FBB1B2" w14:textId="77777777" w:rsidR="00E948A1" w:rsidRPr="00AA0C7B" w:rsidRDefault="00E948A1" w:rsidP="00E948A1">
      <w:pPr>
        <w:pStyle w:val="ListParagraph"/>
        <w:widowControl w:val="0"/>
        <w:numPr>
          <w:ilvl w:val="0"/>
          <w:numId w:val="17"/>
        </w:numPr>
        <w:ind w:left="426" w:hanging="426"/>
        <w:contextualSpacing w:val="0"/>
        <w:jc w:val="both"/>
        <w:rPr>
          <w:sz w:val="28"/>
          <w:szCs w:val="28"/>
        </w:rPr>
      </w:pPr>
      <w:r w:rsidRPr="00AA0C7B">
        <w:rPr>
          <w:sz w:val="28"/>
          <w:szCs w:val="28"/>
        </w:rPr>
        <w:t>Plățile în cadrul Proiectului vor fi făcute atât de către Liderul de parteneriat, cât și de către ceilalți parteneri care primesc finanțare în cadrul Proiectului, din conturile deschise dedicate finanțărilor din fonduri europene și în limita bugetului alocat pentru fiecare dintre aceștia.</w:t>
      </w:r>
    </w:p>
    <w:p w14:paraId="32DCF1ED" w14:textId="77777777" w:rsidR="00E948A1" w:rsidRPr="00AA0C7B" w:rsidRDefault="00E948A1" w:rsidP="00E948A1">
      <w:pPr>
        <w:pStyle w:val="ListParagraph"/>
        <w:widowControl w:val="0"/>
        <w:numPr>
          <w:ilvl w:val="0"/>
          <w:numId w:val="17"/>
        </w:numPr>
        <w:tabs>
          <w:tab w:val="left" w:pos="426"/>
        </w:tabs>
        <w:ind w:left="406" w:hanging="434"/>
        <w:contextualSpacing w:val="0"/>
        <w:jc w:val="both"/>
        <w:rPr>
          <w:sz w:val="28"/>
          <w:szCs w:val="28"/>
        </w:rPr>
      </w:pPr>
      <w:r w:rsidRPr="00AA0C7B">
        <w:rPr>
          <w:sz w:val="28"/>
          <w:szCs w:val="28"/>
        </w:rPr>
        <w:t>Cheltuielile efectuate de către Liderul de parteneriat și de către ceilalți parteneri în proiect care primesc finanțare în mod direct vor fi rambursate acestora pe baza documentelor justificative prezentate, în condițiile stabilite în Contractul de finanțare.</w:t>
      </w:r>
    </w:p>
    <w:p w14:paraId="6139D907" w14:textId="77777777" w:rsidR="00E948A1" w:rsidRPr="003F4944" w:rsidRDefault="00E948A1" w:rsidP="00E948A1">
      <w:pPr>
        <w:widowControl w:val="0"/>
        <w:jc w:val="both"/>
        <w:rPr>
          <w:color w:val="000000"/>
          <w:sz w:val="28"/>
          <w:szCs w:val="28"/>
        </w:rPr>
      </w:pPr>
    </w:p>
    <w:p w14:paraId="0347C9C6" w14:textId="77777777" w:rsidR="00E948A1" w:rsidRDefault="00E948A1" w:rsidP="00E948A1">
      <w:pPr>
        <w:widowControl w:val="0"/>
        <w:jc w:val="both"/>
        <w:rPr>
          <w:b/>
          <w:bCs/>
          <w:sz w:val="28"/>
          <w:szCs w:val="28"/>
        </w:rPr>
      </w:pPr>
      <w:r w:rsidRPr="00DB12A7">
        <w:rPr>
          <w:b/>
          <w:bCs/>
          <w:sz w:val="28"/>
          <w:szCs w:val="28"/>
        </w:rPr>
        <w:t>Art. 12. Proprietatea</w:t>
      </w:r>
    </w:p>
    <w:p w14:paraId="74145771" w14:textId="77777777" w:rsidR="00E948A1" w:rsidRPr="00D84370" w:rsidRDefault="00E948A1" w:rsidP="00E948A1">
      <w:pPr>
        <w:pStyle w:val="ListParagraph"/>
        <w:widowControl w:val="0"/>
        <w:numPr>
          <w:ilvl w:val="0"/>
          <w:numId w:val="18"/>
        </w:numPr>
        <w:tabs>
          <w:tab w:val="left" w:pos="426"/>
        </w:tabs>
        <w:ind w:left="426" w:hanging="426"/>
        <w:contextualSpacing w:val="0"/>
        <w:jc w:val="both"/>
        <w:rPr>
          <w:sz w:val="28"/>
          <w:szCs w:val="28"/>
        </w:rPr>
      </w:pPr>
      <w:r w:rsidRPr="003F4944">
        <w:rPr>
          <w:sz w:val="28"/>
          <w:szCs w:val="28"/>
        </w:rPr>
        <w:t>Părțile au obligația să mențină proprietatea proiectului și natura activității pentru care s-a acordat finanțare, pe o perioadă de cel puț</w:t>
      </w:r>
      <w:r>
        <w:rPr>
          <w:sz w:val="28"/>
          <w:szCs w:val="28"/>
        </w:rPr>
        <w:t>in 5 ani după finalizare/</w:t>
      </w:r>
      <w:r w:rsidRPr="003F4944">
        <w:rPr>
          <w:sz w:val="28"/>
          <w:szCs w:val="28"/>
        </w:rPr>
        <w:t>dare în exploatare și să asigure exploatarea și întreținerea în această perioadă.</w:t>
      </w:r>
    </w:p>
    <w:p w14:paraId="4B6B71D4" w14:textId="77777777" w:rsidR="00E948A1" w:rsidRPr="00D84370" w:rsidRDefault="00E948A1" w:rsidP="00E948A1">
      <w:pPr>
        <w:pStyle w:val="ListParagraph"/>
        <w:widowControl w:val="0"/>
        <w:numPr>
          <w:ilvl w:val="0"/>
          <w:numId w:val="18"/>
        </w:numPr>
        <w:tabs>
          <w:tab w:val="left" w:pos="426"/>
        </w:tabs>
        <w:ind w:left="426" w:hanging="426"/>
        <w:contextualSpacing w:val="0"/>
        <w:jc w:val="both"/>
        <w:rPr>
          <w:sz w:val="28"/>
          <w:szCs w:val="28"/>
        </w:rPr>
      </w:pPr>
      <w:r w:rsidRPr="003F4944">
        <w:rPr>
          <w:sz w:val="28"/>
          <w:szCs w:val="28"/>
        </w:rPr>
        <w:t>Înainte de sfârșitul proiectului, părțile/partenerii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73FAB272" w14:textId="77777777" w:rsidR="00E948A1" w:rsidRPr="00D84370" w:rsidRDefault="00E948A1" w:rsidP="00E948A1">
      <w:pPr>
        <w:pStyle w:val="ListParagraph"/>
        <w:widowControl w:val="0"/>
        <w:numPr>
          <w:ilvl w:val="0"/>
          <w:numId w:val="18"/>
        </w:numPr>
        <w:tabs>
          <w:tab w:val="left" w:pos="426"/>
        </w:tabs>
        <w:ind w:left="426" w:hanging="426"/>
        <w:contextualSpacing w:val="0"/>
        <w:jc w:val="both"/>
        <w:rPr>
          <w:sz w:val="28"/>
          <w:szCs w:val="28"/>
        </w:rPr>
      </w:pPr>
      <w:r w:rsidRPr="003F4944">
        <w:rPr>
          <w:sz w:val="28"/>
          <w:szCs w:val="28"/>
        </w:rPr>
        <w:t>Părțile au obligația de a asigura funcționarea tuturor bunurilor, echipamentelor achiziționate din finanțarea nerambursabilă, la locația/locațiile de implementare</w:t>
      </w:r>
      <w:r w:rsidRPr="003F4944" w:rsidDel="00CB7399">
        <w:rPr>
          <w:sz w:val="28"/>
          <w:szCs w:val="28"/>
        </w:rPr>
        <w:t xml:space="preserve"> </w:t>
      </w:r>
      <w:r w:rsidRPr="003F4944">
        <w:rPr>
          <w:sz w:val="28"/>
          <w:szCs w:val="28"/>
        </w:rPr>
        <w:t>a/ale proiectului și exclusiv în scopul pentru care au fost achiziționate.</w:t>
      </w:r>
    </w:p>
    <w:p w14:paraId="739CB6D9" w14:textId="77777777" w:rsidR="00E948A1" w:rsidRPr="00D84370" w:rsidRDefault="00E948A1" w:rsidP="00E948A1">
      <w:pPr>
        <w:pStyle w:val="ListParagraph"/>
        <w:widowControl w:val="0"/>
        <w:numPr>
          <w:ilvl w:val="0"/>
          <w:numId w:val="18"/>
        </w:numPr>
        <w:tabs>
          <w:tab w:val="left" w:pos="426"/>
        </w:tabs>
        <w:ind w:left="426" w:hanging="426"/>
        <w:contextualSpacing w:val="0"/>
        <w:jc w:val="both"/>
        <w:rPr>
          <w:sz w:val="28"/>
          <w:szCs w:val="28"/>
        </w:rPr>
      </w:pPr>
      <w:r w:rsidRPr="003F4944">
        <w:rPr>
          <w:sz w:val="28"/>
          <w:szCs w:val="28"/>
        </w:rPr>
        <w:t>Părțile au obligația să nu înstrăineze, închirieze, gajeze bunurile achiziționate ca urmare a obținerii finanțării prin P</w:t>
      </w:r>
      <w:r>
        <w:rPr>
          <w:sz w:val="28"/>
          <w:szCs w:val="28"/>
        </w:rPr>
        <w:t>.</w:t>
      </w:r>
      <w:r w:rsidRPr="003F4944">
        <w:rPr>
          <w:sz w:val="28"/>
          <w:szCs w:val="28"/>
        </w:rPr>
        <w:t>N</w:t>
      </w:r>
      <w:r>
        <w:rPr>
          <w:sz w:val="28"/>
          <w:szCs w:val="28"/>
        </w:rPr>
        <w:t>.</w:t>
      </w:r>
      <w:r w:rsidRPr="003F4944">
        <w:rPr>
          <w:sz w:val="28"/>
          <w:szCs w:val="28"/>
        </w:rPr>
        <w:t>R</w:t>
      </w:r>
      <w:r>
        <w:rPr>
          <w:sz w:val="28"/>
          <w:szCs w:val="28"/>
        </w:rPr>
        <w:t>.</w:t>
      </w:r>
      <w:r w:rsidRPr="003F4944">
        <w:rPr>
          <w:sz w:val="28"/>
          <w:szCs w:val="28"/>
        </w:rPr>
        <w:t>R</w:t>
      </w:r>
      <w:r>
        <w:rPr>
          <w:sz w:val="28"/>
          <w:szCs w:val="28"/>
        </w:rPr>
        <w:t>.</w:t>
      </w:r>
      <w:r w:rsidRPr="003F4944">
        <w:rPr>
          <w:sz w:val="28"/>
          <w:szCs w:val="28"/>
        </w:rPr>
        <w:t xml:space="preserve"> pe o perioadă de 5 ani de la finalizarea proiectului, conform paragrafului (1).</w:t>
      </w:r>
    </w:p>
    <w:p w14:paraId="5E1F915A" w14:textId="77777777" w:rsidR="00E948A1" w:rsidRPr="007D6171" w:rsidRDefault="00E948A1" w:rsidP="00E948A1">
      <w:pPr>
        <w:pStyle w:val="Heading5"/>
        <w:widowControl w:val="0"/>
        <w:spacing w:before="0"/>
        <w:contextualSpacing/>
        <w:rPr>
          <w:rFonts w:cs="Times New Roman"/>
          <w:szCs w:val="28"/>
        </w:rPr>
      </w:pPr>
    </w:p>
    <w:p w14:paraId="7C180089" w14:textId="77777777" w:rsidR="00E948A1" w:rsidRDefault="00E948A1" w:rsidP="00E948A1">
      <w:pPr>
        <w:widowControl w:val="0"/>
        <w:jc w:val="both"/>
        <w:rPr>
          <w:b/>
          <w:bCs/>
          <w:sz w:val="28"/>
          <w:szCs w:val="28"/>
        </w:rPr>
      </w:pPr>
      <w:r w:rsidRPr="00CC06CD">
        <w:rPr>
          <w:b/>
          <w:bCs/>
          <w:sz w:val="28"/>
          <w:szCs w:val="28"/>
        </w:rPr>
        <w:t>Art. 13. Confidențialitate</w:t>
      </w:r>
    </w:p>
    <w:p w14:paraId="3FD9759D" w14:textId="77777777" w:rsidR="00E948A1" w:rsidRDefault="00E948A1" w:rsidP="00E948A1">
      <w:pPr>
        <w:pStyle w:val="ListParagraph"/>
        <w:widowControl w:val="0"/>
        <w:numPr>
          <w:ilvl w:val="0"/>
          <w:numId w:val="19"/>
        </w:numPr>
        <w:tabs>
          <w:tab w:val="left" w:pos="426"/>
        </w:tabs>
        <w:ind w:left="406" w:hanging="420"/>
        <w:contextualSpacing w:val="0"/>
        <w:jc w:val="both"/>
        <w:rPr>
          <w:sz w:val="28"/>
          <w:szCs w:val="28"/>
        </w:rPr>
      </w:pPr>
      <w:r w:rsidRPr="003F4944">
        <w:rPr>
          <w:sz w:val="28"/>
          <w:szCs w:val="28"/>
        </w:rPr>
        <w:t>Părțile semnatare ale prezentului acord convin să păstreze în strictă confidențialitate informațiile primite în cadrul și pe parcursul implementării proiectului și sunt de acord să prevină orice utilizare sau divulgare neautorizată a unor astfel de informații. Părțile înțeleg să utilizeze informațiile confidențiale doar în scopul de a-și îndeplini obligațiile din prezentul Acord de Parteneriat.</w:t>
      </w:r>
    </w:p>
    <w:p w14:paraId="1481ECF7" w14:textId="77777777" w:rsidR="00E948A1" w:rsidRPr="007D6171" w:rsidRDefault="00E948A1" w:rsidP="00E948A1">
      <w:pPr>
        <w:pStyle w:val="Heading5"/>
        <w:widowControl w:val="0"/>
        <w:spacing w:before="0"/>
        <w:contextualSpacing/>
        <w:rPr>
          <w:rFonts w:cs="Times New Roman"/>
          <w:szCs w:val="28"/>
        </w:rPr>
      </w:pPr>
    </w:p>
    <w:p w14:paraId="576C8CE8" w14:textId="77777777" w:rsidR="00E948A1" w:rsidRDefault="00E948A1" w:rsidP="00E948A1">
      <w:pPr>
        <w:widowControl w:val="0"/>
        <w:jc w:val="both"/>
        <w:rPr>
          <w:b/>
          <w:bCs/>
          <w:sz w:val="28"/>
          <w:szCs w:val="28"/>
        </w:rPr>
      </w:pPr>
      <w:r w:rsidRPr="003F4944">
        <w:rPr>
          <w:b/>
          <w:bCs/>
          <w:sz w:val="28"/>
          <w:szCs w:val="28"/>
        </w:rPr>
        <w:t>Art. 14. Integralitatea Acordului de Parteneriat și amendamente</w:t>
      </w:r>
    </w:p>
    <w:p w14:paraId="7A667D90" w14:textId="77777777" w:rsidR="00E948A1" w:rsidRPr="003F4944" w:rsidRDefault="00E948A1" w:rsidP="00E948A1">
      <w:pPr>
        <w:pStyle w:val="ListParagraph"/>
        <w:widowControl w:val="0"/>
        <w:numPr>
          <w:ilvl w:val="1"/>
          <w:numId w:val="5"/>
        </w:numPr>
        <w:tabs>
          <w:tab w:val="clear" w:pos="576"/>
          <w:tab w:val="num" w:pos="392"/>
        </w:tabs>
        <w:ind w:left="406" w:hanging="406"/>
        <w:jc w:val="both"/>
        <w:rPr>
          <w:sz w:val="28"/>
          <w:szCs w:val="28"/>
        </w:rPr>
      </w:pPr>
      <w:r w:rsidRPr="003F4944">
        <w:rPr>
          <w:sz w:val="28"/>
          <w:szCs w:val="28"/>
        </w:rPr>
        <w:t xml:space="preserve">Pe durata prezentului Acord, partenerii au dreptul să convină în scris asupra modificării anumitor clauze, prin act adițional, semnat de reprezentanții autorizați ai Partenerilor. </w:t>
      </w:r>
    </w:p>
    <w:p w14:paraId="48EC02FC" w14:textId="77777777" w:rsidR="00E948A1" w:rsidRPr="003F4944" w:rsidRDefault="00E948A1" w:rsidP="00E948A1">
      <w:pPr>
        <w:pStyle w:val="ListParagraph"/>
        <w:widowControl w:val="0"/>
        <w:numPr>
          <w:ilvl w:val="1"/>
          <w:numId w:val="5"/>
        </w:numPr>
        <w:tabs>
          <w:tab w:val="clear" w:pos="576"/>
          <w:tab w:val="num" w:pos="392"/>
        </w:tabs>
        <w:ind w:left="406" w:hanging="406"/>
        <w:jc w:val="both"/>
        <w:rPr>
          <w:sz w:val="28"/>
          <w:szCs w:val="28"/>
        </w:rPr>
      </w:pPr>
      <w:r w:rsidRPr="003F4944">
        <w:rPr>
          <w:sz w:val="28"/>
          <w:szCs w:val="28"/>
        </w:rPr>
        <w:t xml:space="preserve">Orice modificare a prezentului Acord va fi valabilă numai atunci când este convenită de toți Partenerii. </w:t>
      </w:r>
    </w:p>
    <w:p w14:paraId="213B5930" w14:textId="77777777" w:rsidR="00E948A1" w:rsidRDefault="00E948A1" w:rsidP="00E948A1">
      <w:pPr>
        <w:pStyle w:val="ListParagraph"/>
        <w:widowControl w:val="0"/>
        <w:ind w:left="576"/>
        <w:jc w:val="both"/>
        <w:rPr>
          <w:szCs w:val="28"/>
        </w:rPr>
      </w:pPr>
    </w:p>
    <w:p w14:paraId="7CD93F88" w14:textId="77777777" w:rsidR="00E948A1" w:rsidRDefault="00E948A1" w:rsidP="00E948A1">
      <w:pPr>
        <w:widowControl w:val="0"/>
        <w:jc w:val="both"/>
        <w:rPr>
          <w:b/>
          <w:sz w:val="28"/>
          <w:szCs w:val="28"/>
        </w:rPr>
      </w:pPr>
      <w:r w:rsidRPr="003F4944">
        <w:rPr>
          <w:b/>
          <w:bCs/>
          <w:sz w:val="28"/>
          <w:szCs w:val="28"/>
        </w:rPr>
        <w:lastRenderedPageBreak/>
        <w:t xml:space="preserve">Art. 15. </w:t>
      </w:r>
      <w:r w:rsidRPr="003F4944">
        <w:rPr>
          <w:b/>
          <w:sz w:val="28"/>
          <w:szCs w:val="28"/>
        </w:rPr>
        <w:t>Soluționarea litigiilor</w:t>
      </w:r>
    </w:p>
    <w:p w14:paraId="35672DFB" w14:textId="77777777" w:rsidR="00E948A1" w:rsidRDefault="00E948A1" w:rsidP="00E948A1">
      <w:pPr>
        <w:pStyle w:val="ListParagraph"/>
        <w:widowControl w:val="0"/>
        <w:numPr>
          <w:ilvl w:val="1"/>
          <w:numId w:val="6"/>
        </w:numPr>
        <w:tabs>
          <w:tab w:val="clear" w:pos="576"/>
        </w:tabs>
        <w:ind w:left="378" w:hanging="378"/>
        <w:jc w:val="both"/>
        <w:rPr>
          <w:sz w:val="28"/>
          <w:szCs w:val="28"/>
        </w:rPr>
      </w:pPr>
      <w:r w:rsidRPr="003F4944">
        <w:rPr>
          <w:sz w:val="28"/>
          <w:szCs w:val="28"/>
        </w:rPr>
        <w:t>Partenerii depun toate eforturile pentru a rezolva pe cale amiabilă, prin tratative directe, orice neînțelegere sau dispută care se poate ivi între ele în cadrul sau în legătură cu îndeplinirea Acordului de Parteneriat.</w:t>
      </w:r>
    </w:p>
    <w:p w14:paraId="525BCD79" w14:textId="77777777" w:rsidR="00E948A1" w:rsidRPr="006979F1" w:rsidRDefault="00E948A1" w:rsidP="00E948A1">
      <w:pPr>
        <w:pStyle w:val="ListParagraph"/>
        <w:widowControl w:val="0"/>
        <w:numPr>
          <w:ilvl w:val="1"/>
          <w:numId w:val="6"/>
        </w:numPr>
        <w:tabs>
          <w:tab w:val="clear" w:pos="576"/>
        </w:tabs>
        <w:ind w:left="378" w:hanging="378"/>
        <w:jc w:val="both"/>
        <w:rPr>
          <w:sz w:val="28"/>
          <w:szCs w:val="28"/>
        </w:rPr>
      </w:pPr>
      <w:r w:rsidRPr="006979F1">
        <w:rPr>
          <w:sz w:val="28"/>
          <w:szCs w:val="28"/>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26E68C40" w14:textId="77777777" w:rsidR="00E948A1" w:rsidRPr="003F4944" w:rsidRDefault="00E948A1" w:rsidP="00E948A1">
      <w:pPr>
        <w:widowControl w:val="0"/>
        <w:rPr>
          <w:sz w:val="28"/>
          <w:szCs w:val="28"/>
        </w:rPr>
      </w:pPr>
    </w:p>
    <w:p w14:paraId="759F3F4D" w14:textId="77777777" w:rsidR="00E948A1" w:rsidRDefault="00E948A1" w:rsidP="00E948A1">
      <w:pPr>
        <w:widowControl w:val="0"/>
        <w:jc w:val="both"/>
        <w:rPr>
          <w:b/>
          <w:bCs/>
          <w:sz w:val="28"/>
          <w:szCs w:val="28"/>
        </w:rPr>
      </w:pPr>
      <w:r w:rsidRPr="003F4944">
        <w:rPr>
          <w:b/>
          <w:bCs/>
          <w:sz w:val="28"/>
          <w:szCs w:val="28"/>
        </w:rPr>
        <w:t>Art. 16. Încetarea Acordului de Parteneriat</w:t>
      </w:r>
    </w:p>
    <w:p w14:paraId="794C54D2" w14:textId="77777777" w:rsidR="00E948A1" w:rsidRDefault="00E948A1" w:rsidP="00E948A1">
      <w:pPr>
        <w:widowControl w:val="0"/>
        <w:tabs>
          <w:tab w:val="left" w:pos="462"/>
        </w:tabs>
        <w:ind w:left="476" w:hanging="476"/>
        <w:jc w:val="both"/>
        <w:rPr>
          <w:sz w:val="28"/>
          <w:szCs w:val="28"/>
        </w:rPr>
      </w:pPr>
      <w:r w:rsidRPr="003F4944">
        <w:rPr>
          <w:bCs/>
          <w:sz w:val="28"/>
          <w:szCs w:val="28"/>
        </w:rPr>
        <w:t>(1)</w:t>
      </w:r>
      <w:r w:rsidRPr="003F4944">
        <w:rPr>
          <w:sz w:val="28"/>
          <w:szCs w:val="28"/>
        </w:rPr>
        <w:t xml:space="preserve"> Prezentul Acord de Parteneriat încetează:</w:t>
      </w:r>
    </w:p>
    <w:p w14:paraId="005EF334" w14:textId="77777777" w:rsidR="00E948A1" w:rsidRPr="003F4944" w:rsidRDefault="00E948A1" w:rsidP="00E948A1">
      <w:pPr>
        <w:pStyle w:val="ListParagraph"/>
        <w:widowControl w:val="0"/>
        <w:numPr>
          <w:ilvl w:val="0"/>
          <w:numId w:val="7"/>
        </w:numPr>
        <w:tabs>
          <w:tab w:val="left" w:pos="284"/>
          <w:tab w:val="left" w:pos="993"/>
        </w:tabs>
        <w:jc w:val="both"/>
        <w:rPr>
          <w:sz w:val="28"/>
          <w:szCs w:val="28"/>
        </w:rPr>
      </w:pPr>
      <w:r w:rsidRPr="003F4944">
        <w:rPr>
          <w:sz w:val="28"/>
          <w:szCs w:val="28"/>
        </w:rPr>
        <w:t>conform prevederilor art. 7;</w:t>
      </w:r>
    </w:p>
    <w:p w14:paraId="55A4CF8E" w14:textId="77777777" w:rsidR="00E948A1" w:rsidRPr="003F4944" w:rsidRDefault="00E948A1" w:rsidP="00E948A1">
      <w:pPr>
        <w:pStyle w:val="ListParagraph"/>
        <w:widowControl w:val="0"/>
        <w:numPr>
          <w:ilvl w:val="0"/>
          <w:numId w:val="7"/>
        </w:numPr>
        <w:tabs>
          <w:tab w:val="left" w:pos="284"/>
          <w:tab w:val="left" w:pos="993"/>
        </w:tabs>
        <w:jc w:val="both"/>
        <w:rPr>
          <w:sz w:val="28"/>
          <w:szCs w:val="28"/>
        </w:rPr>
      </w:pPr>
      <w:r w:rsidRPr="003F4944">
        <w:rPr>
          <w:sz w:val="28"/>
          <w:szCs w:val="28"/>
        </w:rPr>
        <w:t>înainte de termen, prin acordul Partenerilor;</w:t>
      </w:r>
    </w:p>
    <w:p w14:paraId="2EBB673C" w14:textId="77777777" w:rsidR="00E948A1" w:rsidRPr="003F4944" w:rsidRDefault="00E948A1" w:rsidP="00E948A1">
      <w:pPr>
        <w:pStyle w:val="ListParagraph"/>
        <w:widowControl w:val="0"/>
        <w:numPr>
          <w:ilvl w:val="0"/>
          <w:numId w:val="7"/>
        </w:numPr>
        <w:tabs>
          <w:tab w:val="left" w:pos="284"/>
          <w:tab w:val="left" w:pos="993"/>
        </w:tabs>
        <w:jc w:val="both"/>
        <w:rPr>
          <w:sz w:val="28"/>
          <w:szCs w:val="28"/>
        </w:rPr>
      </w:pPr>
      <w:r w:rsidRPr="003F4944">
        <w:rPr>
          <w:sz w:val="28"/>
          <w:szCs w:val="28"/>
        </w:rPr>
        <w:t>în caz de forță majoră, conform art. 17;</w:t>
      </w:r>
    </w:p>
    <w:p w14:paraId="66743931" w14:textId="77777777" w:rsidR="00E948A1" w:rsidRPr="006979F1" w:rsidRDefault="00E948A1" w:rsidP="00E948A1">
      <w:pPr>
        <w:pStyle w:val="ListParagraph"/>
        <w:widowControl w:val="0"/>
        <w:numPr>
          <w:ilvl w:val="0"/>
          <w:numId w:val="7"/>
        </w:numPr>
        <w:tabs>
          <w:tab w:val="left" w:pos="284"/>
          <w:tab w:val="left" w:pos="993"/>
        </w:tabs>
        <w:jc w:val="both"/>
        <w:rPr>
          <w:bCs/>
          <w:sz w:val="28"/>
          <w:szCs w:val="28"/>
        </w:rPr>
      </w:pPr>
      <w:r w:rsidRPr="003F4944">
        <w:rPr>
          <w:sz w:val="28"/>
          <w:szCs w:val="28"/>
        </w:rPr>
        <w:t>prin reziliere pentru neexecutarea sau executarea defectuoasă a obligațiilor asumate prin prezentul Acord de Parteneriat.</w:t>
      </w:r>
      <w:r w:rsidRPr="003F4944" w:rsidDel="0038233F">
        <w:rPr>
          <w:sz w:val="28"/>
          <w:szCs w:val="28"/>
        </w:rPr>
        <w:t xml:space="preserve"> </w:t>
      </w:r>
    </w:p>
    <w:p w14:paraId="13C3092F" w14:textId="77777777" w:rsidR="00E948A1" w:rsidRPr="003F4944" w:rsidRDefault="00E948A1" w:rsidP="00E948A1">
      <w:pPr>
        <w:widowControl w:val="0"/>
        <w:tabs>
          <w:tab w:val="left" w:pos="284"/>
          <w:tab w:val="left" w:pos="993"/>
        </w:tabs>
        <w:jc w:val="both"/>
        <w:rPr>
          <w:bCs/>
          <w:sz w:val="28"/>
          <w:szCs w:val="28"/>
        </w:rPr>
      </w:pPr>
      <w:r w:rsidRPr="003F4944">
        <w:rPr>
          <w:sz w:val="28"/>
          <w:szCs w:val="28"/>
        </w:rPr>
        <w:t>(2)</w:t>
      </w:r>
      <w:r w:rsidRPr="003F4944">
        <w:rPr>
          <w:bCs/>
          <w:sz w:val="28"/>
          <w:szCs w:val="28"/>
        </w:rPr>
        <w:t xml:space="preserve"> Încetarea </w:t>
      </w:r>
      <w:r w:rsidRPr="003F4944">
        <w:rPr>
          <w:sz w:val="28"/>
          <w:szCs w:val="28"/>
        </w:rPr>
        <w:t>Acordului de Parteneriat</w:t>
      </w:r>
      <w:r w:rsidRPr="003F4944">
        <w:rPr>
          <w:bCs/>
          <w:sz w:val="28"/>
          <w:szCs w:val="28"/>
        </w:rPr>
        <w:t>, în oricare dintre situațiile menționate, nu va avea niciun efect asupra obligațiilor deja scadente ale Partenerilor.</w:t>
      </w:r>
    </w:p>
    <w:p w14:paraId="3C4417A2" w14:textId="77777777" w:rsidR="00E948A1" w:rsidRPr="00234F3C" w:rsidRDefault="00E948A1" w:rsidP="00E948A1">
      <w:pPr>
        <w:widowControl w:val="0"/>
        <w:rPr>
          <w:szCs w:val="28"/>
        </w:rPr>
      </w:pPr>
    </w:p>
    <w:p w14:paraId="1B4B673D" w14:textId="77777777" w:rsidR="00E948A1" w:rsidRDefault="00E948A1" w:rsidP="00E948A1">
      <w:pPr>
        <w:widowControl w:val="0"/>
        <w:jc w:val="both"/>
        <w:rPr>
          <w:b/>
          <w:sz w:val="28"/>
          <w:szCs w:val="28"/>
        </w:rPr>
      </w:pPr>
      <w:r w:rsidRPr="003F4944">
        <w:rPr>
          <w:b/>
          <w:bCs/>
          <w:sz w:val="28"/>
          <w:szCs w:val="28"/>
        </w:rPr>
        <w:t xml:space="preserve">Art. 17. </w:t>
      </w:r>
      <w:r w:rsidRPr="003F4944">
        <w:rPr>
          <w:b/>
          <w:sz w:val="28"/>
          <w:szCs w:val="28"/>
        </w:rPr>
        <w:t>Forța majoră</w:t>
      </w:r>
    </w:p>
    <w:p w14:paraId="36C44A48"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3F4944">
        <w:rPr>
          <w:sz w:val="28"/>
          <w:szCs w:val="28"/>
        </w:rPr>
        <w:t>Acordului de Parteneriat</w:t>
      </w:r>
      <w:r w:rsidRPr="005B250C">
        <w:rPr>
          <w:sz w:val="28"/>
          <w:szCs w:val="28"/>
        </w:rPr>
        <w:t xml:space="preserve"> și care face imposibilă executarea și, respectiv, îndeplinirea obligațiilor asumate prin prezentul </w:t>
      </w:r>
      <w:r w:rsidRPr="003F4944">
        <w:rPr>
          <w:sz w:val="28"/>
          <w:szCs w:val="28"/>
        </w:rPr>
        <w:t>Acord de Parteneriat</w:t>
      </w:r>
      <w:r w:rsidRPr="005B250C">
        <w:rPr>
          <w:sz w:val="28"/>
          <w:szCs w:val="28"/>
        </w:rPr>
        <w:t xml:space="preserve">. </w:t>
      </w:r>
    </w:p>
    <w:p w14:paraId="23626BB3"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Forța majoră este constatată de o autoritate competentă.</w:t>
      </w:r>
    </w:p>
    <w:p w14:paraId="11CA66B5"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 xml:space="preserve">Forța majoră exonerează părțile de îndeplinirea obligațiilor asumate prin prezentul </w:t>
      </w:r>
      <w:r w:rsidRPr="003F4944">
        <w:rPr>
          <w:sz w:val="28"/>
          <w:szCs w:val="28"/>
        </w:rPr>
        <w:t>Acord de Parteneriat</w:t>
      </w:r>
      <w:r w:rsidRPr="005B250C">
        <w:rPr>
          <w:sz w:val="28"/>
          <w:szCs w:val="28"/>
        </w:rPr>
        <w:t xml:space="preserve">, pe toată perioada de valabilitate a acesteia. </w:t>
      </w:r>
    </w:p>
    <w:p w14:paraId="1CD2D578"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 xml:space="preserve">Îndeplinirea </w:t>
      </w:r>
      <w:r w:rsidRPr="003F4944">
        <w:rPr>
          <w:sz w:val="28"/>
          <w:szCs w:val="28"/>
        </w:rPr>
        <w:t xml:space="preserve">Acordului de Parteneriat </w:t>
      </w:r>
      <w:r w:rsidRPr="005B250C">
        <w:rPr>
          <w:sz w:val="28"/>
          <w:szCs w:val="28"/>
        </w:rPr>
        <w:t>va fi suspendată în perioada de acțiune a forței majore, dar fără a prejudicia drepturile ce li se cuveneau Partenerilor până la apariția acesteia.</w:t>
      </w:r>
    </w:p>
    <w:p w14:paraId="5F541A68"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Partenerul care invocă forța majoră are obligația de a notifica ceilalți Parteneri, imediat și în mod complet, producerea acesteia și să ia orice măsuri care îi stau la dispoziție în vederea limitării consecințelor.</w:t>
      </w:r>
    </w:p>
    <w:p w14:paraId="3886025D" w14:textId="77777777" w:rsidR="00E948A1" w:rsidRPr="005B250C" w:rsidRDefault="00E948A1" w:rsidP="00E948A1">
      <w:pPr>
        <w:pStyle w:val="ListParagraph"/>
        <w:widowControl w:val="0"/>
        <w:numPr>
          <w:ilvl w:val="1"/>
          <w:numId w:val="20"/>
        </w:numPr>
        <w:tabs>
          <w:tab w:val="clear" w:pos="576"/>
          <w:tab w:val="num" w:pos="406"/>
        </w:tabs>
        <w:ind w:left="406" w:hanging="406"/>
        <w:jc w:val="both"/>
        <w:rPr>
          <w:sz w:val="28"/>
          <w:szCs w:val="28"/>
        </w:rPr>
      </w:pPr>
      <w:r w:rsidRPr="005B250C">
        <w:rPr>
          <w:sz w:val="28"/>
          <w:szCs w:val="28"/>
        </w:rPr>
        <w:t xml:space="preserve">Dacă forța majoră acționează sau se estimează că va acționa o perioadă mai mare de 6 luni, fiecare Partener va avea dreptul să notifice ceilalți Parteneri încetarea de plin drept a prezentului </w:t>
      </w:r>
      <w:r w:rsidRPr="003F4944">
        <w:rPr>
          <w:sz w:val="28"/>
          <w:szCs w:val="28"/>
        </w:rPr>
        <w:t>Acord de Parteneriat</w:t>
      </w:r>
      <w:r w:rsidRPr="005B250C">
        <w:rPr>
          <w:sz w:val="28"/>
          <w:szCs w:val="28"/>
        </w:rPr>
        <w:t>, fără ca vreunul dintre Parteneri să poată pretinde celorlalte daune-interese.</w:t>
      </w:r>
    </w:p>
    <w:p w14:paraId="081589EC" w14:textId="77777777" w:rsidR="00E948A1" w:rsidRDefault="00E948A1" w:rsidP="00E948A1">
      <w:pPr>
        <w:widowControl w:val="0"/>
        <w:rPr>
          <w:szCs w:val="28"/>
        </w:rPr>
      </w:pPr>
    </w:p>
    <w:p w14:paraId="3D58D7EF" w14:textId="77777777" w:rsidR="00E948A1" w:rsidRPr="00234F3C" w:rsidRDefault="00E948A1" w:rsidP="00E948A1">
      <w:pPr>
        <w:widowControl w:val="0"/>
        <w:jc w:val="both"/>
        <w:rPr>
          <w:b/>
          <w:sz w:val="28"/>
          <w:szCs w:val="28"/>
        </w:rPr>
      </w:pPr>
      <w:r w:rsidRPr="00234F3C">
        <w:rPr>
          <w:b/>
          <w:sz w:val="28"/>
          <w:szCs w:val="28"/>
        </w:rPr>
        <w:t>Art. 18. Legea aplicabilă</w:t>
      </w:r>
    </w:p>
    <w:p w14:paraId="1460C451" w14:textId="77777777" w:rsidR="00E948A1" w:rsidRPr="00234F3C" w:rsidRDefault="00E948A1" w:rsidP="00E948A1">
      <w:pPr>
        <w:pStyle w:val="Heading5"/>
        <w:widowControl w:val="0"/>
        <w:numPr>
          <w:ilvl w:val="0"/>
          <w:numId w:val="21"/>
        </w:numPr>
        <w:spacing w:before="0" w:after="0"/>
        <w:ind w:left="420" w:hanging="420"/>
        <w:contextualSpacing/>
        <w:jc w:val="both"/>
        <w:rPr>
          <w:rFonts w:cs="Times New Roman"/>
          <w:b/>
          <w:bCs/>
          <w:color w:val="000000" w:themeColor="text1"/>
          <w:sz w:val="28"/>
          <w:szCs w:val="28"/>
        </w:rPr>
      </w:pPr>
      <w:r w:rsidRPr="00234F3C">
        <w:rPr>
          <w:rFonts w:cs="Times New Roman"/>
          <w:color w:val="000000" w:themeColor="text1"/>
          <w:sz w:val="28"/>
          <w:szCs w:val="28"/>
        </w:rPr>
        <w:t>Prezentului Acord i se va aplica și va fi interpretat în conformitate cu legislația în vigoare.</w:t>
      </w:r>
    </w:p>
    <w:p w14:paraId="5F581EC2" w14:textId="77777777" w:rsidR="00E948A1" w:rsidRDefault="00E948A1" w:rsidP="00E948A1">
      <w:pPr>
        <w:pStyle w:val="Heading5"/>
        <w:widowControl w:val="0"/>
        <w:spacing w:before="0"/>
        <w:contextualSpacing/>
        <w:rPr>
          <w:rFonts w:cs="Times New Roman"/>
          <w:szCs w:val="28"/>
        </w:rPr>
      </w:pPr>
    </w:p>
    <w:p w14:paraId="52A0CF51" w14:textId="77777777" w:rsidR="00E948A1" w:rsidRDefault="00E948A1" w:rsidP="00E948A1">
      <w:pPr>
        <w:widowControl w:val="0"/>
        <w:jc w:val="both"/>
        <w:rPr>
          <w:b/>
          <w:bCs/>
          <w:sz w:val="28"/>
          <w:szCs w:val="28"/>
        </w:rPr>
      </w:pPr>
      <w:r w:rsidRPr="003F4944">
        <w:rPr>
          <w:b/>
          <w:bCs/>
          <w:sz w:val="28"/>
          <w:szCs w:val="28"/>
        </w:rPr>
        <w:t>Art. 19. Comunicări</w:t>
      </w:r>
    </w:p>
    <w:p w14:paraId="7E3E4444" w14:textId="77777777" w:rsidR="00E948A1" w:rsidRDefault="00E948A1" w:rsidP="00E948A1">
      <w:pPr>
        <w:pStyle w:val="ListParagraph"/>
        <w:widowControl w:val="0"/>
        <w:numPr>
          <w:ilvl w:val="1"/>
          <w:numId w:val="22"/>
        </w:numPr>
        <w:tabs>
          <w:tab w:val="clear" w:pos="576"/>
        </w:tabs>
        <w:ind w:left="426" w:hanging="426"/>
        <w:jc w:val="both"/>
        <w:rPr>
          <w:sz w:val="28"/>
          <w:szCs w:val="28"/>
        </w:rPr>
      </w:pPr>
      <w:r w:rsidRPr="003F4944">
        <w:rPr>
          <w:sz w:val="28"/>
          <w:szCs w:val="28"/>
        </w:rPr>
        <w:t>Orice comunicare între Parteneri trebuie să se realizeze în scris.</w:t>
      </w:r>
    </w:p>
    <w:p w14:paraId="35CDEFD9" w14:textId="77777777" w:rsidR="00E948A1" w:rsidRDefault="00E948A1" w:rsidP="00E948A1">
      <w:pPr>
        <w:pStyle w:val="ListParagraph"/>
        <w:widowControl w:val="0"/>
        <w:numPr>
          <w:ilvl w:val="1"/>
          <w:numId w:val="22"/>
        </w:numPr>
        <w:tabs>
          <w:tab w:val="clear" w:pos="576"/>
        </w:tabs>
        <w:ind w:left="426" w:hanging="426"/>
        <w:jc w:val="both"/>
        <w:rPr>
          <w:sz w:val="28"/>
          <w:szCs w:val="28"/>
        </w:rPr>
      </w:pPr>
      <w:r w:rsidRPr="00DF13C7">
        <w:rPr>
          <w:sz w:val="28"/>
          <w:szCs w:val="28"/>
        </w:rPr>
        <w:t xml:space="preserve">Orice document scris trebuie înregistrat atât la momentul transmiterii, cât și la </w:t>
      </w:r>
      <w:r w:rsidRPr="00DF13C7">
        <w:rPr>
          <w:sz w:val="28"/>
          <w:szCs w:val="28"/>
        </w:rPr>
        <w:lastRenderedPageBreak/>
        <w:t>momentul primirii.</w:t>
      </w:r>
    </w:p>
    <w:p w14:paraId="38771726" w14:textId="77777777" w:rsidR="00E948A1" w:rsidRPr="00DF13C7" w:rsidRDefault="00E948A1" w:rsidP="00E948A1">
      <w:pPr>
        <w:pStyle w:val="ListParagraph"/>
        <w:widowControl w:val="0"/>
        <w:numPr>
          <w:ilvl w:val="1"/>
          <w:numId w:val="22"/>
        </w:numPr>
        <w:tabs>
          <w:tab w:val="clear" w:pos="576"/>
        </w:tabs>
        <w:ind w:left="426" w:hanging="426"/>
        <w:jc w:val="both"/>
        <w:rPr>
          <w:sz w:val="28"/>
          <w:szCs w:val="28"/>
        </w:rPr>
      </w:pPr>
      <w:r w:rsidRPr="00DF13C7">
        <w:rPr>
          <w:sz w:val="28"/>
          <w:szCs w:val="28"/>
        </w:rPr>
        <w:t>Comunicările între Parteneri privind informații neclasificate se pot face și prin telefon, fax sau e-mail, cu condiția confirmării în scris a comunicării.</w:t>
      </w:r>
    </w:p>
    <w:p w14:paraId="4BBFD2F0" w14:textId="77777777" w:rsidR="00E948A1" w:rsidRPr="003F4944" w:rsidRDefault="00E948A1" w:rsidP="00E948A1">
      <w:pPr>
        <w:widowControl w:val="0"/>
        <w:rPr>
          <w:sz w:val="28"/>
          <w:szCs w:val="28"/>
        </w:rPr>
      </w:pPr>
    </w:p>
    <w:p w14:paraId="190C1BA1" w14:textId="77777777" w:rsidR="00E948A1" w:rsidRDefault="00E948A1" w:rsidP="00E948A1">
      <w:pPr>
        <w:widowControl w:val="0"/>
        <w:jc w:val="both"/>
        <w:rPr>
          <w:b/>
          <w:bCs/>
          <w:sz w:val="28"/>
          <w:szCs w:val="28"/>
        </w:rPr>
      </w:pPr>
      <w:r w:rsidRPr="00DF13C7">
        <w:rPr>
          <w:b/>
          <w:bCs/>
          <w:sz w:val="28"/>
          <w:szCs w:val="28"/>
        </w:rPr>
        <w:t>Art. 20. Dispoziții finale</w:t>
      </w:r>
    </w:p>
    <w:p w14:paraId="008CAC2F" w14:textId="77777777" w:rsidR="00E948A1" w:rsidRPr="003F4944" w:rsidRDefault="00E948A1" w:rsidP="00E948A1">
      <w:pPr>
        <w:pStyle w:val="ListParagraph"/>
        <w:widowControl w:val="0"/>
        <w:numPr>
          <w:ilvl w:val="1"/>
          <w:numId w:val="23"/>
        </w:numPr>
        <w:tabs>
          <w:tab w:val="clear" w:pos="576"/>
        </w:tabs>
        <w:ind w:left="420" w:hanging="420"/>
        <w:jc w:val="both"/>
        <w:rPr>
          <w:bCs/>
          <w:sz w:val="28"/>
          <w:szCs w:val="28"/>
        </w:rPr>
      </w:pPr>
      <w:r w:rsidRPr="003F4944">
        <w:rPr>
          <w:bCs/>
          <w:sz w:val="28"/>
          <w:szCs w:val="28"/>
        </w:rPr>
        <w:t xml:space="preserve">Datele cu caracter personal solicitate în baza prezentului </w:t>
      </w:r>
      <w:r w:rsidRPr="003F4944">
        <w:rPr>
          <w:sz w:val="28"/>
          <w:szCs w:val="28"/>
        </w:rPr>
        <w:t>Acord de Parteneriat</w:t>
      </w:r>
      <w:r w:rsidRPr="003F4944">
        <w:rPr>
          <w:bCs/>
          <w:sz w:val="28"/>
          <w:szCs w:val="28"/>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w:t>
      </w:r>
      <w:r>
        <w:rPr>
          <w:bCs/>
          <w:sz w:val="28"/>
          <w:szCs w:val="28"/>
        </w:rPr>
        <w:t xml:space="preserve">i ale Legii </w:t>
      </w:r>
      <w:r w:rsidRPr="003F4944">
        <w:rPr>
          <w:bCs/>
          <w:sz w:val="28"/>
          <w:szCs w:val="28"/>
        </w:rPr>
        <w:t xml:space="preserve">nr. 190/2018 privind măsuri de punere în aplicare a Regulamentului (UE) 2016/679, scopul prelucrării datelor fiind în acord cu îndeplinirea responsabilităților asumate de către Parteneri prin </w:t>
      </w:r>
      <w:r w:rsidRPr="003F4944">
        <w:rPr>
          <w:sz w:val="28"/>
          <w:szCs w:val="28"/>
        </w:rPr>
        <w:t>Acordul de Parteneriat</w:t>
      </w:r>
      <w:r w:rsidRPr="003F4944">
        <w:rPr>
          <w:b/>
          <w:bCs/>
          <w:sz w:val="28"/>
          <w:szCs w:val="28"/>
        </w:rPr>
        <w:t>,</w:t>
      </w:r>
      <w:r w:rsidRPr="003F4944">
        <w:rPr>
          <w:bCs/>
          <w:sz w:val="28"/>
          <w:szCs w:val="28"/>
        </w:rPr>
        <w:t xml:space="preserve"> perioada prelucrării acestora fiind pe toată durata valabilității a </w:t>
      </w:r>
      <w:r w:rsidRPr="003F4944">
        <w:rPr>
          <w:sz w:val="28"/>
          <w:szCs w:val="28"/>
        </w:rPr>
        <w:t>Acordului de Parteneriat</w:t>
      </w:r>
      <w:r w:rsidRPr="003F4944">
        <w:rPr>
          <w:bCs/>
          <w:sz w:val="28"/>
          <w:szCs w:val="28"/>
        </w:rPr>
        <w:t>.</w:t>
      </w:r>
    </w:p>
    <w:p w14:paraId="2FB63F7F" w14:textId="77777777" w:rsidR="00E948A1" w:rsidRDefault="00E948A1" w:rsidP="00E948A1">
      <w:pPr>
        <w:widowControl w:val="0"/>
        <w:ind w:left="426" w:hanging="426"/>
        <w:jc w:val="both"/>
        <w:rPr>
          <w:sz w:val="28"/>
          <w:szCs w:val="28"/>
        </w:rPr>
      </w:pPr>
    </w:p>
    <w:p w14:paraId="7DAEBC5B" w14:textId="77777777" w:rsidR="00E948A1" w:rsidRPr="001A7FE1" w:rsidRDefault="00E948A1" w:rsidP="00E948A1">
      <w:pPr>
        <w:widowControl w:val="0"/>
        <w:jc w:val="both"/>
        <w:rPr>
          <w:bCs/>
          <w:sz w:val="28"/>
          <w:szCs w:val="28"/>
        </w:rPr>
      </w:pPr>
      <w:r w:rsidRPr="001A7FE1">
        <w:rPr>
          <w:bCs/>
          <w:sz w:val="28"/>
          <w:szCs w:val="28"/>
        </w:rPr>
        <w:t xml:space="preserve">Întocmit în </w:t>
      </w:r>
      <w:r>
        <w:rPr>
          <w:bCs/>
          <w:sz w:val="28"/>
          <w:szCs w:val="28"/>
        </w:rPr>
        <w:t>2</w:t>
      </w:r>
      <w:r w:rsidRPr="001A7FE1">
        <w:rPr>
          <w:bCs/>
          <w:sz w:val="28"/>
          <w:szCs w:val="28"/>
        </w:rPr>
        <w:t xml:space="preserve"> exemplare, în limba română, </w:t>
      </w:r>
      <w:r>
        <w:rPr>
          <w:bCs/>
          <w:sz w:val="28"/>
          <w:szCs w:val="28"/>
        </w:rPr>
        <w:t>câte unul pentru fiecare parte ș</w:t>
      </w:r>
      <w:r w:rsidRPr="001A7FE1">
        <w:rPr>
          <w:bCs/>
          <w:sz w:val="28"/>
          <w:szCs w:val="28"/>
        </w:rPr>
        <w:t xml:space="preserve">i un original pentru </w:t>
      </w:r>
      <w:r>
        <w:rPr>
          <w:bCs/>
          <w:sz w:val="28"/>
          <w:szCs w:val="28"/>
        </w:rPr>
        <w:t>cererea de finanț</w:t>
      </w:r>
      <w:r w:rsidRPr="001A7FE1">
        <w:rPr>
          <w:bCs/>
          <w:sz w:val="28"/>
          <w:szCs w:val="28"/>
        </w:rPr>
        <w:t>are.</w:t>
      </w:r>
    </w:p>
    <w:p w14:paraId="337CF6DE" w14:textId="77777777" w:rsidR="00E948A1" w:rsidRPr="003F4944" w:rsidRDefault="00E948A1" w:rsidP="00E948A1">
      <w:pPr>
        <w:widowControl w:val="0"/>
        <w:ind w:left="426" w:hanging="426"/>
        <w:jc w:val="both"/>
        <w:rPr>
          <w:sz w:val="28"/>
          <w:szCs w:val="28"/>
        </w:rPr>
      </w:pPr>
    </w:p>
    <w:p w14:paraId="5C1771FF" w14:textId="77777777" w:rsidR="00E948A1" w:rsidRPr="003F4944" w:rsidRDefault="00E948A1" w:rsidP="00E948A1">
      <w:pPr>
        <w:widowControl w:val="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1984"/>
        <w:gridCol w:w="3821"/>
      </w:tblGrid>
      <w:tr w:rsidR="00E948A1" w:rsidRPr="003F4944" w14:paraId="781F650A" w14:textId="77777777" w:rsidTr="009036E2">
        <w:trPr>
          <w:trHeight w:val="573"/>
        </w:trPr>
        <w:tc>
          <w:tcPr>
            <w:tcW w:w="3681" w:type="dxa"/>
          </w:tcPr>
          <w:p w14:paraId="0A7D2B31" w14:textId="77777777" w:rsidR="00E948A1" w:rsidRPr="003F4944" w:rsidRDefault="00E948A1" w:rsidP="009036E2">
            <w:pPr>
              <w:widowControl w:val="0"/>
              <w:ind w:left="-115" w:right="-107"/>
              <w:jc w:val="center"/>
              <w:rPr>
                <w:b/>
                <w:bCs/>
                <w:sz w:val="28"/>
                <w:szCs w:val="28"/>
              </w:rPr>
            </w:pPr>
            <w:r w:rsidRPr="003F4944">
              <w:rPr>
                <w:b/>
                <w:bCs/>
                <w:sz w:val="28"/>
                <w:szCs w:val="28"/>
              </w:rPr>
              <w:t>Lider de parteneriat</w:t>
            </w:r>
          </w:p>
          <w:p w14:paraId="7EEEAB52" w14:textId="77777777" w:rsidR="00E948A1" w:rsidRPr="003F4944" w:rsidRDefault="00E948A1" w:rsidP="009036E2">
            <w:pPr>
              <w:widowControl w:val="0"/>
              <w:ind w:left="-115" w:right="-107"/>
              <w:jc w:val="center"/>
              <w:rPr>
                <w:b/>
                <w:bCs/>
                <w:sz w:val="28"/>
                <w:szCs w:val="28"/>
              </w:rPr>
            </w:pPr>
            <w:r w:rsidRPr="003F4944">
              <w:rPr>
                <w:b/>
                <w:bCs/>
                <w:sz w:val="28"/>
                <w:szCs w:val="28"/>
              </w:rPr>
              <w:t>U.A.T. Județul Vrancea</w:t>
            </w:r>
          </w:p>
          <w:p w14:paraId="252F75A8" w14:textId="77777777" w:rsidR="00E948A1" w:rsidRPr="003F4944" w:rsidRDefault="00E948A1" w:rsidP="009036E2">
            <w:pPr>
              <w:widowControl w:val="0"/>
              <w:ind w:left="-115" w:right="-107"/>
              <w:jc w:val="center"/>
              <w:rPr>
                <w:b/>
                <w:bCs/>
                <w:sz w:val="28"/>
                <w:szCs w:val="28"/>
              </w:rPr>
            </w:pPr>
          </w:p>
          <w:p w14:paraId="28C17417" w14:textId="77777777" w:rsidR="00E948A1" w:rsidRPr="003F4944" w:rsidRDefault="00E948A1" w:rsidP="009036E2">
            <w:pPr>
              <w:widowControl w:val="0"/>
              <w:ind w:left="-115" w:right="-107"/>
              <w:jc w:val="center"/>
              <w:rPr>
                <w:b/>
                <w:bCs/>
                <w:sz w:val="28"/>
                <w:szCs w:val="28"/>
              </w:rPr>
            </w:pPr>
            <w:r w:rsidRPr="003F4944">
              <w:rPr>
                <w:b/>
                <w:bCs/>
                <w:sz w:val="28"/>
                <w:szCs w:val="28"/>
              </w:rPr>
              <w:t>Președinte</w:t>
            </w:r>
          </w:p>
          <w:p w14:paraId="208F69D4" w14:textId="77777777" w:rsidR="00E948A1" w:rsidRPr="003F4944" w:rsidRDefault="00E948A1" w:rsidP="009036E2">
            <w:pPr>
              <w:widowControl w:val="0"/>
              <w:ind w:left="-115" w:right="-107"/>
              <w:jc w:val="center"/>
              <w:rPr>
                <w:b/>
                <w:bCs/>
                <w:sz w:val="28"/>
                <w:szCs w:val="28"/>
              </w:rPr>
            </w:pPr>
            <w:proofErr w:type="spellStart"/>
            <w:r w:rsidRPr="003F4944">
              <w:rPr>
                <w:b/>
                <w:bCs/>
                <w:sz w:val="28"/>
                <w:szCs w:val="28"/>
              </w:rPr>
              <w:t>Halici</w:t>
            </w:r>
            <w:proofErr w:type="spellEnd"/>
            <w:r w:rsidRPr="003F4944">
              <w:rPr>
                <w:b/>
                <w:bCs/>
                <w:sz w:val="28"/>
                <w:szCs w:val="28"/>
              </w:rPr>
              <w:t xml:space="preserve"> Nicușor</w:t>
            </w:r>
          </w:p>
        </w:tc>
        <w:tc>
          <w:tcPr>
            <w:tcW w:w="1984" w:type="dxa"/>
          </w:tcPr>
          <w:p w14:paraId="38DBAAD4" w14:textId="77777777" w:rsidR="00E948A1" w:rsidRPr="003F4944" w:rsidRDefault="00E948A1" w:rsidP="009036E2">
            <w:pPr>
              <w:widowControl w:val="0"/>
              <w:jc w:val="both"/>
              <w:rPr>
                <w:sz w:val="28"/>
                <w:szCs w:val="28"/>
              </w:rPr>
            </w:pPr>
          </w:p>
        </w:tc>
        <w:tc>
          <w:tcPr>
            <w:tcW w:w="3821" w:type="dxa"/>
          </w:tcPr>
          <w:p w14:paraId="5E35656C" w14:textId="77777777" w:rsidR="00E948A1" w:rsidRPr="003F4944" w:rsidRDefault="00E948A1" w:rsidP="009036E2">
            <w:pPr>
              <w:widowControl w:val="0"/>
              <w:ind w:left="-107" w:right="-120"/>
              <w:jc w:val="center"/>
              <w:rPr>
                <w:b/>
                <w:bCs/>
                <w:sz w:val="28"/>
                <w:szCs w:val="28"/>
              </w:rPr>
            </w:pPr>
            <w:r w:rsidRPr="003F4944">
              <w:rPr>
                <w:b/>
                <w:bCs/>
                <w:sz w:val="28"/>
                <w:szCs w:val="28"/>
              </w:rPr>
              <w:t>Partener</w:t>
            </w:r>
          </w:p>
          <w:p w14:paraId="4180DB57" w14:textId="77777777" w:rsidR="00E948A1" w:rsidRPr="003F4944" w:rsidRDefault="00E948A1" w:rsidP="009036E2">
            <w:pPr>
              <w:widowControl w:val="0"/>
              <w:ind w:left="-107" w:right="-120"/>
              <w:jc w:val="center"/>
              <w:rPr>
                <w:b/>
                <w:bCs/>
                <w:sz w:val="28"/>
                <w:szCs w:val="28"/>
              </w:rPr>
            </w:pPr>
            <w:r w:rsidRPr="003F4944">
              <w:rPr>
                <w:b/>
                <w:bCs/>
                <w:sz w:val="28"/>
                <w:szCs w:val="28"/>
              </w:rPr>
              <w:t>O.M.D. „Vin în Vrancea”</w:t>
            </w:r>
          </w:p>
          <w:p w14:paraId="076B8328" w14:textId="77777777" w:rsidR="00E948A1" w:rsidRPr="003F4944" w:rsidRDefault="00E948A1" w:rsidP="009036E2">
            <w:pPr>
              <w:widowControl w:val="0"/>
              <w:ind w:left="-107" w:right="-120"/>
              <w:jc w:val="center"/>
              <w:rPr>
                <w:b/>
                <w:bCs/>
                <w:sz w:val="28"/>
                <w:szCs w:val="28"/>
              </w:rPr>
            </w:pPr>
          </w:p>
          <w:p w14:paraId="4293543F" w14:textId="77777777" w:rsidR="00E948A1" w:rsidRPr="003F4944" w:rsidRDefault="00E948A1" w:rsidP="009036E2">
            <w:pPr>
              <w:widowControl w:val="0"/>
              <w:ind w:left="-107" w:right="-120"/>
              <w:jc w:val="center"/>
              <w:rPr>
                <w:b/>
                <w:bCs/>
                <w:sz w:val="28"/>
                <w:szCs w:val="28"/>
              </w:rPr>
            </w:pPr>
            <w:r w:rsidRPr="003F4944">
              <w:rPr>
                <w:b/>
                <w:bCs/>
                <w:sz w:val="28"/>
                <w:szCs w:val="28"/>
              </w:rPr>
              <w:t>Vicepreședinte al consiliului director</w:t>
            </w:r>
          </w:p>
          <w:p w14:paraId="2913D000" w14:textId="77777777" w:rsidR="00E948A1" w:rsidRPr="003F4944" w:rsidRDefault="00E948A1" w:rsidP="009036E2">
            <w:pPr>
              <w:widowControl w:val="0"/>
              <w:ind w:left="-107" w:right="-120"/>
              <w:jc w:val="center"/>
              <w:rPr>
                <w:sz w:val="28"/>
                <w:szCs w:val="28"/>
              </w:rPr>
            </w:pPr>
            <w:proofErr w:type="spellStart"/>
            <w:r w:rsidRPr="003F4944">
              <w:rPr>
                <w:b/>
                <w:bCs/>
                <w:sz w:val="28"/>
                <w:szCs w:val="28"/>
              </w:rPr>
              <w:t>Toderașc</w:t>
            </w:r>
            <w:proofErr w:type="spellEnd"/>
            <w:r w:rsidRPr="003F4944">
              <w:rPr>
                <w:b/>
                <w:bCs/>
                <w:sz w:val="28"/>
                <w:szCs w:val="28"/>
              </w:rPr>
              <w:t xml:space="preserve"> Adrian</w:t>
            </w:r>
          </w:p>
        </w:tc>
      </w:tr>
    </w:tbl>
    <w:p w14:paraId="6774370D" w14:textId="77777777" w:rsidR="00E948A1" w:rsidRPr="003F4944" w:rsidRDefault="00E948A1" w:rsidP="00E948A1">
      <w:pPr>
        <w:widowControl w:val="0"/>
        <w:jc w:val="both"/>
        <w:rPr>
          <w:sz w:val="28"/>
          <w:szCs w:val="28"/>
        </w:rPr>
      </w:pPr>
    </w:p>
    <w:p w14:paraId="7070E8D4" w14:textId="77777777" w:rsidR="00E948A1" w:rsidRPr="003F4944" w:rsidRDefault="00E948A1" w:rsidP="00E948A1">
      <w:pPr>
        <w:widowControl w:val="0"/>
        <w:jc w:val="both"/>
        <w:rPr>
          <w:sz w:val="28"/>
          <w:szCs w:val="28"/>
        </w:rPr>
      </w:pPr>
    </w:p>
    <w:p w14:paraId="36A0F791" w14:textId="77777777" w:rsidR="00E948A1" w:rsidRPr="003F4944" w:rsidRDefault="00E948A1" w:rsidP="00E948A1">
      <w:pPr>
        <w:spacing w:after="160" w:line="278" w:lineRule="auto"/>
        <w:ind w:firstLine="708"/>
        <w:jc w:val="both"/>
        <w:rPr>
          <w:b/>
          <w:bCs/>
          <w:sz w:val="28"/>
          <w:szCs w:val="28"/>
        </w:rPr>
      </w:pPr>
    </w:p>
    <w:p w14:paraId="5846348A" w14:textId="77777777" w:rsidR="00E948A1" w:rsidRPr="003F4944" w:rsidRDefault="00E948A1" w:rsidP="00E948A1">
      <w:pPr>
        <w:autoSpaceDE w:val="0"/>
        <w:autoSpaceDN w:val="0"/>
        <w:adjustRightInd w:val="0"/>
        <w:spacing w:line="276" w:lineRule="auto"/>
        <w:jc w:val="center"/>
        <w:rPr>
          <w:b/>
          <w:bCs/>
          <w:sz w:val="28"/>
          <w:szCs w:val="28"/>
        </w:rPr>
      </w:pPr>
      <w:r w:rsidRPr="003F4944">
        <w:rPr>
          <w:b/>
          <w:bCs/>
          <w:sz w:val="28"/>
          <w:szCs w:val="28"/>
        </w:rPr>
        <w:t>Președintele</w:t>
      </w:r>
    </w:p>
    <w:p w14:paraId="185A7B2F" w14:textId="77777777" w:rsidR="00E948A1" w:rsidRPr="003F4944" w:rsidRDefault="00E948A1" w:rsidP="00E948A1">
      <w:pPr>
        <w:autoSpaceDE w:val="0"/>
        <w:autoSpaceDN w:val="0"/>
        <w:adjustRightInd w:val="0"/>
        <w:spacing w:line="276" w:lineRule="auto"/>
        <w:jc w:val="center"/>
        <w:rPr>
          <w:b/>
          <w:bCs/>
          <w:sz w:val="28"/>
          <w:szCs w:val="28"/>
        </w:rPr>
      </w:pPr>
      <w:r w:rsidRPr="003F4944">
        <w:rPr>
          <w:b/>
          <w:bCs/>
          <w:sz w:val="28"/>
          <w:szCs w:val="28"/>
        </w:rPr>
        <w:t>Consiliului Județean Vrancea</w:t>
      </w:r>
    </w:p>
    <w:p w14:paraId="623486E0" w14:textId="77777777" w:rsidR="00E948A1" w:rsidRPr="003F4944" w:rsidRDefault="00E948A1" w:rsidP="00E948A1">
      <w:pPr>
        <w:autoSpaceDE w:val="0"/>
        <w:autoSpaceDN w:val="0"/>
        <w:adjustRightInd w:val="0"/>
        <w:spacing w:line="276" w:lineRule="auto"/>
        <w:jc w:val="center"/>
        <w:rPr>
          <w:b/>
          <w:bCs/>
          <w:sz w:val="28"/>
          <w:szCs w:val="28"/>
        </w:rPr>
      </w:pPr>
      <w:r w:rsidRPr="003F4944">
        <w:rPr>
          <w:b/>
          <w:bCs/>
          <w:sz w:val="28"/>
          <w:szCs w:val="28"/>
        </w:rPr>
        <w:t>Nicușor HALICI</w:t>
      </w:r>
    </w:p>
    <w:p w14:paraId="1427202F" w14:textId="77777777" w:rsidR="00E948A1" w:rsidRPr="003F4944" w:rsidRDefault="00E948A1" w:rsidP="00E948A1">
      <w:pPr>
        <w:autoSpaceDE w:val="0"/>
        <w:autoSpaceDN w:val="0"/>
        <w:adjustRightInd w:val="0"/>
        <w:spacing w:line="276" w:lineRule="auto"/>
        <w:jc w:val="center"/>
        <w:rPr>
          <w:b/>
          <w:bCs/>
          <w:sz w:val="28"/>
          <w:szCs w:val="28"/>
        </w:rPr>
      </w:pPr>
    </w:p>
    <w:p w14:paraId="3C0A78A0" w14:textId="77777777" w:rsidR="00E948A1" w:rsidRPr="003F4944" w:rsidRDefault="00E948A1" w:rsidP="00E948A1">
      <w:pPr>
        <w:autoSpaceDE w:val="0"/>
        <w:autoSpaceDN w:val="0"/>
        <w:adjustRightInd w:val="0"/>
        <w:spacing w:line="276" w:lineRule="auto"/>
        <w:ind w:left="6379"/>
        <w:jc w:val="center"/>
        <w:rPr>
          <w:b/>
          <w:bCs/>
          <w:sz w:val="28"/>
          <w:szCs w:val="28"/>
        </w:rPr>
      </w:pPr>
    </w:p>
    <w:p w14:paraId="38DE7C44" w14:textId="77777777" w:rsidR="000C53F2" w:rsidRDefault="000C53F2" w:rsidP="000C53F2">
      <w:pPr>
        <w:ind w:left="426"/>
        <w:jc w:val="both"/>
        <w:rPr>
          <w:b/>
          <w:sz w:val="28"/>
          <w:szCs w:val="28"/>
        </w:rPr>
      </w:pPr>
    </w:p>
    <w:p w14:paraId="4A5202E9" w14:textId="77777777" w:rsidR="000C53F2" w:rsidRPr="00C33F98" w:rsidRDefault="000C53F2" w:rsidP="000C53F2">
      <w:pPr>
        <w:ind w:left="-709" w:right="-716"/>
        <w:rPr>
          <w:b/>
          <w:bCs/>
          <w:sz w:val="28"/>
          <w:szCs w:val="28"/>
        </w:rPr>
      </w:pPr>
      <w:r w:rsidRPr="00C33F98">
        <w:rPr>
          <w:b/>
          <w:bCs/>
          <w:sz w:val="28"/>
          <w:szCs w:val="28"/>
        </w:rPr>
        <w:t xml:space="preserve">                                                                                           </w:t>
      </w:r>
      <w:r>
        <w:rPr>
          <w:b/>
          <w:bCs/>
          <w:sz w:val="28"/>
          <w:szCs w:val="28"/>
        </w:rPr>
        <w:t xml:space="preserve">              Contrasemnează</w:t>
      </w:r>
      <w:r w:rsidRPr="00C33F98">
        <w:rPr>
          <w:b/>
          <w:bCs/>
          <w:sz w:val="28"/>
          <w:szCs w:val="28"/>
        </w:rPr>
        <w:t>,</w:t>
      </w:r>
    </w:p>
    <w:p w14:paraId="4746860D" w14:textId="77777777" w:rsidR="000C53F2" w:rsidRPr="00C33F98" w:rsidRDefault="000C53F2" w:rsidP="000C53F2">
      <w:pPr>
        <w:ind w:left="-709" w:right="-716"/>
        <w:jc w:val="center"/>
        <w:rPr>
          <w:b/>
          <w:bCs/>
          <w:sz w:val="28"/>
          <w:szCs w:val="28"/>
        </w:rPr>
      </w:pP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 xml:space="preserve"> </w:t>
      </w:r>
      <w:r>
        <w:rPr>
          <w:b/>
          <w:bCs/>
          <w:sz w:val="28"/>
          <w:szCs w:val="28"/>
          <w:vertAlign w:val="superscript"/>
        </w:rPr>
        <w:t xml:space="preserve">           </w:t>
      </w:r>
      <w:r w:rsidRPr="003E2046">
        <w:rPr>
          <w:b/>
          <w:bCs/>
          <w:sz w:val="28"/>
          <w:szCs w:val="28"/>
          <w:vertAlign w:val="superscript"/>
        </w:rPr>
        <w:t>pentru</w:t>
      </w:r>
      <w:r>
        <w:rPr>
          <w:b/>
          <w:bCs/>
          <w:sz w:val="28"/>
          <w:szCs w:val="28"/>
        </w:rPr>
        <w:t xml:space="preserve">  </w:t>
      </w:r>
      <w:r w:rsidRPr="00C33F98">
        <w:rPr>
          <w:b/>
          <w:bCs/>
          <w:sz w:val="28"/>
          <w:szCs w:val="28"/>
        </w:rPr>
        <w:t>Secretar general al județului</w:t>
      </w:r>
    </w:p>
    <w:p w14:paraId="77917FA7" w14:textId="77777777" w:rsidR="000C53F2" w:rsidRDefault="000C53F2" w:rsidP="000C53F2">
      <w:pPr>
        <w:ind w:left="-709" w:right="-716"/>
        <w:rPr>
          <w:b/>
          <w:bCs/>
          <w:sz w:val="28"/>
          <w:szCs w:val="28"/>
        </w:rPr>
      </w:pPr>
      <w:r>
        <w:rPr>
          <w:b/>
          <w:bCs/>
          <w:sz w:val="28"/>
          <w:szCs w:val="28"/>
        </w:rPr>
        <w:t xml:space="preserve">                                                                                                          Camelia Mățău</w:t>
      </w:r>
    </w:p>
    <w:p w14:paraId="23DB2F31" w14:textId="77777777" w:rsidR="000C53F2" w:rsidRDefault="000C53F2" w:rsidP="000C53F2">
      <w:pPr>
        <w:ind w:left="-709" w:right="-716"/>
        <w:rPr>
          <w:b/>
          <w:bCs/>
          <w:sz w:val="28"/>
          <w:szCs w:val="28"/>
        </w:rPr>
      </w:pPr>
    </w:p>
    <w:p w14:paraId="2AAE38A7" w14:textId="77777777" w:rsidR="000C53F2" w:rsidRDefault="000C53F2" w:rsidP="000C53F2">
      <w:pPr>
        <w:ind w:left="-709" w:right="-716"/>
        <w:rPr>
          <w:b/>
          <w:bCs/>
          <w:sz w:val="28"/>
          <w:szCs w:val="28"/>
        </w:rPr>
      </w:pPr>
    </w:p>
    <w:p w14:paraId="49893116" w14:textId="77777777" w:rsidR="00956367" w:rsidRDefault="00956367" w:rsidP="000C53F2">
      <w:pPr>
        <w:autoSpaceDE w:val="0"/>
        <w:autoSpaceDN w:val="0"/>
        <w:adjustRightInd w:val="0"/>
        <w:spacing w:line="276" w:lineRule="auto"/>
        <w:ind w:left="3960"/>
        <w:jc w:val="center"/>
      </w:pPr>
    </w:p>
    <w:sectPr w:rsidR="00956367" w:rsidSect="00E948A1">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7000" w14:textId="77777777" w:rsidR="005C4278" w:rsidRDefault="005C4278" w:rsidP="00582DFD">
      <w:r>
        <w:separator/>
      </w:r>
    </w:p>
  </w:endnote>
  <w:endnote w:type="continuationSeparator" w:id="0">
    <w:p w14:paraId="570D0EEC" w14:textId="77777777" w:rsidR="005C4278" w:rsidRDefault="005C4278" w:rsidP="00582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528384"/>
      <w:docPartObj>
        <w:docPartGallery w:val="Page Numbers (Bottom of Page)"/>
        <w:docPartUnique/>
      </w:docPartObj>
    </w:sdtPr>
    <w:sdtEndPr/>
    <w:sdtContent>
      <w:p w14:paraId="29F41D1C" w14:textId="794E235D" w:rsidR="00582DFD" w:rsidRDefault="00582DFD">
        <w:pPr>
          <w:pStyle w:val="Footer"/>
          <w:jc w:val="center"/>
        </w:pPr>
        <w:r>
          <w:fldChar w:fldCharType="begin"/>
        </w:r>
        <w:r>
          <w:instrText>PAGE   \* MERGEFORMAT</w:instrText>
        </w:r>
        <w:r>
          <w:fldChar w:fldCharType="separate"/>
        </w:r>
        <w:r>
          <w:t>2</w:t>
        </w:r>
        <w:r>
          <w:fldChar w:fldCharType="end"/>
        </w:r>
      </w:p>
    </w:sdtContent>
  </w:sdt>
  <w:p w14:paraId="0549BC66" w14:textId="77777777" w:rsidR="00582DFD" w:rsidRDefault="0058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9757E" w14:textId="77777777" w:rsidR="005C4278" w:rsidRDefault="005C4278" w:rsidP="00582DFD">
      <w:r>
        <w:separator/>
      </w:r>
    </w:p>
  </w:footnote>
  <w:footnote w:type="continuationSeparator" w:id="0">
    <w:p w14:paraId="6F45FC4C" w14:textId="77777777" w:rsidR="005C4278" w:rsidRDefault="005C4278" w:rsidP="00582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383"/>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0D5EC4"/>
    <w:multiLevelType w:val="hybridMultilevel"/>
    <w:tmpl w:val="6344C6D8"/>
    <w:lvl w:ilvl="0" w:tplc="00F29A4A">
      <w:start w:val="1"/>
      <w:numFmt w:val="decimal"/>
      <w:lvlText w:val="(%1)"/>
      <w:lvlJc w:val="left"/>
      <w:pPr>
        <w:ind w:left="1637" w:hanging="360"/>
      </w:pPr>
      <w:rPr>
        <w:rFonts w:hint="default"/>
        <w:b w:val="0"/>
      </w:rPr>
    </w:lvl>
    <w:lvl w:ilvl="1" w:tplc="04180019" w:tentative="1">
      <w:start w:val="1"/>
      <w:numFmt w:val="lowerLetter"/>
      <w:lvlText w:val="%2."/>
      <w:lvlJc w:val="left"/>
      <w:pPr>
        <w:ind w:left="2357" w:hanging="360"/>
      </w:pPr>
    </w:lvl>
    <w:lvl w:ilvl="2" w:tplc="0418001B" w:tentative="1">
      <w:start w:val="1"/>
      <w:numFmt w:val="lowerRoman"/>
      <w:lvlText w:val="%3."/>
      <w:lvlJc w:val="right"/>
      <w:pPr>
        <w:ind w:left="3077" w:hanging="180"/>
      </w:pPr>
    </w:lvl>
    <w:lvl w:ilvl="3" w:tplc="0418000F" w:tentative="1">
      <w:start w:val="1"/>
      <w:numFmt w:val="decimal"/>
      <w:lvlText w:val="%4."/>
      <w:lvlJc w:val="left"/>
      <w:pPr>
        <w:ind w:left="3797" w:hanging="360"/>
      </w:pPr>
    </w:lvl>
    <w:lvl w:ilvl="4" w:tplc="04180019" w:tentative="1">
      <w:start w:val="1"/>
      <w:numFmt w:val="lowerLetter"/>
      <w:lvlText w:val="%5."/>
      <w:lvlJc w:val="left"/>
      <w:pPr>
        <w:ind w:left="4517" w:hanging="360"/>
      </w:pPr>
    </w:lvl>
    <w:lvl w:ilvl="5" w:tplc="0418001B" w:tentative="1">
      <w:start w:val="1"/>
      <w:numFmt w:val="lowerRoman"/>
      <w:lvlText w:val="%6."/>
      <w:lvlJc w:val="right"/>
      <w:pPr>
        <w:ind w:left="5237" w:hanging="180"/>
      </w:pPr>
    </w:lvl>
    <w:lvl w:ilvl="6" w:tplc="0418000F" w:tentative="1">
      <w:start w:val="1"/>
      <w:numFmt w:val="decimal"/>
      <w:lvlText w:val="%7."/>
      <w:lvlJc w:val="left"/>
      <w:pPr>
        <w:ind w:left="5957" w:hanging="360"/>
      </w:pPr>
    </w:lvl>
    <w:lvl w:ilvl="7" w:tplc="04180019" w:tentative="1">
      <w:start w:val="1"/>
      <w:numFmt w:val="lowerLetter"/>
      <w:lvlText w:val="%8."/>
      <w:lvlJc w:val="left"/>
      <w:pPr>
        <w:ind w:left="6677" w:hanging="360"/>
      </w:pPr>
    </w:lvl>
    <w:lvl w:ilvl="8" w:tplc="0418001B" w:tentative="1">
      <w:start w:val="1"/>
      <w:numFmt w:val="lowerRoman"/>
      <w:lvlText w:val="%9."/>
      <w:lvlJc w:val="right"/>
      <w:pPr>
        <w:ind w:left="7397" w:hanging="180"/>
      </w:pPr>
    </w:lvl>
  </w:abstractNum>
  <w:abstractNum w:abstractNumId="2" w15:restartNumberingAfterBreak="0">
    <w:nsid w:val="0B514C3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E5762"/>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B718F7"/>
    <w:multiLevelType w:val="hybridMultilevel"/>
    <w:tmpl w:val="CDD6410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4243804"/>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8426A2"/>
    <w:multiLevelType w:val="hybridMultilevel"/>
    <w:tmpl w:val="56321E36"/>
    <w:lvl w:ilvl="0" w:tplc="4686E4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8447A0D"/>
    <w:multiLevelType w:val="multilevel"/>
    <w:tmpl w:val="14902E6C"/>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D847D6"/>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C07210C"/>
    <w:multiLevelType w:val="hybridMultilevel"/>
    <w:tmpl w:val="56321E36"/>
    <w:lvl w:ilvl="0" w:tplc="4686E4B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F810980"/>
    <w:multiLevelType w:val="hybridMultilevel"/>
    <w:tmpl w:val="C158F5A2"/>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D27497"/>
    <w:multiLevelType w:val="hybridMultilevel"/>
    <w:tmpl w:val="B39AA51A"/>
    <w:lvl w:ilvl="0" w:tplc="4686E4BA">
      <w:start w:val="1"/>
      <w:numFmt w:val="decimal"/>
      <w:lvlText w:val="(%1)"/>
      <w:lvlJc w:val="left"/>
      <w:pPr>
        <w:ind w:left="720" w:hanging="360"/>
      </w:pPr>
      <w:rPr>
        <w:rFonts w:hint="default"/>
      </w:rPr>
    </w:lvl>
    <w:lvl w:ilvl="1" w:tplc="8A288118">
      <w:numFmt w:val="bullet"/>
      <w:lvlText w:val="•"/>
      <w:lvlJc w:val="left"/>
      <w:pPr>
        <w:ind w:left="1440" w:hanging="360"/>
      </w:pPr>
      <w:rPr>
        <w:rFonts w:ascii="Times New Roman" w:eastAsia="Times New Roman" w:hAnsi="Times New Roman" w:cs="Times New Roman" w:hint="default"/>
        <w:color w:val="FF000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C1C0E8A"/>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49C33B9"/>
    <w:multiLevelType w:val="hybridMultilevel"/>
    <w:tmpl w:val="EF2E7518"/>
    <w:lvl w:ilvl="0" w:tplc="66C89B08">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BFF15E7"/>
    <w:multiLevelType w:val="hybridMultilevel"/>
    <w:tmpl w:val="A91AC662"/>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DF4EC6"/>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62A1B0C"/>
    <w:multiLevelType w:val="hybridMultilevel"/>
    <w:tmpl w:val="859A0C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78B7D60"/>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A534DC2"/>
    <w:multiLevelType w:val="hybridMultilevel"/>
    <w:tmpl w:val="6344C6D8"/>
    <w:lvl w:ilvl="0" w:tplc="00F29A4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24235016">
    <w:abstractNumId w:val="17"/>
  </w:num>
  <w:num w:numId="2" w16cid:durableId="34236346">
    <w:abstractNumId w:val="9"/>
  </w:num>
  <w:num w:numId="3" w16cid:durableId="1510830578">
    <w:abstractNumId w:val="4"/>
  </w:num>
  <w:num w:numId="4" w16cid:durableId="919289619">
    <w:abstractNumId w:val="10"/>
  </w:num>
  <w:num w:numId="5" w16cid:durableId="3697688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028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7027183">
    <w:abstractNumId w:val="3"/>
  </w:num>
  <w:num w:numId="8" w16cid:durableId="1558664763">
    <w:abstractNumId w:val="13"/>
  </w:num>
  <w:num w:numId="9" w16cid:durableId="1481532096">
    <w:abstractNumId w:val="8"/>
  </w:num>
  <w:num w:numId="10" w16cid:durableId="139885994">
    <w:abstractNumId w:val="15"/>
  </w:num>
  <w:num w:numId="11" w16cid:durableId="482821214">
    <w:abstractNumId w:val="14"/>
  </w:num>
  <w:num w:numId="12" w16cid:durableId="520360160">
    <w:abstractNumId w:val="22"/>
  </w:num>
  <w:num w:numId="13" w16cid:durableId="1264340956">
    <w:abstractNumId w:val="6"/>
  </w:num>
  <w:num w:numId="14" w16cid:durableId="1784768654">
    <w:abstractNumId w:val="21"/>
  </w:num>
  <w:num w:numId="15" w16cid:durableId="1258824763">
    <w:abstractNumId w:val="12"/>
  </w:num>
  <w:num w:numId="16" w16cid:durableId="1883637120">
    <w:abstractNumId w:val="7"/>
  </w:num>
  <w:num w:numId="17" w16cid:durableId="1152454563">
    <w:abstractNumId w:val="1"/>
  </w:num>
  <w:num w:numId="18" w16cid:durableId="740637609">
    <w:abstractNumId w:val="19"/>
  </w:num>
  <w:num w:numId="19" w16cid:durableId="1234925228">
    <w:abstractNumId w:val="16"/>
  </w:num>
  <w:num w:numId="20" w16cid:durableId="1187718708">
    <w:abstractNumId w:val="5"/>
  </w:num>
  <w:num w:numId="21" w16cid:durableId="1234202531">
    <w:abstractNumId w:val="18"/>
  </w:num>
  <w:num w:numId="22" w16cid:durableId="1201044117">
    <w:abstractNumId w:val="2"/>
  </w:num>
  <w:num w:numId="23" w16cid:durableId="778715559">
    <w:abstractNumId w:val="0"/>
  </w:num>
  <w:num w:numId="24" w16cid:durableId="19801123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CA"/>
    <w:rsid w:val="00062B8F"/>
    <w:rsid w:val="000C53F2"/>
    <w:rsid w:val="000E1C8E"/>
    <w:rsid w:val="001F7977"/>
    <w:rsid w:val="00275934"/>
    <w:rsid w:val="002A363A"/>
    <w:rsid w:val="002C69CA"/>
    <w:rsid w:val="00364B3B"/>
    <w:rsid w:val="004274FC"/>
    <w:rsid w:val="0043167D"/>
    <w:rsid w:val="004B6B6B"/>
    <w:rsid w:val="004C5594"/>
    <w:rsid w:val="00582DFD"/>
    <w:rsid w:val="005C4278"/>
    <w:rsid w:val="006668A9"/>
    <w:rsid w:val="008A1418"/>
    <w:rsid w:val="00956367"/>
    <w:rsid w:val="00B82C8F"/>
    <w:rsid w:val="00CF146D"/>
    <w:rsid w:val="00DB5D91"/>
    <w:rsid w:val="00DD0372"/>
    <w:rsid w:val="00E948A1"/>
    <w:rsid w:val="00EC754B"/>
    <w:rsid w:val="00F83F6C"/>
    <w:rsid w:val="00FE0D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3D56"/>
  <w15:chartTrackingRefBased/>
  <w15:docId w15:val="{258A30BB-9D1C-4B24-A87C-71BFC949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A1"/>
    <w:pPr>
      <w:spacing w:after="0" w:line="240" w:lineRule="auto"/>
    </w:pPr>
    <w:rPr>
      <w:rFonts w:ascii="Times New Roman" w:eastAsia="Times New Roman" w:hAnsi="Times New Roman" w:cs="Times New Roman"/>
      <w:kern w:val="0"/>
      <w:lang w:eastAsia="ro-RO"/>
      <w14:ligatures w14:val="none"/>
    </w:rPr>
  </w:style>
  <w:style w:type="paragraph" w:styleId="Heading1">
    <w:name w:val="heading 1"/>
    <w:basedOn w:val="Normal"/>
    <w:next w:val="Normal"/>
    <w:link w:val="Heading1Char"/>
    <w:uiPriority w:val="9"/>
    <w:qFormat/>
    <w:rsid w:val="002C6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C6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9CA"/>
    <w:rPr>
      <w:rFonts w:eastAsiaTheme="majorEastAsia" w:cstheme="majorBidi"/>
      <w:i/>
      <w:iCs/>
      <w:color w:val="0F4761" w:themeColor="accent1" w:themeShade="BF"/>
    </w:rPr>
  </w:style>
  <w:style w:type="character" w:customStyle="1" w:styleId="Heading5Char">
    <w:name w:val="Heading 5 Char"/>
    <w:basedOn w:val="DefaultParagraphFont"/>
    <w:link w:val="Heading5"/>
    <w:rsid w:val="002C6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9CA"/>
    <w:rPr>
      <w:rFonts w:eastAsiaTheme="majorEastAsia" w:cstheme="majorBidi"/>
      <w:color w:val="272727" w:themeColor="text1" w:themeTint="D8"/>
    </w:rPr>
  </w:style>
  <w:style w:type="paragraph" w:styleId="Title">
    <w:name w:val="Title"/>
    <w:basedOn w:val="Normal"/>
    <w:next w:val="Normal"/>
    <w:link w:val="TitleChar"/>
    <w:uiPriority w:val="10"/>
    <w:qFormat/>
    <w:rsid w:val="002C6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9CA"/>
    <w:pPr>
      <w:spacing w:before="160"/>
      <w:jc w:val="center"/>
    </w:pPr>
    <w:rPr>
      <w:i/>
      <w:iCs/>
      <w:color w:val="404040" w:themeColor="text1" w:themeTint="BF"/>
    </w:rPr>
  </w:style>
  <w:style w:type="character" w:customStyle="1" w:styleId="QuoteChar">
    <w:name w:val="Quote Char"/>
    <w:basedOn w:val="DefaultParagraphFont"/>
    <w:link w:val="Quote"/>
    <w:uiPriority w:val="29"/>
    <w:rsid w:val="002C69CA"/>
    <w:rPr>
      <w:i/>
      <w:iCs/>
      <w:color w:val="404040" w:themeColor="text1" w:themeTint="BF"/>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qFormat/>
    <w:rsid w:val="002C69CA"/>
    <w:pPr>
      <w:ind w:left="720"/>
      <w:contextualSpacing/>
    </w:pPr>
  </w:style>
  <w:style w:type="character" w:styleId="IntenseEmphasis">
    <w:name w:val="Intense Emphasis"/>
    <w:basedOn w:val="DefaultParagraphFont"/>
    <w:uiPriority w:val="21"/>
    <w:qFormat/>
    <w:rsid w:val="002C69CA"/>
    <w:rPr>
      <w:i/>
      <w:iCs/>
      <w:color w:val="0F4761" w:themeColor="accent1" w:themeShade="BF"/>
    </w:rPr>
  </w:style>
  <w:style w:type="paragraph" w:styleId="IntenseQuote">
    <w:name w:val="Intense Quote"/>
    <w:basedOn w:val="Normal"/>
    <w:next w:val="Normal"/>
    <w:link w:val="IntenseQuoteChar"/>
    <w:uiPriority w:val="30"/>
    <w:qFormat/>
    <w:rsid w:val="002C6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9CA"/>
    <w:rPr>
      <w:i/>
      <w:iCs/>
      <w:color w:val="0F4761" w:themeColor="accent1" w:themeShade="BF"/>
    </w:rPr>
  </w:style>
  <w:style w:type="character" w:styleId="IntenseReference">
    <w:name w:val="Intense Reference"/>
    <w:basedOn w:val="DefaultParagraphFont"/>
    <w:uiPriority w:val="32"/>
    <w:qFormat/>
    <w:rsid w:val="002C69CA"/>
    <w:rPr>
      <w:b/>
      <w:bCs/>
      <w:smallCaps/>
      <w:color w:val="0F4761" w:themeColor="accent1" w:themeShade="BF"/>
      <w:spacing w:val="5"/>
    </w:rPr>
  </w:style>
  <w:style w:type="table" w:styleId="TableGrid">
    <w:name w:val="Table Grid"/>
    <w:basedOn w:val="TableNormal"/>
    <w:uiPriority w:val="39"/>
    <w:rsid w:val="00E948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E948A1"/>
    <w:pPr>
      <w:spacing w:before="120" w:after="120"/>
    </w:pPr>
    <w:rPr>
      <w:rFonts w:ascii="Arial" w:hAnsi="Arial"/>
      <w:sz w:val="20"/>
      <w:lang w:eastAsia="en-US"/>
    </w:rPr>
  </w:style>
  <w:style w:type="paragraph" w:customStyle="1" w:styleId="instruct">
    <w:name w:val="instruct"/>
    <w:basedOn w:val="Normal"/>
    <w:rsid w:val="00E948A1"/>
    <w:pPr>
      <w:widowControl w:val="0"/>
      <w:autoSpaceDE w:val="0"/>
      <w:autoSpaceDN w:val="0"/>
      <w:adjustRightInd w:val="0"/>
      <w:spacing w:before="40" w:after="40"/>
    </w:pPr>
    <w:rPr>
      <w:rFonts w:ascii="Trebuchet MS" w:hAnsi="Trebuchet MS" w:cs="Arial"/>
      <w:i/>
      <w:iCs/>
      <w:sz w:val="20"/>
      <w:szCs w:val="21"/>
      <w:lang w:eastAsia="sk-SK"/>
    </w:rPr>
  </w:style>
  <w:style w:type="paragraph" w:styleId="Header">
    <w:name w:val="header"/>
    <w:basedOn w:val="Normal"/>
    <w:link w:val="HeaderChar"/>
    <w:uiPriority w:val="99"/>
    <w:unhideWhenUsed/>
    <w:rsid w:val="00582DFD"/>
    <w:pPr>
      <w:tabs>
        <w:tab w:val="center" w:pos="4513"/>
        <w:tab w:val="right" w:pos="9026"/>
      </w:tabs>
    </w:pPr>
  </w:style>
  <w:style w:type="character" w:customStyle="1" w:styleId="HeaderChar">
    <w:name w:val="Header Char"/>
    <w:basedOn w:val="DefaultParagraphFont"/>
    <w:link w:val="Header"/>
    <w:uiPriority w:val="99"/>
    <w:rsid w:val="00582DFD"/>
    <w:rPr>
      <w:rFonts w:ascii="Times New Roman" w:eastAsia="Times New Roman" w:hAnsi="Times New Roman" w:cs="Times New Roman"/>
      <w:kern w:val="0"/>
      <w:lang w:eastAsia="ro-RO"/>
      <w14:ligatures w14:val="none"/>
    </w:rPr>
  </w:style>
  <w:style w:type="paragraph" w:styleId="Footer">
    <w:name w:val="footer"/>
    <w:basedOn w:val="Normal"/>
    <w:link w:val="FooterChar"/>
    <w:uiPriority w:val="99"/>
    <w:unhideWhenUsed/>
    <w:rsid w:val="00582DFD"/>
    <w:pPr>
      <w:tabs>
        <w:tab w:val="center" w:pos="4513"/>
        <w:tab w:val="right" w:pos="9026"/>
      </w:tabs>
    </w:pPr>
  </w:style>
  <w:style w:type="character" w:customStyle="1" w:styleId="FooterChar">
    <w:name w:val="Footer Char"/>
    <w:basedOn w:val="DefaultParagraphFont"/>
    <w:link w:val="Footer"/>
    <w:uiPriority w:val="99"/>
    <w:rsid w:val="00582DFD"/>
    <w:rPr>
      <w:rFonts w:ascii="Times New Roman" w:eastAsia="Times New Roman" w:hAnsi="Times New Roman" w:cs="Times New Roman"/>
      <w:kern w:val="0"/>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3971</Words>
  <Characters>22641</Characters>
  <Application>Microsoft Office Word</Application>
  <DocSecurity>0</DocSecurity>
  <Lines>188</Lines>
  <Paragraphs>53</Paragraphs>
  <ScaleCrop>false</ScaleCrop>
  <Company/>
  <LinksUpToDate>false</LinksUpToDate>
  <CharactersWithSpaces>26559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Mățău Camelia</dc:creator>
  <cp:keywords/>
  <dc:description/>
  <cp:lastModifiedBy>Rali Veronica</cp:lastModifiedBy>
  <cp:revision>4</cp:revision>
  <dcterms:created xsi:type="dcterms:W3CDTF">2026-03-13T08:36:00Z</dcterms:created>
  <dcterms:modified xsi:type="dcterms:W3CDTF">2026-03-13T08:51:00Z</dcterms:modified>
</cp:coreProperties>
</file>