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5650" w14:textId="3122B662" w:rsidR="00AD6EB5" w:rsidRPr="00F46CD8" w:rsidRDefault="00025D0B" w:rsidP="0062013E">
      <w:pPr>
        <w:rPr>
          <w:b/>
          <w:bCs/>
          <w:sz w:val="28"/>
          <w:szCs w:val="28"/>
        </w:rPr>
      </w:pPr>
      <w:r>
        <w:rPr>
          <w:b/>
          <w:bCs/>
          <w:sz w:val="28"/>
          <w:szCs w:val="28"/>
        </w:rPr>
        <w:t>ROMÂNIA</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00643ED1" w14:textId="4D8D31CD" w:rsidR="004E59ED" w:rsidRPr="00F46CD8" w:rsidRDefault="00025D0B" w:rsidP="0062013E">
      <w:pPr>
        <w:suppressAutoHyphens/>
        <w:rPr>
          <w:noProof/>
          <w:sz w:val="28"/>
          <w:szCs w:val="28"/>
          <w:lang w:eastAsia="ar-SA"/>
        </w:rPr>
      </w:pPr>
      <w:r>
        <w:rPr>
          <w:rFonts w:eastAsia="Georgia"/>
          <w:b/>
          <w:noProof/>
          <w:sz w:val="28"/>
          <w:szCs w:val="28"/>
          <w:lang w:eastAsia="ar-SA"/>
        </w:rPr>
        <w:t xml:space="preserve">JUDEȚUL VRANCEA                                                                      </w:t>
      </w:r>
      <w:r w:rsidR="0062013E">
        <w:rPr>
          <w:rFonts w:eastAsia="Georgia"/>
          <w:b/>
          <w:noProof/>
          <w:sz w:val="28"/>
          <w:szCs w:val="28"/>
          <w:lang w:eastAsia="ar-SA"/>
        </w:rPr>
        <w:t xml:space="preserve">   </w:t>
      </w:r>
      <w:r w:rsidR="004E59ED" w:rsidRPr="00F46CD8">
        <w:rPr>
          <w:rFonts w:eastAsia="Georgia"/>
          <w:b/>
          <w:noProof/>
          <w:sz w:val="28"/>
          <w:szCs w:val="28"/>
          <w:lang w:eastAsia="ar-SA"/>
        </w:rPr>
        <w:t>A</w:t>
      </w:r>
      <w:r w:rsidR="0062013E">
        <w:rPr>
          <w:rFonts w:eastAsia="Georgia"/>
          <w:b/>
          <w:noProof/>
          <w:sz w:val="28"/>
          <w:szCs w:val="28"/>
          <w:lang w:eastAsia="ar-SA"/>
        </w:rPr>
        <w:t>nexă</w:t>
      </w:r>
    </w:p>
    <w:p w14:paraId="20CA7E37" w14:textId="440B0DAF" w:rsidR="004E59ED" w:rsidRPr="00F46CD8" w:rsidRDefault="0062013E" w:rsidP="0062013E">
      <w:pPr>
        <w:suppressAutoHyphens/>
        <w:rPr>
          <w:noProof/>
          <w:sz w:val="28"/>
          <w:szCs w:val="28"/>
          <w:lang w:eastAsia="ar-SA"/>
        </w:rPr>
      </w:pPr>
      <w:r>
        <w:rPr>
          <w:rFonts w:eastAsia="Georgia"/>
          <w:b/>
          <w:noProof/>
          <w:sz w:val="28"/>
          <w:szCs w:val="28"/>
          <w:lang w:eastAsia="ar-SA"/>
        </w:rPr>
        <w:t xml:space="preserve">CONSILIUL JUDEȚEAN                                     </w:t>
      </w:r>
      <w:r w:rsidR="00025D0B">
        <w:rPr>
          <w:rFonts w:eastAsia="Georgia"/>
          <w:b/>
          <w:noProof/>
          <w:sz w:val="28"/>
          <w:szCs w:val="28"/>
          <w:lang w:eastAsia="ar-SA"/>
        </w:rPr>
        <w:t>l</w:t>
      </w:r>
      <w:r w:rsidR="004E59ED" w:rsidRPr="00F46CD8">
        <w:rPr>
          <w:rFonts w:eastAsia="Georgia"/>
          <w:b/>
          <w:noProof/>
          <w:sz w:val="28"/>
          <w:szCs w:val="28"/>
          <w:lang w:eastAsia="ar-SA"/>
        </w:rPr>
        <w:t xml:space="preserve">a </w:t>
      </w:r>
      <w:r w:rsidR="004C6435" w:rsidRPr="00F46CD8">
        <w:rPr>
          <w:rFonts w:eastAsia="Georgia"/>
          <w:b/>
          <w:noProof/>
          <w:sz w:val="28"/>
          <w:szCs w:val="28"/>
          <w:lang w:eastAsia="ar-SA"/>
        </w:rPr>
        <w:t>Hotârârea</w:t>
      </w:r>
      <w:r w:rsidR="004E59ED" w:rsidRPr="00F46CD8">
        <w:rPr>
          <w:rFonts w:eastAsia="Georgia"/>
          <w:b/>
          <w:noProof/>
          <w:sz w:val="28"/>
          <w:szCs w:val="28"/>
          <w:lang w:eastAsia="ar-SA"/>
        </w:rPr>
        <w:t xml:space="preserve"> nr.</w:t>
      </w:r>
      <w:r w:rsidR="00EA2960">
        <w:rPr>
          <w:rFonts w:eastAsia="Georgia"/>
          <w:b/>
          <w:noProof/>
          <w:sz w:val="28"/>
          <w:szCs w:val="28"/>
          <w:lang w:eastAsia="ar-SA"/>
        </w:rPr>
        <w:t xml:space="preserve"> 3</w:t>
      </w:r>
      <w:r w:rsidR="001807DA">
        <w:rPr>
          <w:rFonts w:eastAsia="Georgia"/>
          <w:b/>
          <w:noProof/>
          <w:sz w:val="28"/>
          <w:szCs w:val="28"/>
          <w:lang w:eastAsia="ar-SA"/>
        </w:rPr>
        <w:t>4</w:t>
      </w:r>
      <w:r w:rsidR="00EA2960">
        <w:rPr>
          <w:rFonts w:eastAsia="Georgia"/>
          <w:b/>
          <w:noProof/>
          <w:sz w:val="28"/>
          <w:szCs w:val="28"/>
          <w:lang w:eastAsia="ar-SA"/>
        </w:rPr>
        <w:t xml:space="preserve"> din 18.03.</w:t>
      </w:r>
      <w:r w:rsidR="004E59ED" w:rsidRPr="00F46CD8">
        <w:rPr>
          <w:rFonts w:eastAsia="Georgia"/>
          <w:b/>
          <w:noProof/>
          <w:sz w:val="28"/>
          <w:szCs w:val="28"/>
          <w:lang w:eastAsia="ar-SA"/>
        </w:rPr>
        <w:t>202</w:t>
      </w:r>
      <w:r w:rsidR="00025D0B">
        <w:rPr>
          <w:rFonts w:eastAsia="Georgia"/>
          <w:b/>
          <w:noProof/>
          <w:sz w:val="28"/>
          <w:szCs w:val="28"/>
          <w:lang w:eastAsia="ar-SA"/>
        </w:rPr>
        <w:t>6</w:t>
      </w:r>
      <w:r w:rsidR="004E59ED" w:rsidRPr="00F46CD8">
        <w:rPr>
          <w:rFonts w:eastAsia="Georgia"/>
          <w:b/>
          <w:noProof/>
          <w:sz w:val="28"/>
          <w:szCs w:val="28"/>
          <w:lang w:eastAsia="ar-SA"/>
        </w:rPr>
        <w:t xml:space="preserve"> </w:t>
      </w:r>
    </w:p>
    <w:p w14:paraId="0FD9E73C" w14:textId="77777777" w:rsidR="00AA656B" w:rsidRDefault="00AA656B" w:rsidP="0062013E">
      <w:pPr>
        <w:suppressAutoHyphens/>
        <w:spacing w:before="240" w:line="288" w:lineRule="auto"/>
        <w:rPr>
          <w:b/>
          <w:noProof/>
          <w:sz w:val="28"/>
          <w:szCs w:val="28"/>
          <w:lang w:eastAsia="ar-SA"/>
        </w:rPr>
      </w:pPr>
    </w:p>
    <w:p w14:paraId="1DBFB202" w14:textId="77777777" w:rsidR="009241E4" w:rsidRPr="00F46CD8" w:rsidRDefault="009241E4" w:rsidP="0062013E">
      <w:pPr>
        <w:suppressAutoHyphens/>
        <w:spacing w:before="240" w:line="288" w:lineRule="auto"/>
        <w:rPr>
          <w:b/>
          <w:noProof/>
          <w:sz w:val="28"/>
          <w:szCs w:val="28"/>
          <w:lang w:eastAsia="ar-SA"/>
        </w:rPr>
      </w:pPr>
    </w:p>
    <w:p w14:paraId="0D65EF08" w14:textId="77777777" w:rsidR="00411D7A" w:rsidRDefault="004E59ED" w:rsidP="00411D7A">
      <w:pPr>
        <w:suppressAutoHyphens/>
        <w:jc w:val="center"/>
        <w:rPr>
          <w:b/>
          <w:noProof/>
          <w:sz w:val="28"/>
          <w:szCs w:val="28"/>
          <w:lang w:eastAsia="ar-SA"/>
        </w:rPr>
      </w:pPr>
      <w:r w:rsidRPr="00F46CD8">
        <w:rPr>
          <w:b/>
          <w:noProof/>
          <w:sz w:val="28"/>
          <w:szCs w:val="28"/>
          <w:lang w:eastAsia="ar-SA"/>
        </w:rPr>
        <w:t>REGULAMENT</w:t>
      </w:r>
      <w:r w:rsidR="00411D7A">
        <w:rPr>
          <w:b/>
          <w:noProof/>
          <w:sz w:val="28"/>
          <w:szCs w:val="28"/>
          <w:lang w:eastAsia="ar-SA"/>
        </w:rPr>
        <w:t xml:space="preserve"> </w:t>
      </w:r>
    </w:p>
    <w:p w14:paraId="660DF346" w14:textId="4F78373C" w:rsidR="0062013E" w:rsidRPr="00411D7A" w:rsidRDefault="00411D7A" w:rsidP="00411D7A">
      <w:pPr>
        <w:suppressAutoHyphens/>
        <w:jc w:val="center"/>
        <w:rPr>
          <w:b/>
          <w:noProof/>
          <w:sz w:val="28"/>
          <w:szCs w:val="28"/>
          <w:lang w:eastAsia="ar-SA"/>
        </w:rPr>
      </w:pPr>
      <w:r w:rsidRPr="00411D7A">
        <w:rPr>
          <w:b/>
          <w:noProof/>
          <w:sz w:val="28"/>
          <w:szCs w:val="28"/>
          <w:lang w:eastAsia="ar-SA"/>
        </w:rPr>
        <w:t xml:space="preserve">privind </w:t>
      </w:r>
      <w:r w:rsidR="0062013E" w:rsidRPr="00411D7A">
        <w:rPr>
          <w:rFonts w:eastAsia="Georgia"/>
          <w:b/>
          <w:noProof/>
          <w:sz w:val="28"/>
          <w:szCs w:val="28"/>
          <w:lang w:eastAsia="ar-SA"/>
        </w:rPr>
        <w:t>utilizare</w:t>
      </w:r>
      <w:r w:rsidR="002160DB">
        <w:rPr>
          <w:rFonts w:eastAsia="Georgia"/>
          <w:b/>
          <w:noProof/>
          <w:sz w:val="28"/>
          <w:szCs w:val="28"/>
          <w:lang w:eastAsia="ar-SA"/>
        </w:rPr>
        <w:t>a</w:t>
      </w:r>
      <w:r w:rsidR="0062013E" w:rsidRPr="00411D7A">
        <w:rPr>
          <w:rFonts w:eastAsia="Georgia"/>
          <w:b/>
          <w:noProof/>
          <w:sz w:val="28"/>
          <w:szCs w:val="28"/>
          <w:lang w:eastAsia="ar-SA"/>
        </w:rPr>
        <w:t>, funcționare</w:t>
      </w:r>
      <w:r w:rsidR="002160DB">
        <w:rPr>
          <w:rFonts w:eastAsia="Georgia"/>
          <w:b/>
          <w:noProof/>
          <w:sz w:val="28"/>
          <w:szCs w:val="28"/>
          <w:lang w:eastAsia="ar-SA"/>
        </w:rPr>
        <w:t>a</w:t>
      </w:r>
      <w:r w:rsidR="0062013E" w:rsidRPr="00411D7A">
        <w:rPr>
          <w:rFonts w:eastAsia="Georgia"/>
          <w:b/>
          <w:noProof/>
          <w:sz w:val="28"/>
          <w:szCs w:val="28"/>
          <w:lang w:eastAsia="ar-SA"/>
        </w:rPr>
        <w:t xml:space="preserve"> și exploatare</w:t>
      </w:r>
      <w:r w:rsidR="002160DB">
        <w:rPr>
          <w:rFonts w:eastAsia="Georgia"/>
          <w:b/>
          <w:noProof/>
          <w:sz w:val="28"/>
          <w:szCs w:val="28"/>
          <w:lang w:eastAsia="ar-SA"/>
        </w:rPr>
        <w:t>a</w:t>
      </w:r>
      <w:r w:rsidR="0062013E" w:rsidRPr="00411D7A">
        <w:rPr>
          <w:rFonts w:eastAsia="Georgia"/>
          <w:b/>
          <w:noProof/>
          <w:sz w:val="28"/>
          <w:szCs w:val="28"/>
          <w:lang w:eastAsia="ar-SA"/>
        </w:rPr>
        <w:t xml:space="preserve"> a 6 stații de</w:t>
      </w:r>
      <w:r w:rsidR="00323122">
        <w:rPr>
          <w:rFonts w:eastAsia="Georgia"/>
          <w:b/>
          <w:noProof/>
          <w:sz w:val="28"/>
          <w:szCs w:val="28"/>
          <w:lang w:eastAsia="ar-SA"/>
        </w:rPr>
        <w:t xml:space="preserve"> </w:t>
      </w:r>
      <w:r w:rsidR="0062013E" w:rsidRPr="00411D7A">
        <w:rPr>
          <w:rFonts w:eastAsia="Georgia"/>
          <w:b/>
          <w:noProof/>
          <w:sz w:val="28"/>
          <w:szCs w:val="28"/>
          <w:lang w:eastAsia="ar-SA"/>
        </w:rPr>
        <w:t xml:space="preserve">reîncărcare a vehiculelor electrice și hibrid plug </w:t>
      </w:r>
      <w:r w:rsidRPr="00411D7A">
        <w:rPr>
          <w:rFonts w:eastAsia="Georgia"/>
          <w:b/>
          <w:noProof/>
          <w:sz w:val="28"/>
          <w:szCs w:val="28"/>
          <w:lang w:eastAsia="ar-SA"/>
        </w:rPr>
        <w:t>-in</w:t>
      </w:r>
    </w:p>
    <w:p w14:paraId="77083B69" w14:textId="77777777" w:rsidR="00411D7A" w:rsidRDefault="00411D7A" w:rsidP="004E59ED">
      <w:pPr>
        <w:suppressAutoHyphens/>
        <w:spacing w:before="240" w:line="276" w:lineRule="auto"/>
        <w:rPr>
          <w:rFonts w:eastAsia="Georgia"/>
          <w:b/>
          <w:noProof/>
          <w:sz w:val="28"/>
          <w:szCs w:val="28"/>
          <w:lang w:eastAsia="ar-SA"/>
        </w:rPr>
      </w:pPr>
    </w:p>
    <w:p w14:paraId="1BE293C3" w14:textId="76B65F6A" w:rsidR="008E4ECE" w:rsidRPr="0062013E" w:rsidRDefault="004E59ED" w:rsidP="004E59ED">
      <w:pPr>
        <w:suppressAutoHyphens/>
        <w:spacing w:before="240" w:line="276" w:lineRule="auto"/>
        <w:rPr>
          <w:rFonts w:eastAsia="Georgia"/>
          <w:b/>
          <w:noProof/>
          <w:sz w:val="28"/>
          <w:szCs w:val="28"/>
          <w:lang w:eastAsia="ar-SA"/>
        </w:rPr>
      </w:pPr>
      <w:r w:rsidRPr="00F46CD8">
        <w:rPr>
          <w:rFonts w:eastAsia="Georgia"/>
          <w:b/>
          <w:noProof/>
          <w:sz w:val="28"/>
          <w:szCs w:val="28"/>
          <w:lang w:eastAsia="ar-SA"/>
        </w:rPr>
        <w:t xml:space="preserve">CAPITOLUL I – </w:t>
      </w:r>
      <w:r w:rsidR="004D1052" w:rsidRPr="00F46CD8">
        <w:rPr>
          <w:rFonts w:eastAsia="Georgia"/>
          <w:b/>
          <w:noProof/>
          <w:sz w:val="28"/>
          <w:szCs w:val="28"/>
          <w:lang w:eastAsia="ar-SA"/>
        </w:rPr>
        <w:t xml:space="preserve">Dispoziții </w:t>
      </w:r>
      <w:r w:rsidR="004D1052">
        <w:rPr>
          <w:rFonts w:eastAsia="Georgia"/>
          <w:b/>
          <w:noProof/>
          <w:sz w:val="28"/>
          <w:szCs w:val="28"/>
          <w:lang w:eastAsia="ar-SA"/>
        </w:rPr>
        <w:t>g</w:t>
      </w:r>
      <w:r w:rsidR="004D1052" w:rsidRPr="00F46CD8">
        <w:rPr>
          <w:rFonts w:eastAsia="Georgia"/>
          <w:b/>
          <w:noProof/>
          <w:sz w:val="28"/>
          <w:szCs w:val="28"/>
          <w:lang w:eastAsia="ar-SA"/>
        </w:rPr>
        <w:t>enerale</w:t>
      </w:r>
    </w:p>
    <w:p w14:paraId="5261E8DA" w14:textId="6E954F77"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ART.1.</w:t>
      </w:r>
      <w:r w:rsidRPr="00F46CD8">
        <w:rPr>
          <w:rFonts w:eastAsia="Georgia"/>
          <w:noProof/>
          <w:sz w:val="28"/>
          <w:szCs w:val="28"/>
          <w:lang w:eastAsia="ar-SA"/>
        </w:rPr>
        <w:t xml:space="preserve"> Prezentul Regulament reprezintă un set de reguli privind utilizarea</w:t>
      </w:r>
      <w:r w:rsidR="00C84C2F">
        <w:rPr>
          <w:rFonts w:eastAsia="Georgia"/>
          <w:noProof/>
          <w:sz w:val="28"/>
          <w:szCs w:val="28"/>
          <w:lang w:eastAsia="ar-SA"/>
        </w:rPr>
        <w:t>, funcționarea</w:t>
      </w:r>
      <w:r w:rsidRPr="00F46CD8">
        <w:rPr>
          <w:rFonts w:eastAsia="Georgia"/>
          <w:noProof/>
          <w:sz w:val="28"/>
          <w:szCs w:val="28"/>
          <w:lang w:eastAsia="ar-SA"/>
        </w:rPr>
        <w:t xml:space="preserve"> și exploatarea stațiilor de încărcare a autovehiculelor electrice amplasate pe domeniu</w:t>
      </w:r>
      <w:r w:rsidR="00C84C2F">
        <w:rPr>
          <w:rFonts w:eastAsia="Georgia"/>
          <w:noProof/>
          <w:sz w:val="28"/>
          <w:szCs w:val="28"/>
          <w:lang w:eastAsia="ar-SA"/>
        </w:rPr>
        <w:t>l</w:t>
      </w:r>
      <w:r w:rsidRPr="00F46CD8">
        <w:rPr>
          <w:rFonts w:eastAsia="Georgia"/>
          <w:noProof/>
          <w:sz w:val="28"/>
          <w:szCs w:val="28"/>
          <w:lang w:eastAsia="ar-SA"/>
        </w:rPr>
        <w:t xml:space="preserve"> public al </w:t>
      </w:r>
      <w:r w:rsidR="002B3A22" w:rsidRPr="00F46CD8">
        <w:rPr>
          <w:rFonts w:eastAsia="Georgia"/>
          <w:noProof/>
          <w:sz w:val="28"/>
          <w:szCs w:val="28"/>
          <w:lang w:eastAsia="ar-SA"/>
        </w:rPr>
        <w:t>U</w:t>
      </w:r>
      <w:r w:rsidR="00C84C2F">
        <w:rPr>
          <w:rFonts w:eastAsia="Georgia"/>
          <w:noProof/>
          <w:sz w:val="28"/>
          <w:szCs w:val="28"/>
          <w:lang w:eastAsia="ar-SA"/>
        </w:rPr>
        <w:t>.</w:t>
      </w:r>
      <w:r w:rsidR="002B3A22" w:rsidRPr="00F46CD8">
        <w:rPr>
          <w:rFonts w:eastAsia="Georgia"/>
          <w:noProof/>
          <w:sz w:val="28"/>
          <w:szCs w:val="28"/>
          <w:lang w:eastAsia="ar-SA"/>
        </w:rPr>
        <w:t>A</w:t>
      </w:r>
      <w:r w:rsidR="00C84C2F">
        <w:rPr>
          <w:rFonts w:eastAsia="Georgia"/>
          <w:noProof/>
          <w:sz w:val="28"/>
          <w:szCs w:val="28"/>
          <w:lang w:eastAsia="ar-SA"/>
        </w:rPr>
        <w:t>.</w:t>
      </w:r>
      <w:r w:rsidR="002B3A22" w:rsidRPr="00F46CD8">
        <w:rPr>
          <w:rFonts w:eastAsia="Georgia"/>
          <w:noProof/>
          <w:sz w:val="28"/>
          <w:szCs w:val="28"/>
          <w:lang w:eastAsia="ar-SA"/>
        </w:rPr>
        <w:t>T J</w:t>
      </w:r>
      <w:r w:rsidRPr="00F46CD8">
        <w:rPr>
          <w:rFonts w:eastAsia="Georgia"/>
          <w:noProof/>
          <w:sz w:val="28"/>
          <w:szCs w:val="28"/>
          <w:lang w:eastAsia="ar-SA"/>
        </w:rPr>
        <w:t>udețul Vrancea</w:t>
      </w:r>
      <w:r w:rsidR="00244C62" w:rsidRPr="00F46CD8">
        <w:rPr>
          <w:rFonts w:eastAsia="Georgia"/>
          <w:noProof/>
          <w:sz w:val="28"/>
          <w:szCs w:val="28"/>
          <w:lang w:eastAsia="ar-SA"/>
        </w:rPr>
        <w:t>, utilizate</w:t>
      </w:r>
      <w:r w:rsidR="00A07E33" w:rsidRPr="00F46CD8">
        <w:rPr>
          <w:rFonts w:eastAsia="Georgia"/>
          <w:noProof/>
          <w:sz w:val="28"/>
          <w:szCs w:val="28"/>
          <w:lang w:eastAsia="ar-SA"/>
        </w:rPr>
        <w:t xml:space="preserve"> prin intermediul unor platforme on-line, în regim self service.</w:t>
      </w:r>
      <w:r w:rsidRPr="00F46CD8">
        <w:rPr>
          <w:rFonts w:eastAsia="Georgia"/>
          <w:noProof/>
          <w:sz w:val="28"/>
          <w:szCs w:val="28"/>
          <w:lang w:eastAsia="ar-SA"/>
        </w:rPr>
        <w:t xml:space="preserve"> Stațiile de încărcare vor fi considerate funcțiuni cu caracter de servicii, legate sau înrudite cu cele existente</w:t>
      </w:r>
      <w:r w:rsidR="00C84C2F">
        <w:rPr>
          <w:rFonts w:eastAsia="Georgia"/>
          <w:noProof/>
          <w:sz w:val="28"/>
          <w:szCs w:val="28"/>
          <w:lang w:eastAsia="ar-SA"/>
        </w:rPr>
        <w:t>-</w:t>
      </w:r>
      <w:r w:rsidRPr="00F46CD8">
        <w:rPr>
          <w:rFonts w:eastAsia="Georgia"/>
          <w:noProof/>
          <w:sz w:val="28"/>
          <w:szCs w:val="28"/>
          <w:lang w:eastAsia="ar-SA"/>
        </w:rPr>
        <w:t>parcări amenajate pe domeniul public al</w:t>
      </w:r>
      <w:r w:rsidR="002B3A22" w:rsidRPr="00F46CD8">
        <w:rPr>
          <w:rFonts w:eastAsia="Georgia"/>
          <w:noProof/>
          <w:sz w:val="28"/>
          <w:szCs w:val="28"/>
          <w:lang w:eastAsia="ar-SA"/>
        </w:rPr>
        <w:t xml:space="preserve"> U</w:t>
      </w:r>
      <w:r w:rsidR="00C84C2F">
        <w:rPr>
          <w:rFonts w:eastAsia="Georgia"/>
          <w:noProof/>
          <w:sz w:val="28"/>
          <w:szCs w:val="28"/>
          <w:lang w:eastAsia="ar-SA"/>
        </w:rPr>
        <w:t>.</w:t>
      </w:r>
      <w:r w:rsidR="002B3A22" w:rsidRPr="00F46CD8">
        <w:rPr>
          <w:rFonts w:eastAsia="Georgia"/>
          <w:noProof/>
          <w:sz w:val="28"/>
          <w:szCs w:val="28"/>
          <w:lang w:eastAsia="ar-SA"/>
        </w:rPr>
        <w:t>A</w:t>
      </w:r>
      <w:r w:rsidR="00C84C2F">
        <w:rPr>
          <w:rFonts w:eastAsia="Georgia"/>
          <w:noProof/>
          <w:sz w:val="28"/>
          <w:szCs w:val="28"/>
          <w:lang w:eastAsia="ar-SA"/>
        </w:rPr>
        <w:t>.</w:t>
      </w:r>
      <w:r w:rsidR="002B3A22" w:rsidRPr="00F46CD8">
        <w:rPr>
          <w:rFonts w:eastAsia="Georgia"/>
          <w:noProof/>
          <w:sz w:val="28"/>
          <w:szCs w:val="28"/>
          <w:lang w:eastAsia="ar-SA"/>
        </w:rPr>
        <w:t>T Județul Vrancea.</w:t>
      </w:r>
    </w:p>
    <w:p w14:paraId="112ECEC3" w14:textId="78A28791" w:rsidR="004E59ED" w:rsidRPr="00F46CD8" w:rsidRDefault="004E59ED" w:rsidP="00F21ED9">
      <w:pPr>
        <w:suppressAutoHyphens/>
        <w:spacing w:line="276" w:lineRule="auto"/>
        <w:jc w:val="both"/>
        <w:rPr>
          <w:noProof/>
          <w:sz w:val="28"/>
          <w:szCs w:val="28"/>
          <w:lang w:eastAsia="ar-SA"/>
        </w:rPr>
      </w:pPr>
      <w:r w:rsidRPr="00F46CD8">
        <w:rPr>
          <w:b/>
          <w:noProof/>
          <w:sz w:val="28"/>
          <w:szCs w:val="28"/>
          <w:lang w:eastAsia="ar-SA"/>
        </w:rPr>
        <w:t>ART. 2. Baza legală</w:t>
      </w:r>
    </w:p>
    <w:p w14:paraId="4BBEC0F7" w14:textId="77777777" w:rsidR="004E59ED" w:rsidRPr="00F46CD8" w:rsidRDefault="004E59ED" w:rsidP="00F21ED9">
      <w:pPr>
        <w:suppressAutoHyphens/>
        <w:spacing w:line="276" w:lineRule="auto"/>
        <w:jc w:val="both"/>
        <w:rPr>
          <w:noProof/>
          <w:sz w:val="28"/>
          <w:szCs w:val="28"/>
          <w:lang w:eastAsia="ar-SA"/>
        </w:rPr>
      </w:pPr>
      <w:r w:rsidRPr="00F46CD8">
        <w:rPr>
          <w:rFonts w:eastAsia="Georgia"/>
          <w:noProof/>
          <w:sz w:val="28"/>
          <w:szCs w:val="28"/>
          <w:lang w:eastAsia="ar-SA"/>
        </w:rPr>
        <w:t>Prezentul Regulament a fost întocmit în baza următoarelor acte normative:</w:t>
      </w:r>
    </w:p>
    <w:p w14:paraId="728C7970" w14:textId="77777777" w:rsidR="004E59ED" w:rsidRPr="00F46CD8" w:rsidRDefault="004E59ED" w:rsidP="009241E4">
      <w:pPr>
        <w:numPr>
          <w:ilvl w:val="0"/>
          <w:numId w:val="13"/>
        </w:numPr>
        <w:suppressAutoHyphens/>
        <w:spacing w:line="276" w:lineRule="auto"/>
        <w:jc w:val="both"/>
        <w:rPr>
          <w:noProof/>
          <w:sz w:val="28"/>
          <w:szCs w:val="28"/>
          <w:lang w:eastAsia="ar-SA"/>
        </w:rPr>
      </w:pPr>
      <w:r w:rsidRPr="00F46CD8">
        <w:rPr>
          <w:rFonts w:eastAsia="Georgia"/>
          <w:noProof/>
          <w:sz w:val="28"/>
          <w:szCs w:val="28"/>
          <w:lang w:eastAsia="ar-SA"/>
        </w:rPr>
        <w:t>Ordonanța Guvernului nr. 71/2002 privind organizarea și funcționarea serviciilor publice de administrare a domeniului public și privat de interes local, cu modificările și completările ulteriore;</w:t>
      </w:r>
    </w:p>
    <w:p w14:paraId="121BAB9C" w14:textId="77777777" w:rsidR="004E59ED" w:rsidRPr="00A30AE2" w:rsidRDefault="004E59ED" w:rsidP="009241E4">
      <w:pPr>
        <w:numPr>
          <w:ilvl w:val="0"/>
          <w:numId w:val="13"/>
        </w:numPr>
        <w:suppressAutoHyphens/>
        <w:spacing w:line="276" w:lineRule="auto"/>
        <w:jc w:val="both"/>
        <w:rPr>
          <w:noProof/>
          <w:sz w:val="28"/>
          <w:szCs w:val="28"/>
          <w:lang w:eastAsia="ar-SA"/>
        </w:rPr>
      </w:pPr>
      <w:r w:rsidRPr="00F46CD8">
        <w:rPr>
          <w:rFonts w:eastAsia="Georgia"/>
          <w:noProof/>
          <w:sz w:val="28"/>
          <w:szCs w:val="28"/>
          <w:lang w:eastAsia="ar-SA"/>
        </w:rPr>
        <w:t>Ordonanța de urgență a Guvernului nr. 195/2002 privind circulația pe drumurile publice, republicată, cu modificările și completările ulteriore;</w:t>
      </w:r>
    </w:p>
    <w:p w14:paraId="072B1126" w14:textId="5E410DA4" w:rsidR="00A30AE2" w:rsidRPr="00F46CD8" w:rsidRDefault="00A30AE2" w:rsidP="009241E4">
      <w:pPr>
        <w:numPr>
          <w:ilvl w:val="0"/>
          <w:numId w:val="13"/>
        </w:numPr>
        <w:suppressAutoHyphens/>
        <w:spacing w:line="276" w:lineRule="auto"/>
        <w:jc w:val="both"/>
        <w:rPr>
          <w:noProof/>
          <w:sz w:val="28"/>
          <w:szCs w:val="28"/>
          <w:lang w:eastAsia="ar-SA"/>
        </w:rPr>
      </w:pPr>
      <w:r w:rsidRPr="00A30AE2">
        <w:rPr>
          <w:noProof/>
          <w:sz w:val="28"/>
          <w:szCs w:val="28"/>
          <w:lang w:eastAsia="ar-SA"/>
        </w:rPr>
        <w:t>O.U.G nr.195/2005 privind protecția mediului</w:t>
      </w:r>
    </w:p>
    <w:p w14:paraId="4A934521" w14:textId="77777777" w:rsidR="004E59ED" w:rsidRPr="00F46CD8" w:rsidRDefault="004E59ED" w:rsidP="009241E4">
      <w:pPr>
        <w:numPr>
          <w:ilvl w:val="0"/>
          <w:numId w:val="13"/>
        </w:numPr>
        <w:suppressAutoHyphens/>
        <w:spacing w:line="276" w:lineRule="auto"/>
        <w:jc w:val="both"/>
        <w:rPr>
          <w:noProof/>
          <w:sz w:val="28"/>
          <w:szCs w:val="28"/>
          <w:lang w:eastAsia="ar-SA"/>
        </w:rPr>
      </w:pPr>
      <w:r w:rsidRPr="00F46CD8">
        <w:rPr>
          <w:noProof/>
          <w:sz w:val="28"/>
          <w:szCs w:val="28"/>
          <w:lang w:eastAsia="ar-SA"/>
        </w:rPr>
        <w:t>Legea nr. 34/2017 privind instalarea infrastructurii pentru combustibili alternativi;</w:t>
      </w:r>
    </w:p>
    <w:p w14:paraId="0ECFEB71" w14:textId="77777777" w:rsidR="004E59ED" w:rsidRPr="00F46CD8" w:rsidRDefault="004E59ED" w:rsidP="009241E4">
      <w:pPr>
        <w:numPr>
          <w:ilvl w:val="0"/>
          <w:numId w:val="13"/>
        </w:numPr>
        <w:suppressAutoHyphens/>
        <w:spacing w:line="276" w:lineRule="auto"/>
        <w:jc w:val="both"/>
        <w:rPr>
          <w:noProof/>
          <w:sz w:val="28"/>
          <w:szCs w:val="28"/>
          <w:lang w:eastAsia="ar-SA"/>
        </w:rPr>
      </w:pPr>
      <w:r w:rsidRPr="00F46CD8">
        <w:rPr>
          <w:noProof/>
          <w:sz w:val="28"/>
          <w:szCs w:val="28"/>
          <w:lang w:eastAsia="ar-SA"/>
        </w:rPr>
        <w:t>Standardul IEC 61851;</w:t>
      </w:r>
    </w:p>
    <w:p w14:paraId="59880978" w14:textId="77777777" w:rsidR="004E59ED" w:rsidRPr="00F46CD8" w:rsidRDefault="004E59ED" w:rsidP="009241E4">
      <w:pPr>
        <w:numPr>
          <w:ilvl w:val="0"/>
          <w:numId w:val="13"/>
        </w:numPr>
        <w:suppressAutoHyphens/>
        <w:spacing w:line="276" w:lineRule="auto"/>
        <w:jc w:val="both"/>
        <w:rPr>
          <w:noProof/>
          <w:sz w:val="28"/>
          <w:szCs w:val="28"/>
          <w:lang w:eastAsia="ar-SA"/>
        </w:rPr>
      </w:pPr>
      <w:r w:rsidRPr="00F46CD8">
        <w:rPr>
          <w:rFonts w:eastAsia="Georgia"/>
          <w:noProof/>
          <w:sz w:val="28"/>
          <w:szCs w:val="28"/>
          <w:lang w:eastAsia="ar-SA"/>
        </w:rPr>
        <w:t>Hotărârea Guvernului nr. 1391/2006 pentru aprobarea Regulamentului de aplicare a Ordonanței de urgență a Guvernului nr. 195/2002 privind circulația pe drumurile publice, cu modificările și completările ulteriore;</w:t>
      </w:r>
    </w:p>
    <w:p w14:paraId="52E01C01" w14:textId="77777777" w:rsidR="004E59ED" w:rsidRPr="00F46CD8" w:rsidRDefault="004E59ED" w:rsidP="009241E4">
      <w:pPr>
        <w:numPr>
          <w:ilvl w:val="0"/>
          <w:numId w:val="13"/>
        </w:numPr>
        <w:suppressAutoHyphens/>
        <w:spacing w:line="276" w:lineRule="auto"/>
        <w:jc w:val="both"/>
        <w:rPr>
          <w:noProof/>
          <w:sz w:val="28"/>
          <w:szCs w:val="28"/>
          <w:lang w:eastAsia="ar-SA"/>
        </w:rPr>
      </w:pPr>
      <w:r w:rsidRPr="00F46CD8">
        <w:rPr>
          <w:rFonts w:eastAsia="Georgia"/>
          <w:noProof/>
          <w:sz w:val="28"/>
          <w:szCs w:val="28"/>
          <w:lang w:eastAsia="ar-SA"/>
        </w:rPr>
        <w:t>Hotărârea nr. 525/1996 pentru aprobarea Regulamentului general de urbanism, republicată, cu modificările și completările ulteriore;</w:t>
      </w:r>
    </w:p>
    <w:p w14:paraId="7A9F4347" w14:textId="7602CE7E" w:rsidR="004E59ED" w:rsidRPr="009241E4" w:rsidRDefault="004E59ED" w:rsidP="009241E4">
      <w:pPr>
        <w:numPr>
          <w:ilvl w:val="0"/>
          <w:numId w:val="13"/>
        </w:numPr>
        <w:suppressAutoHyphens/>
        <w:spacing w:line="276" w:lineRule="auto"/>
        <w:jc w:val="both"/>
        <w:rPr>
          <w:noProof/>
          <w:sz w:val="28"/>
          <w:szCs w:val="28"/>
          <w:lang w:eastAsia="ar-SA"/>
        </w:rPr>
      </w:pPr>
      <w:r w:rsidRPr="00F46CD8">
        <w:rPr>
          <w:rFonts w:eastAsia="Georgia"/>
          <w:noProof/>
          <w:sz w:val="28"/>
          <w:szCs w:val="28"/>
          <w:lang w:eastAsia="ar-SA"/>
        </w:rPr>
        <w:t>Legea nr. 227/2015 privind Codul fiscal, cu modificările și completările ulterio</w:t>
      </w:r>
      <w:r w:rsidR="009241E4">
        <w:rPr>
          <w:rFonts w:eastAsia="Georgia"/>
          <w:noProof/>
          <w:sz w:val="28"/>
          <w:szCs w:val="28"/>
          <w:lang w:eastAsia="ar-SA"/>
        </w:rPr>
        <w:t>a</w:t>
      </w:r>
      <w:r w:rsidRPr="00F46CD8">
        <w:rPr>
          <w:rFonts w:eastAsia="Georgia"/>
          <w:noProof/>
          <w:sz w:val="28"/>
          <w:szCs w:val="28"/>
          <w:lang w:eastAsia="ar-SA"/>
        </w:rPr>
        <w:t>re.</w:t>
      </w:r>
    </w:p>
    <w:p w14:paraId="1044467A" w14:textId="5E65384F" w:rsidR="00AA656B" w:rsidRPr="008E4ECE" w:rsidRDefault="009241E4" w:rsidP="008E4ECE">
      <w:pPr>
        <w:pStyle w:val="ListParagraph"/>
        <w:numPr>
          <w:ilvl w:val="0"/>
          <w:numId w:val="13"/>
        </w:numPr>
        <w:rPr>
          <w:noProof/>
          <w:sz w:val="28"/>
          <w:szCs w:val="28"/>
          <w:lang w:eastAsia="ar-SA"/>
        </w:rPr>
      </w:pPr>
      <w:r w:rsidRPr="009241E4">
        <w:rPr>
          <w:noProof/>
          <w:sz w:val="28"/>
          <w:szCs w:val="28"/>
          <w:lang w:eastAsia="ar-SA"/>
        </w:rPr>
        <w:t>Legea nr.50/1991 privind autorizarea executării lucrărilor de construcții, republicată, cu modificările și completările ulteriore</w:t>
      </w:r>
      <w:r>
        <w:rPr>
          <w:noProof/>
          <w:sz w:val="28"/>
          <w:szCs w:val="28"/>
          <w:lang w:eastAsia="ar-SA"/>
        </w:rPr>
        <w:t>.</w:t>
      </w:r>
    </w:p>
    <w:p w14:paraId="78E1829D" w14:textId="77777777" w:rsidR="00E91213" w:rsidRDefault="00E91213" w:rsidP="004E59ED">
      <w:pPr>
        <w:suppressAutoHyphens/>
        <w:spacing w:after="210" w:line="276" w:lineRule="auto"/>
        <w:jc w:val="both"/>
        <w:rPr>
          <w:b/>
          <w:noProof/>
          <w:sz w:val="28"/>
          <w:szCs w:val="28"/>
          <w:lang w:eastAsia="ar-SA"/>
        </w:rPr>
      </w:pPr>
    </w:p>
    <w:p w14:paraId="44F88F28" w14:textId="77777777" w:rsidR="00E91213" w:rsidRDefault="00E91213" w:rsidP="004E59ED">
      <w:pPr>
        <w:suppressAutoHyphens/>
        <w:spacing w:after="210" w:line="276" w:lineRule="auto"/>
        <w:jc w:val="both"/>
        <w:rPr>
          <w:b/>
          <w:noProof/>
          <w:sz w:val="28"/>
          <w:szCs w:val="28"/>
          <w:lang w:eastAsia="ar-SA"/>
        </w:rPr>
      </w:pPr>
    </w:p>
    <w:p w14:paraId="4AE4F0BB" w14:textId="7E5CB0D3"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lastRenderedPageBreak/>
        <w:t>ART. 3.  Domeniu de aplicare</w:t>
      </w:r>
    </w:p>
    <w:p w14:paraId="174566B5" w14:textId="77777777" w:rsidR="00E0044E" w:rsidRDefault="00A07E33" w:rsidP="004E59ED">
      <w:pPr>
        <w:suppressAutoHyphens/>
        <w:spacing w:after="210" w:line="276" w:lineRule="auto"/>
        <w:jc w:val="both"/>
        <w:rPr>
          <w:rFonts w:eastAsia="Georgia"/>
          <w:noProof/>
          <w:sz w:val="28"/>
          <w:szCs w:val="28"/>
          <w:lang w:eastAsia="ar-SA"/>
        </w:rPr>
      </w:pPr>
      <w:r w:rsidRPr="00F46CD8">
        <w:rPr>
          <w:rFonts w:eastAsia="Georgia"/>
          <w:noProof/>
          <w:sz w:val="28"/>
          <w:szCs w:val="28"/>
          <w:lang w:eastAsia="ar-SA"/>
        </w:rPr>
        <w:t>Consiliul Județean Vrancea</w:t>
      </w:r>
      <w:r w:rsidR="004E59ED" w:rsidRPr="00F46CD8">
        <w:rPr>
          <w:rFonts w:eastAsia="Georgia"/>
          <w:noProof/>
          <w:sz w:val="28"/>
          <w:szCs w:val="28"/>
          <w:lang w:eastAsia="ar-SA"/>
        </w:rPr>
        <w:t xml:space="preserve"> stabilește modul de utilizare, taxare și exploatare al stațiilor electrice de încărcare a autovehiculelor electrice/hibride aflate în proprietate.</w:t>
      </w:r>
    </w:p>
    <w:p w14:paraId="4612BC8A" w14:textId="77777777" w:rsidR="00E0044E" w:rsidRPr="00E0044E" w:rsidRDefault="00E0044E" w:rsidP="00E0044E">
      <w:pPr>
        <w:suppressAutoHyphens/>
        <w:spacing w:line="276" w:lineRule="auto"/>
        <w:jc w:val="both"/>
        <w:rPr>
          <w:rFonts w:eastAsia="Georgia"/>
          <w:noProof/>
          <w:sz w:val="28"/>
          <w:szCs w:val="28"/>
          <w:lang w:eastAsia="ar-SA"/>
        </w:rPr>
      </w:pPr>
      <w:r w:rsidRPr="00E0044E">
        <w:rPr>
          <w:rFonts w:eastAsia="Georgia"/>
          <w:noProof/>
          <w:sz w:val="28"/>
          <w:szCs w:val="28"/>
          <w:lang w:eastAsia="ar-SA"/>
        </w:rPr>
        <w:t xml:space="preserve">      Cele 6 stații de reîncărcare pentru vehiculele electrice au fost amplasate astfel:</w:t>
      </w:r>
    </w:p>
    <w:p w14:paraId="57D7E61A" w14:textId="77777777" w:rsidR="00E0044E" w:rsidRPr="00E0044E" w:rsidRDefault="00E0044E" w:rsidP="00E0044E">
      <w:pPr>
        <w:suppressAutoHyphens/>
        <w:spacing w:line="276" w:lineRule="auto"/>
        <w:jc w:val="both"/>
        <w:rPr>
          <w:rFonts w:eastAsia="Georgia"/>
          <w:noProof/>
          <w:sz w:val="28"/>
          <w:szCs w:val="28"/>
          <w:lang w:eastAsia="ar-SA"/>
        </w:rPr>
      </w:pPr>
      <w:r w:rsidRPr="00E0044E">
        <w:rPr>
          <w:rFonts w:eastAsia="Georgia"/>
          <w:noProof/>
          <w:sz w:val="28"/>
          <w:szCs w:val="28"/>
          <w:lang w:eastAsia="ar-SA"/>
        </w:rPr>
        <w:t>-</w:t>
      </w:r>
      <w:r w:rsidRPr="00E0044E">
        <w:rPr>
          <w:rFonts w:eastAsia="Georgia"/>
          <w:noProof/>
          <w:sz w:val="28"/>
          <w:szCs w:val="28"/>
          <w:lang w:eastAsia="ar-SA"/>
        </w:rPr>
        <w:tab/>
        <w:t>2 stații de reîncărcare în parcarea zonei de agrement Câng Peterști, comuna Vânători, sat Peterști, județul Vrancea;</w:t>
      </w:r>
    </w:p>
    <w:p w14:paraId="10A369D6" w14:textId="77777777" w:rsidR="00E0044E" w:rsidRPr="00E0044E" w:rsidRDefault="00E0044E" w:rsidP="00E0044E">
      <w:pPr>
        <w:suppressAutoHyphens/>
        <w:spacing w:line="276" w:lineRule="auto"/>
        <w:jc w:val="both"/>
        <w:rPr>
          <w:rFonts w:eastAsia="Georgia"/>
          <w:noProof/>
          <w:sz w:val="28"/>
          <w:szCs w:val="28"/>
          <w:lang w:eastAsia="ar-SA"/>
        </w:rPr>
      </w:pPr>
      <w:r w:rsidRPr="00E0044E">
        <w:rPr>
          <w:rFonts w:eastAsia="Georgia"/>
          <w:noProof/>
          <w:sz w:val="28"/>
          <w:szCs w:val="28"/>
          <w:lang w:eastAsia="ar-SA"/>
        </w:rPr>
        <w:t>-</w:t>
      </w:r>
      <w:r w:rsidRPr="00E0044E">
        <w:rPr>
          <w:rFonts w:eastAsia="Georgia"/>
          <w:noProof/>
          <w:sz w:val="28"/>
          <w:szCs w:val="28"/>
          <w:lang w:eastAsia="ar-SA"/>
        </w:rPr>
        <w:tab/>
        <w:t>2 stații de reîncărcare în loc. Focșani, Aleea Stadionului nr.2, județul Vrancea;</w:t>
      </w:r>
    </w:p>
    <w:p w14:paraId="01C0B709" w14:textId="681FE9EB" w:rsidR="00E0044E" w:rsidRDefault="00E0044E" w:rsidP="00E0044E">
      <w:pPr>
        <w:suppressAutoHyphens/>
        <w:spacing w:line="276" w:lineRule="auto"/>
        <w:jc w:val="both"/>
        <w:rPr>
          <w:rFonts w:eastAsia="Georgia"/>
          <w:noProof/>
          <w:sz w:val="28"/>
          <w:szCs w:val="28"/>
          <w:lang w:eastAsia="ar-SA"/>
        </w:rPr>
      </w:pPr>
      <w:r w:rsidRPr="00E0044E">
        <w:rPr>
          <w:rFonts w:eastAsia="Georgia"/>
          <w:noProof/>
          <w:sz w:val="28"/>
          <w:szCs w:val="28"/>
          <w:lang w:eastAsia="ar-SA"/>
        </w:rPr>
        <w:t>-</w:t>
      </w:r>
      <w:r w:rsidRPr="00E0044E">
        <w:rPr>
          <w:rFonts w:eastAsia="Georgia"/>
          <w:noProof/>
          <w:sz w:val="28"/>
          <w:szCs w:val="28"/>
          <w:lang w:eastAsia="ar-SA"/>
        </w:rPr>
        <w:tab/>
        <w:t>2 stații de reîncărcare în sat Dragosloveni, comuna Soveja, județul Vrancea.</w:t>
      </w:r>
    </w:p>
    <w:p w14:paraId="4BF40C2D" w14:textId="593A8366"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Autoritățile administrației publice locale au responsabilitatea de a realiza programe privind reducerea emisiilor de gaze cu efect de seră în transporturi, promovând infrastructura pentru autovehiculele de transport rutier nepoluant din punct de vedere energetic.</w:t>
      </w:r>
    </w:p>
    <w:p w14:paraId="6C83F6CF" w14:textId="77777777"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Reîncărcarea acumulatorilor autovehiculelor electrice nu este considerată furnizare de energie (conform reglementărilor în vigoare), ci un serviciu pus la dispoziția posesorilor de autovehicule electrice.</w:t>
      </w:r>
    </w:p>
    <w:p w14:paraId="1DA04296" w14:textId="59FFC0D0"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Stațiile de alimentare a autovehiculelor electrice au fost puse la dispoziție pentru a încuraja protejarea mediului, activitate susținută de U</w:t>
      </w:r>
      <w:r w:rsidR="0034778F">
        <w:rPr>
          <w:rFonts w:eastAsia="Georgia"/>
          <w:noProof/>
          <w:sz w:val="28"/>
          <w:szCs w:val="28"/>
          <w:lang w:eastAsia="ar-SA"/>
        </w:rPr>
        <w:t>.</w:t>
      </w:r>
      <w:r w:rsidRPr="00F46CD8">
        <w:rPr>
          <w:rFonts w:eastAsia="Georgia"/>
          <w:noProof/>
          <w:sz w:val="28"/>
          <w:szCs w:val="28"/>
          <w:lang w:eastAsia="ar-SA"/>
        </w:rPr>
        <w:t>A</w:t>
      </w:r>
      <w:r w:rsidR="0034778F">
        <w:rPr>
          <w:rFonts w:eastAsia="Georgia"/>
          <w:noProof/>
          <w:sz w:val="28"/>
          <w:szCs w:val="28"/>
          <w:lang w:eastAsia="ar-SA"/>
        </w:rPr>
        <w:t>.</w:t>
      </w:r>
      <w:r w:rsidRPr="00F46CD8">
        <w:rPr>
          <w:rFonts w:eastAsia="Georgia"/>
          <w:noProof/>
          <w:sz w:val="28"/>
          <w:szCs w:val="28"/>
          <w:lang w:eastAsia="ar-SA"/>
        </w:rPr>
        <w:t xml:space="preserve">T </w:t>
      </w:r>
      <w:r w:rsidR="00A07E33" w:rsidRPr="00F46CD8">
        <w:rPr>
          <w:rFonts w:eastAsia="Georgia"/>
          <w:noProof/>
          <w:sz w:val="28"/>
          <w:szCs w:val="28"/>
          <w:lang w:eastAsia="ar-SA"/>
        </w:rPr>
        <w:t>Județul Vrancea</w:t>
      </w:r>
      <w:r w:rsidRPr="00F46CD8">
        <w:rPr>
          <w:rFonts w:eastAsia="Georgia"/>
          <w:noProof/>
          <w:sz w:val="28"/>
          <w:szCs w:val="28"/>
          <w:lang w:eastAsia="ar-SA"/>
        </w:rPr>
        <w:t>.</w:t>
      </w:r>
    </w:p>
    <w:p w14:paraId="282730D0" w14:textId="6E0F3F76" w:rsidR="004E59ED" w:rsidRPr="00F46CD8" w:rsidRDefault="00C53F66" w:rsidP="004E59ED">
      <w:pPr>
        <w:suppressAutoHyphens/>
        <w:spacing w:after="210" w:line="276" w:lineRule="auto"/>
        <w:jc w:val="both"/>
        <w:rPr>
          <w:noProof/>
          <w:sz w:val="28"/>
          <w:szCs w:val="28"/>
          <w:lang w:eastAsia="ar-SA"/>
        </w:rPr>
      </w:pPr>
      <w:r>
        <w:rPr>
          <w:rFonts w:eastAsia="Georgia"/>
          <w:noProof/>
          <w:sz w:val="28"/>
          <w:szCs w:val="28"/>
          <w:lang w:eastAsia="ar-SA"/>
        </w:rPr>
        <w:t>Stațiile</w:t>
      </w:r>
      <w:r w:rsidR="004E59ED" w:rsidRPr="00F46CD8">
        <w:rPr>
          <w:rFonts w:eastAsia="Georgia"/>
          <w:noProof/>
          <w:sz w:val="28"/>
          <w:szCs w:val="28"/>
          <w:lang w:eastAsia="ar-SA"/>
        </w:rPr>
        <w:t xml:space="preserve"> publice de reîncărcare a autovehiculelor electrice respectă specificațiile tehnice și cerințele de dotare prevăzute în Legea nr. 34/2017 privind instalarea infrastructurii pentru combustibili alternativi, Standardul IEC 61851, precum și regulile privind siguranța și igiena muncii, prevenirea și stingerea incendiilor și protecția mediului.</w:t>
      </w:r>
    </w:p>
    <w:p w14:paraId="02885782" w14:textId="58AB5DE5"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Co</w:t>
      </w:r>
      <w:r w:rsidR="00A07E33" w:rsidRPr="00F46CD8">
        <w:rPr>
          <w:rFonts w:eastAsia="Georgia"/>
          <w:noProof/>
          <w:sz w:val="28"/>
          <w:szCs w:val="28"/>
          <w:lang w:eastAsia="ar-SA"/>
        </w:rPr>
        <w:t>nsiliul Județean Vrancea</w:t>
      </w:r>
      <w:r w:rsidRPr="00F46CD8">
        <w:rPr>
          <w:rFonts w:eastAsia="Georgia"/>
          <w:noProof/>
          <w:sz w:val="28"/>
          <w:szCs w:val="28"/>
          <w:lang w:eastAsia="ar-SA"/>
        </w:rPr>
        <w:t>, prin instalarea infrastructurii pentru combustibili alternativi, promovează reducerea emisiilor de gaze cu efect de seră și facilitează încărcarea autovehiculelor electrice aflate în tranzit și pune la dispoziție serviciul de reîncărcare acumulatori pentru autovehiculele electrice.</w:t>
      </w:r>
    </w:p>
    <w:p w14:paraId="4391D5B1" w14:textId="58AC8CDD"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 xml:space="preserve">Regulamentul privind utilizarea stațiilor de încărcare electrică a autovehiculelor electrice/hibride aflate în proprietatea </w:t>
      </w:r>
      <w:r w:rsidR="00A07E33" w:rsidRPr="00F46CD8">
        <w:rPr>
          <w:rFonts w:eastAsia="Georgia"/>
          <w:noProof/>
          <w:sz w:val="28"/>
          <w:szCs w:val="28"/>
          <w:lang w:eastAsia="ar-SA"/>
        </w:rPr>
        <w:t>U</w:t>
      </w:r>
      <w:r w:rsidR="006F2C53">
        <w:rPr>
          <w:rFonts w:eastAsia="Georgia"/>
          <w:noProof/>
          <w:sz w:val="28"/>
          <w:szCs w:val="28"/>
          <w:lang w:eastAsia="ar-SA"/>
        </w:rPr>
        <w:t>.</w:t>
      </w:r>
      <w:r w:rsidR="00A07E33" w:rsidRPr="00F46CD8">
        <w:rPr>
          <w:rFonts w:eastAsia="Georgia"/>
          <w:noProof/>
          <w:sz w:val="28"/>
          <w:szCs w:val="28"/>
          <w:lang w:eastAsia="ar-SA"/>
        </w:rPr>
        <w:t>A</w:t>
      </w:r>
      <w:r w:rsidR="006F2C53">
        <w:rPr>
          <w:rFonts w:eastAsia="Georgia"/>
          <w:noProof/>
          <w:sz w:val="28"/>
          <w:szCs w:val="28"/>
          <w:lang w:eastAsia="ar-SA"/>
        </w:rPr>
        <w:t>.</w:t>
      </w:r>
      <w:r w:rsidR="00A07E33" w:rsidRPr="00F46CD8">
        <w:rPr>
          <w:rFonts w:eastAsia="Georgia"/>
          <w:noProof/>
          <w:sz w:val="28"/>
          <w:szCs w:val="28"/>
          <w:lang w:eastAsia="ar-SA"/>
        </w:rPr>
        <w:t>T Județul Vrance</w:t>
      </w:r>
      <w:r w:rsidR="00F211DF" w:rsidRPr="00F46CD8">
        <w:rPr>
          <w:rFonts w:eastAsia="Georgia"/>
          <w:noProof/>
          <w:sz w:val="28"/>
          <w:szCs w:val="28"/>
          <w:lang w:eastAsia="ar-SA"/>
        </w:rPr>
        <w:t>a</w:t>
      </w:r>
      <w:r w:rsidRPr="00F46CD8">
        <w:rPr>
          <w:rFonts w:eastAsia="Georgia"/>
          <w:noProof/>
          <w:sz w:val="28"/>
          <w:szCs w:val="28"/>
          <w:lang w:eastAsia="ar-SA"/>
        </w:rPr>
        <w:t xml:space="preserve"> are scopul de a promova utilizarea autovehiculelor electrice/hibride și de a asigura un cadru adecvat și securizat pentru utilizatorii acestora.</w:t>
      </w:r>
    </w:p>
    <w:p w14:paraId="4CBFBB5F" w14:textId="149681B7" w:rsidR="004E59ED" w:rsidRPr="00F46CD8" w:rsidRDefault="002E0FC5" w:rsidP="002E0FC5">
      <w:pPr>
        <w:suppressAutoHyphens/>
        <w:spacing w:after="210" w:line="276" w:lineRule="auto"/>
        <w:jc w:val="both"/>
        <w:rPr>
          <w:noProof/>
          <w:sz w:val="28"/>
          <w:szCs w:val="28"/>
          <w:lang w:eastAsia="ar-SA"/>
        </w:rPr>
      </w:pPr>
      <w:r w:rsidRPr="00F46CD8">
        <w:rPr>
          <w:b/>
          <w:noProof/>
          <w:sz w:val="28"/>
          <w:szCs w:val="28"/>
          <w:lang w:eastAsia="ar-SA"/>
        </w:rPr>
        <w:t xml:space="preserve">ART. 4. </w:t>
      </w:r>
      <w:r w:rsidR="004E59ED" w:rsidRPr="00F46CD8">
        <w:rPr>
          <w:rFonts w:eastAsia="Georgia"/>
          <w:b/>
          <w:noProof/>
          <w:sz w:val="28"/>
          <w:szCs w:val="28"/>
          <w:lang w:eastAsia="ar-SA"/>
        </w:rPr>
        <w:t xml:space="preserve">CAPITOLUL II — </w:t>
      </w:r>
      <w:r w:rsidR="004D1052" w:rsidRPr="00F46CD8">
        <w:rPr>
          <w:rFonts w:eastAsia="Georgia"/>
          <w:b/>
          <w:noProof/>
          <w:sz w:val="28"/>
          <w:szCs w:val="28"/>
          <w:lang w:eastAsia="ar-SA"/>
        </w:rPr>
        <w:t xml:space="preserve">Cerințe </w:t>
      </w:r>
      <w:r w:rsidR="004D1052">
        <w:rPr>
          <w:rFonts w:eastAsia="Georgia"/>
          <w:b/>
          <w:noProof/>
          <w:sz w:val="28"/>
          <w:szCs w:val="28"/>
          <w:lang w:eastAsia="ar-SA"/>
        </w:rPr>
        <w:t>și c</w:t>
      </w:r>
      <w:r w:rsidR="004D1052" w:rsidRPr="00F46CD8">
        <w:rPr>
          <w:rFonts w:eastAsia="Georgia"/>
          <w:b/>
          <w:noProof/>
          <w:sz w:val="28"/>
          <w:szCs w:val="28"/>
          <w:lang w:eastAsia="ar-SA"/>
        </w:rPr>
        <w:t>riterii</w:t>
      </w:r>
    </w:p>
    <w:p w14:paraId="501B64DB" w14:textId="6BF03336" w:rsidR="004E59ED" w:rsidRPr="00F46CD8" w:rsidRDefault="004E59ED" w:rsidP="004E59ED">
      <w:pPr>
        <w:suppressAutoHyphens/>
        <w:spacing w:after="210" w:line="276" w:lineRule="auto"/>
        <w:jc w:val="both"/>
        <w:rPr>
          <w:noProof/>
          <w:sz w:val="28"/>
          <w:szCs w:val="28"/>
          <w:lang w:eastAsia="ar-SA"/>
        </w:rPr>
      </w:pPr>
      <w:r w:rsidRPr="00F46CD8">
        <w:rPr>
          <w:rFonts w:eastAsia="Georgia"/>
          <w:noProof/>
          <w:sz w:val="28"/>
          <w:szCs w:val="28"/>
          <w:lang w:eastAsia="ar-SA"/>
        </w:rPr>
        <w:t>Stațiile de încărcare sunt disponibile pentru orice proprietar sau utilizator de autovehicule electric/hibrid, indiferent de marcă, model sau tip.</w:t>
      </w:r>
    </w:p>
    <w:p w14:paraId="3DDED146" w14:textId="61AFCFD4" w:rsidR="00BE54B9" w:rsidRPr="00F46CD8" w:rsidRDefault="004E59ED" w:rsidP="00BE54B9">
      <w:pPr>
        <w:suppressAutoHyphens/>
        <w:spacing w:after="210" w:line="276" w:lineRule="auto"/>
        <w:jc w:val="both"/>
        <w:rPr>
          <w:rFonts w:eastAsia="Georgia"/>
          <w:noProof/>
          <w:sz w:val="28"/>
          <w:szCs w:val="28"/>
          <w:lang w:eastAsia="ar-SA"/>
        </w:rPr>
      </w:pPr>
      <w:r w:rsidRPr="00F46CD8">
        <w:rPr>
          <w:rFonts w:eastAsia="Georgia"/>
          <w:noProof/>
          <w:sz w:val="28"/>
          <w:szCs w:val="28"/>
          <w:lang w:eastAsia="ar-SA"/>
        </w:rPr>
        <w:t>Accesul la stațiile de încărcare este permis permanent</w:t>
      </w:r>
      <w:r w:rsidR="00BE54B9" w:rsidRPr="00F46CD8">
        <w:rPr>
          <w:rFonts w:eastAsia="Georgia"/>
          <w:noProof/>
          <w:sz w:val="28"/>
          <w:szCs w:val="28"/>
          <w:lang w:eastAsia="ar-SA"/>
        </w:rPr>
        <w:t xml:space="preserve"> și nediscriminatoriu.</w:t>
      </w:r>
    </w:p>
    <w:p w14:paraId="7C3CBFCB" w14:textId="5D022DB0" w:rsidR="004E59ED" w:rsidRPr="00F46CD8" w:rsidRDefault="004E59ED" w:rsidP="004E59ED">
      <w:pPr>
        <w:suppressAutoHyphens/>
        <w:spacing w:after="210" w:line="276" w:lineRule="auto"/>
        <w:jc w:val="both"/>
        <w:rPr>
          <w:b/>
          <w:noProof/>
          <w:sz w:val="28"/>
          <w:szCs w:val="28"/>
          <w:lang w:eastAsia="ar-SA"/>
        </w:rPr>
      </w:pPr>
      <w:r w:rsidRPr="00F46CD8">
        <w:rPr>
          <w:b/>
          <w:noProof/>
          <w:sz w:val="28"/>
          <w:szCs w:val="28"/>
          <w:lang w:eastAsia="ar-SA"/>
        </w:rPr>
        <w:lastRenderedPageBreak/>
        <w:t xml:space="preserve">ART. 5.  Obligațiile </w:t>
      </w:r>
      <w:r w:rsidR="00701966" w:rsidRPr="00F46CD8">
        <w:rPr>
          <w:b/>
          <w:noProof/>
          <w:sz w:val="28"/>
          <w:szCs w:val="28"/>
          <w:lang w:eastAsia="ar-SA"/>
        </w:rPr>
        <w:t>și responsabilitățile utilizatorului</w:t>
      </w:r>
      <w:r w:rsidRPr="00F46CD8">
        <w:rPr>
          <w:b/>
          <w:noProof/>
          <w:sz w:val="28"/>
          <w:szCs w:val="28"/>
          <w:lang w:eastAsia="ar-SA"/>
        </w:rPr>
        <w:t xml:space="preserve"> sunt:</w:t>
      </w:r>
    </w:p>
    <w:p w14:paraId="7363AD98" w14:textId="68CC0B1A"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respecte regulile de circulație rutieră, să respecte toate semnele de circulație și indicatoarele care afectează utilizarea stațiilor de încărcare;</w:t>
      </w:r>
    </w:p>
    <w:p w14:paraId="52079661" w14:textId="18B5A9B7"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parcheze regulamentar, încadrat în spațiul destinat alimentării vehiculului;</w:t>
      </w:r>
    </w:p>
    <w:p w14:paraId="0820F251" w14:textId="79C7D1DD"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se asigure că încărcarea vehiculului nu blochează accesul altor utilizatori la stația de încărcare sau la alte spații de parcare;</w:t>
      </w:r>
    </w:p>
    <w:p w14:paraId="72FCB031" w14:textId="3FDD585D"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urmeze toți pașii procedurali prevăzuți în modul de încărcare specific fiecărui autovehicul electric;</w:t>
      </w:r>
    </w:p>
    <w:p w14:paraId="63002C6D" w14:textId="69CA048E"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se asigure, înainte de conectarea vehiculului la stația de reîncărcare, că vehiculul acestuia este compatibil cu stația de încărcare, să respecte instrucțiunile de utilizare afișate pe stația de încărcare și să se asigure că încărcarea poate fi realizată în condiții de siguranță;</w:t>
      </w:r>
    </w:p>
    <w:p w14:paraId="18B54FB4" w14:textId="222950DF"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se asigure că vehiculul lor este într-o stare sigură de funcționare în timpul încărcării și să își asume întreaga responsabilitate pentru orice daune sau accidente cauzate de utilizarea stației de încărcare;</w:t>
      </w:r>
    </w:p>
    <w:p w14:paraId="7EBF7AC3" w14:textId="26334D81"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 xml:space="preserve">Să acceseze instalația în conformitate cu specificațiile tehnice ce trebuie respectate pentru alimentarea electrică a autovehiculului; </w:t>
      </w:r>
    </w:p>
    <w:p w14:paraId="15706FFA" w14:textId="77777777"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 xml:space="preserve">Să utilizeze stația în condiții de siguranță, pentru evitarea accidentelor și a avarierii autovehiculului; </w:t>
      </w:r>
    </w:p>
    <w:p w14:paraId="12D58AE5" w14:textId="158477AE"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 xml:space="preserve"> Să utilizeze energia electrică de la stațiile de încărcare doar în scopul încărcării vehiculului. Utilizarea resurselor stațiilor de încărcare pentru alte scopuri este interzisă;</w:t>
      </w:r>
    </w:p>
    <w:p w14:paraId="253E3701" w14:textId="1AEC3A5D"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monitorizeze autovehiculul în condiții de siguranță pe toată perioada alimentării.</w:t>
      </w:r>
    </w:p>
    <w:p w14:paraId="5ED0E399" w14:textId="4827E40D"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așeze cablul în priză după alimentare;</w:t>
      </w:r>
    </w:p>
    <w:p w14:paraId="0EB8544E" w14:textId="1073E020"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 xml:space="preserve">Nu se percepe taxă </w:t>
      </w:r>
      <w:r w:rsidRPr="009455A8">
        <w:rPr>
          <w:noProof/>
          <w:sz w:val="28"/>
          <w:szCs w:val="28"/>
          <w:lang w:eastAsia="ar-SA"/>
        </w:rPr>
        <w:t xml:space="preserve">de parcare pe </w:t>
      </w:r>
      <w:r w:rsidRPr="00F46CD8">
        <w:rPr>
          <w:noProof/>
          <w:sz w:val="28"/>
          <w:szCs w:val="28"/>
          <w:lang w:eastAsia="ar-SA"/>
        </w:rPr>
        <w:t>perioada staționării vehiculului la încărcare</w:t>
      </w:r>
      <w:r w:rsidR="00060D35">
        <w:rPr>
          <w:noProof/>
          <w:sz w:val="28"/>
          <w:szCs w:val="28"/>
          <w:lang w:eastAsia="ar-SA"/>
        </w:rPr>
        <w:t>.</w:t>
      </w:r>
      <w:r w:rsidRPr="00F46CD8">
        <w:rPr>
          <w:noProof/>
          <w:sz w:val="28"/>
          <w:szCs w:val="28"/>
          <w:lang w:eastAsia="ar-SA"/>
        </w:rPr>
        <w:t xml:space="preserve"> </w:t>
      </w:r>
    </w:p>
    <w:p w14:paraId="5137D66F" w14:textId="6A6425AD"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achite contravaloarea încărcării vehiculului prin utilizarea mecanismelor de plată puse la dispoziție de către proprietar;</w:t>
      </w:r>
    </w:p>
    <w:p w14:paraId="617813BE" w14:textId="4662161E"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elibereze stația de încărcare în momentul încheierii procesului de reîncărcare.</w:t>
      </w:r>
    </w:p>
    <w:p w14:paraId="569A4EEB" w14:textId="13244F76"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respecte toate regulile de mediu aplicabile în timpul utilizării stațiilor de încărcare, să nu lase gunoi sau alte deșeuri pe terenul stației de încărcare. Orice poluare sau contaminare sau perturbare a mediului înconjurător este interzisă;</w:t>
      </w:r>
    </w:p>
    <w:p w14:paraId="78D2609D" w14:textId="2D7230A0" w:rsidR="00701966" w:rsidRPr="00F46CD8" w:rsidRDefault="00701966" w:rsidP="00701966">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Să raporteze orice defecțiune sau problema legată de stația de încărcare operatorului, împuternicit de proprietar;</w:t>
      </w:r>
    </w:p>
    <w:p w14:paraId="61DDECF6" w14:textId="40090213" w:rsidR="00AA656B" w:rsidRDefault="00701966" w:rsidP="00AA656B">
      <w:pPr>
        <w:pStyle w:val="ListParagraph"/>
        <w:numPr>
          <w:ilvl w:val="0"/>
          <w:numId w:val="17"/>
        </w:numPr>
        <w:suppressAutoHyphens/>
        <w:spacing w:after="210" w:line="276" w:lineRule="auto"/>
        <w:jc w:val="both"/>
        <w:rPr>
          <w:noProof/>
          <w:sz w:val="28"/>
          <w:szCs w:val="28"/>
          <w:lang w:eastAsia="ar-SA"/>
        </w:rPr>
      </w:pPr>
      <w:r w:rsidRPr="00F46CD8">
        <w:rPr>
          <w:noProof/>
          <w:sz w:val="28"/>
          <w:szCs w:val="28"/>
          <w:lang w:eastAsia="ar-SA"/>
        </w:rPr>
        <w:t>Este responsabil pentru orice daune aduse altor vehicule sau proprietăți în timpul utilizării stației de reîncărcare</w:t>
      </w:r>
      <w:r w:rsidR="00F84B71" w:rsidRPr="00F46CD8">
        <w:rPr>
          <w:noProof/>
          <w:sz w:val="28"/>
          <w:szCs w:val="28"/>
          <w:lang w:eastAsia="ar-SA"/>
        </w:rPr>
        <w:t>.</w:t>
      </w:r>
    </w:p>
    <w:p w14:paraId="0CAC7097" w14:textId="77777777" w:rsidR="00B076B8" w:rsidRDefault="00B076B8" w:rsidP="00B076B8">
      <w:pPr>
        <w:suppressAutoHyphens/>
        <w:spacing w:after="210" w:line="276" w:lineRule="auto"/>
        <w:jc w:val="both"/>
        <w:rPr>
          <w:noProof/>
          <w:sz w:val="28"/>
          <w:szCs w:val="28"/>
          <w:lang w:eastAsia="ar-SA"/>
        </w:rPr>
      </w:pPr>
    </w:p>
    <w:p w14:paraId="0C7BCBB9" w14:textId="77777777" w:rsidR="00B076B8" w:rsidRPr="00B076B8" w:rsidRDefault="00B076B8" w:rsidP="00B076B8">
      <w:pPr>
        <w:suppressAutoHyphens/>
        <w:spacing w:after="210" w:line="276" w:lineRule="auto"/>
        <w:jc w:val="both"/>
        <w:rPr>
          <w:noProof/>
          <w:sz w:val="28"/>
          <w:szCs w:val="28"/>
          <w:lang w:eastAsia="ar-SA"/>
        </w:rPr>
      </w:pPr>
    </w:p>
    <w:p w14:paraId="6AFBA00F" w14:textId="6485B18B" w:rsidR="00F84B71" w:rsidRPr="00F46CD8" w:rsidRDefault="00F84B71" w:rsidP="00F84B71">
      <w:pPr>
        <w:suppressAutoHyphens/>
        <w:spacing w:after="210" w:line="276" w:lineRule="auto"/>
        <w:jc w:val="both"/>
        <w:rPr>
          <w:b/>
          <w:bCs/>
          <w:noProof/>
          <w:sz w:val="28"/>
          <w:szCs w:val="28"/>
          <w:lang w:eastAsia="ar-SA"/>
        </w:rPr>
      </w:pPr>
      <w:r w:rsidRPr="00F46CD8">
        <w:rPr>
          <w:b/>
          <w:bCs/>
          <w:noProof/>
          <w:sz w:val="28"/>
          <w:szCs w:val="28"/>
          <w:lang w:eastAsia="ar-SA"/>
        </w:rPr>
        <w:lastRenderedPageBreak/>
        <w:t>ART.</w:t>
      </w:r>
      <w:r w:rsidR="00E8701E" w:rsidRPr="00F46CD8">
        <w:rPr>
          <w:b/>
          <w:bCs/>
          <w:noProof/>
          <w:sz w:val="28"/>
          <w:szCs w:val="28"/>
          <w:lang w:eastAsia="ar-SA"/>
        </w:rPr>
        <w:t xml:space="preserve"> </w:t>
      </w:r>
      <w:r w:rsidRPr="00F46CD8">
        <w:rPr>
          <w:b/>
          <w:bCs/>
          <w:noProof/>
          <w:sz w:val="28"/>
          <w:szCs w:val="28"/>
          <w:lang w:eastAsia="ar-SA"/>
        </w:rPr>
        <w:t>6</w:t>
      </w:r>
      <w:r w:rsidR="00E8701E" w:rsidRPr="00F46CD8">
        <w:rPr>
          <w:b/>
          <w:bCs/>
          <w:noProof/>
          <w:sz w:val="28"/>
          <w:szCs w:val="28"/>
          <w:lang w:eastAsia="ar-SA"/>
        </w:rPr>
        <w:t>. Obligațiile și responsabilită</w:t>
      </w:r>
      <w:r w:rsidR="00647907">
        <w:rPr>
          <w:b/>
          <w:bCs/>
          <w:noProof/>
          <w:sz w:val="28"/>
          <w:szCs w:val="28"/>
          <w:lang w:eastAsia="ar-SA"/>
        </w:rPr>
        <w:t>ț</w:t>
      </w:r>
      <w:r w:rsidR="00E8701E" w:rsidRPr="00F46CD8">
        <w:rPr>
          <w:b/>
          <w:bCs/>
          <w:noProof/>
          <w:sz w:val="28"/>
          <w:szCs w:val="28"/>
          <w:lang w:eastAsia="ar-SA"/>
        </w:rPr>
        <w:t xml:space="preserve">ile operatorului stației </w:t>
      </w:r>
      <w:r w:rsidR="00402E27" w:rsidRPr="00F46CD8">
        <w:rPr>
          <w:b/>
          <w:bCs/>
          <w:noProof/>
          <w:sz w:val="28"/>
          <w:szCs w:val="28"/>
          <w:lang w:eastAsia="ar-SA"/>
        </w:rPr>
        <w:t>de încărcare:</w:t>
      </w:r>
    </w:p>
    <w:p w14:paraId="7F4DB539" w14:textId="63BD6461" w:rsidR="006D47E6" w:rsidRPr="00F46CD8" w:rsidRDefault="006D47E6" w:rsidP="006D47E6">
      <w:pPr>
        <w:pStyle w:val="ListParagraph"/>
        <w:numPr>
          <w:ilvl w:val="0"/>
          <w:numId w:val="18"/>
        </w:numPr>
        <w:suppressAutoHyphens/>
        <w:spacing w:after="210" w:line="276" w:lineRule="auto"/>
        <w:jc w:val="both"/>
        <w:rPr>
          <w:noProof/>
          <w:sz w:val="28"/>
          <w:szCs w:val="28"/>
          <w:lang w:eastAsia="ar-SA"/>
        </w:rPr>
      </w:pPr>
      <w:r w:rsidRPr="00F46CD8">
        <w:rPr>
          <w:noProof/>
          <w:sz w:val="28"/>
          <w:szCs w:val="28"/>
          <w:lang w:eastAsia="ar-SA"/>
        </w:rPr>
        <w:t>Operatorul stației de reîncărcare asigură asistența tehnică de specialitate pentru remedierea problemelor de natură tehnică la încărcarea vehiculului la stație.</w:t>
      </w:r>
    </w:p>
    <w:p w14:paraId="632E4610" w14:textId="58C2D2E7" w:rsidR="006D47E6" w:rsidRPr="00F46CD8" w:rsidRDefault="006D47E6" w:rsidP="006D47E6">
      <w:pPr>
        <w:pStyle w:val="ListParagraph"/>
        <w:numPr>
          <w:ilvl w:val="0"/>
          <w:numId w:val="18"/>
        </w:numPr>
        <w:suppressAutoHyphens/>
        <w:spacing w:after="210" w:line="276" w:lineRule="auto"/>
        <w:jc w:val="both"/>
        <w:rPr>
          <w:noProof/>
          <w:sz w:val="28"/>
          <w:szCs w:val="28"/>
          <w:lang w:eastAsia="ar-SA"/>
        </w:rPr>
      </w:pPr>
      <w:r w:rsidRPr="00F46CD8">
        <w:rPr>
          <w:noProof/>
          <w:sz w:val="28"/>
          <w:szCs w:val="28"/>
          <w:lang w:eastAsia="ar-SA"/>
        </w:rPr>
        <w:t>Proprietarul stației, prin operatorul stației de încărcare, asigură mentenanța regulată a stațiilor de încărcare, întreținerea și reparațiile acestora.</w:t>
      </w:r>
    </w:p>
    <w:p w14:paraId="0142C57C" w14:textId="38EA1F79" w:rsidR="006D47E6" w:rsidRPr="00F46CD8" w:rsidRDefault="006D47E6" w:rsidP="006D47E6">
      <w:pPr>
        <w:pStyle w:val="ListParagraph"/>
        <w:numPr>
          <w:ilvl w:val="0"/>
          <w:numId w:val="18"/>
        </w:numPr>
        <w:suppressAutoHyphens/>
        <w:spacing w:after="210" w:line="276" w:lineRule="auto"/>
        <w:jc w:val="both"/>
        <w:rPr>
          <w:noProof/>
          <w:sz w:val="28"/>
          <w:szCs w:val="28"/>
          <w:lang w:eastAsia="ar-SA"/>
        </w:rPr>
      </w:pPr>
      <w:r w:rsidRPr="00F46CD8">
        <w:rPr>
          <w:noProof/>
          <w:sz w:val="28"/>
          <w:szCs w:val="28"/>
          <w:lang w:eastAsia="ar-SA"/>
        </w:rPr>
        <w:t>Datele de contact ale operatorului sunt afișate</w:t>
      </w:r>
      <w:r w:rsidR="0098523A">
        <w:rPr>
          <w:noProof/>
          <w:sz w:val="28"/>
          <w:szCs w:val="28"/>
          <w:lang w:eastAsia="ar-SA"/>
        </w:rPr>
        <w:t xml:space="preserve"> la loc</w:t>
      </w:r>
      <w:r w:rsidRPr="00F46CD8">
        <w:rPr>
          <w:noProof/>
          <w:sz w:val="28"/>
          <w:szCs w:val="28"/>
          <w:lang w:eastAsia="ar-SA"/>
        </w:rPr>
        <w:t xml:space="preserve"> vizibil la fiecare stație de încărcare, precum și pe portalul web al</w:t>
      </w:r>
      <w:r w:rsidR="00363B74" w:rsidRPr="00F46CD8">
        <w:rPr>
          <w:noProof/>
          <w:sz w:val="28"/>
          <w:szCs w:val="28"/>
          <w:lang w:eastAsia="ar-SA"/>
        </w:rPr>
        <w:t xml:space="preserve"> Consiliului Județean Vrancea</w:t>
      </w:r>
      <w:r w:rsidRPr="00F46CD8">
        <w:rPr>
          <w:noProof/>
          <w:sz w:val="28"/>
          <w:szCs w:val="28"/>
          <w:lang w:eastAsia="ar-SA"/>
        </w:rPr>
        <w:t>.</w:t>
      </w:r>
    </w:p>
    <w:p w14:paraId="799EC836" w14:textId="622B8768" w:rsidR="006D47E6" w:rsidRPr="00F46CD8" w:rsidRDefault="006D47E6" w:rsidP="006D47E6">
      <w:pPr>
        <w:pStyle w:val="ListParagraph"/>
        <w:numPr>
          <w:ilvl w:val="0"/>
          <w:numId w:val="18"/>
        </w:numPr>
        <w:suppressAutoHyphens/>
        <w:spacing w:after="210" w:line="276" w:lineRule="auto"/>
        <w:jc w:val="both"/>
        <w:rPr>
          <w:noProof/>
          <w:sz w:val="28"/>
          <w:szCs w:val="28"/>
          <w:lang w:eastAsia="ar-SA"/>
        </w:rPr>
      </w:pPr>
      <w:r w:rsidRPr="00F46CD8">
        <w:rPr>
          <w:noProof/>
          <w:sz w:val="28"/>
          <w:szCs w:val="28"/>
          <w:lang w:eastAsia="ar-SA"/>
        </w:rPr>
        <w:t>În cazul în care utilizatorii întâmpină probleme tehnice în timpul utilizării stației de încărcare, aceștia trebuie să raporteze problema operatorului stației de încărcare. Operatorul stației de reîncărcare va furniza asistență tehnică în timp util pentru a remedia problema.</w:t>
      </w:r>
    </w:p>
    <w:p w14:paraId="50F28D04" w14:textId="03CACE38" w:rsidR="00402E27" w:rsidRPr="00F46CD8" w:rsidRDefault="006D47E6" w:rsidP="006D47E6">
      <w:pPr>
        <w:pStyle w:val="ListParagraph"/>
        <w:numPr>
          <w:ilvl w:val="0"/>
          <w:numId w:val="18"/>
        </w:numPr>
        <w:suppressAutoHyphens/>
        <w:spacing w:after="210" w:line="276" w:lineRule="auto"/>
        <w:jc w:val="both"/>
        <w:rPr>
          <w:noProof/>
          <w:sz w:val="28"/>
          <w:szCs w:val="28"/>
          <w:lang w:eastAsia="ar-SA"/>
        </w:rPr>
      </w:pPr>
      <w:r w:rsidRPr="00F46CD8">
        <w:rPr>
          <w:noProof/>
          <w:sz w:val="28"/>
          <w:szCs w:val="28"/>
          <w:lang w:eastAsia="ar-SA"/>
        </w:rPr>
        <w:t>Operatorul stației de încărcare nu își asumă nicio responsabilitate pentru daunele sau pierderile suferite de utilizatori în timpul utilizării stației de reîncărcare.</w:t>
      </w:r>
    </w:p>
    <w:p w14:paraId="6E2F59B6" w14:textId="64337F33"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 xml:space="preserve">ART. </w:t>
      </w:r>
      <w:r w:rsidR="00F84B71" w:rsidRPr="00F46CD8">
        <w:rPr>
          <w:b/>
          <w:noProof/>
          <w:sz w:val="28"/>
          <w:szCs w:val="28"/>
          <w:lang w:eastAsia="ar-SA"/>
        </w:rPr>
        <w:t>7</w:t>
      </w:r>
      <w:r w:rsidRPr="00F46CD8">
        <w:rPr>
          <w:b/>
          <w:noProof/>
          <w:sz w:val="28"/>
          <w:szCs w:val="28"/>
          <w:lang w:eastAsia="ar-SA"/>
        </w:rPr>
        <w:t xml:space="preserve">  Obligațiile autorității publice locale sunt:</w:t>
      </w:r>
    </w:p>
    <w:p w14:paraId="29919208" w14:textId="77777777" w:rsidR="004E59ED" w:rsidRPr="00F46CD8" w:rsidRDefault="004E59ED" w:rsidP="004E59ED">
      <w:pPr>
        <w:numPr>
          <w:ilvl w:val="0"/>
          <w:numId w:val="15"/>
        </w:numPr>
        <w:suppressAutoHyphens/>
        <w:spacing w:after="120" w:line="276" w:lineRule="auto"/>
        <w:jc w:val="both"/>
        <w:rPr>
          <w:noProof/>
          <w:sz w:val="28"/>
          <w:szCs w:val="28"/>
          <w:lang w:eastAsia="ar-SA"/>
        </w:rPr>
      </w:pPr>
      <w:r w:rsidRPr="00F46CD8">
        <w:rPr>
          <w:rFonts w:eastAsia="Georgia"/>
          <w:noProof/>
          <w:sz w:val="28"/>
          <w:szCs w:val="28"/>
          <w:lang w:eastAsia="ar-SA"/>
        </w:rPr>
        <w:t>Asigura semnalizarea corespunzătoare și vizibilă a spațiului (marcajul realizat cu culoarea verde) în concordanță cu standardele europene și naționale în domeniu;</w:t>
      </w:r>
    </w:p>
    <w:p w14:paraId="509BFA92" w14:textId="77777777" w:rsidR="004E59ED" w:rsidRPr="00F46CD8" w:rsidRDefault="004E59ED" w:rsidP="004E59ED">
      <w:pPr>
        <w:numPr>
          <w:ilvl w:val="0"/>
          <w:numId w:val="15"/>
        </w:numPr>
        <w:suppressAutoHyphens/>
        <w:spacing w:after="120" w:line="276" w:lineRule="auto"/>
        <w:jc w:val="both"/>
        <w:rPr>
          <w:noProof/>
          <w:sz w:val="28"/>
          <w:szCs w:val="28"/>
          <w:lang w:eastAsia="ar-SA"/>
        </w:rPr>
      </w:pPr>
      <w:r w:rsidRPr="00F46CD8">
        <w:rPr>
          <w:rFonts w:eastAsia="Georgia"/>
          <w:noProof/>
          <w:sz w:val="28"/>
          <w:szCs w:val="28"/>
          <w:lang w:eastAsia="ar-SA"/>
        </w:rPr>
        <w:t>Pune la dispoziția cetățenilor stațiile de alimentare a autovehiculelor electrice/hibride, în vederea reîncărcării acumulatorilor autovehiculelor electrice;</w:t>
      </w:r>
    </w:p>
    <w:p w14:paraId="0AE89FB0" w14:textId="77777777" w:rsidR="004E59ED" w:rsidRPr="00F46CD8" w:rsidRDefault="004E59ED" w:rsidP="004E59ED">
      <w:pPr>
        <w:numPr>
          <w:ilvl w:val="0"/>
          <w:numId w:val="15"/>
        </w:numPr>
        <w:suppressAutoHyphens/>
        <w:spacing w:after="120" w:line="276" w:lineRule="auto"/>
        <w:jc w:val="both"/>
        <w:rPr>
          <w:noProof/>
          <w:sz w:val="28"/>
          <w:szCs w:val="28"/>
          <w:lang w:eastAsia="ar-SA"/>
        </w:rPr>
      </w:pPr>
      <w:r w:rsidRPr="00F46CD8">
        <w:rPr>
          <w:rFonts w:eastAsia="Georgia"/>
          <w:noProof/>
          <w:sz w:val="28"/>
          <w:szCs w:val="28"/>
          <w:lang w:eastAsia="ar-SA"/>
        </w:rPr>
        <w:t>Stațiile de reîncărcare trebuie să respecte Standardul IEC 61851 (Sistem de încărcare conductivă pentru vehicule electrice);</w:t>
      </w:r>
    </w:p>
    <w:p w14:paraId="55EFD59F" w14:textId="2033646D" w:rsidR="00E213DD" w:rsidRPr="008E4ECE" w:rsidRDefault="00E213DD" w:rsidP="008E4ECE">
      <w:pPr>
        <w:numPr>
          <w:ilvl w:val="0"/>
          <w:numId w:val="15"/>
        </w:numPr>
        <w:suppressAutoHyphens/>
        <w:spacing w:after="120" w:line="276" w:lineRule="auto"/>
        <w:jc w:val="both"/>
        <w:rPr>
          <w:noProof/>
          <w:sz w:val="28"/>
          <w:szCs w:val="28"/>
          <w:lang w:eastAsia="ar-SA"/>
        </w:rPr>
      </w:pPr>
      <w:r w:rsidRPr="00F46CD8">
        <w:rPr>
          <w:rFonts w:eastAsia="Georgia"/>
          <w:noProof/>
          <w:sz w:val="28"/>
          <w:szCs w:val="28"/>
          <w:lang w:eastAsia="ar-SA"/>
        </w:rPr>
        <w:t>Asigură publicarea instrucțiunilor de utilizare în proximitatea stației de reîncărcare</w:t>
      </w:r>
      <w:r w:rsidR="002C2ABC">
        <w:rPr>
          <w:rFonts w:eastAsia="Georgia"/>
          <w:noProof/>
          <w:sz w:val="28"/>
          <w:szCs w:val="28"/>
          <w:lang w:eastAsia="ar-SA"/>
        </w:rPr>
        <w:t>.</w:t>
      </w:r>
    </w:p>
    <w:p w14:paraId="37BA1ED4" w14:textId="723FBAA9" w:rsidR="006D47E6" w:rsidRPr="00F46CD8" w:rsidRDefault="004E59ED" w:rsidP="004E59ED">
      <w:pPr>
        <w:suppressAutoHyphens/>
        <w:spacing w:before="240" w:line="276" w:lineRule="auto"/>
        <w:rPr>
          <w:rFonts w:eastAsia="Georgia"/>
          <w:b/>
          <w:noProof/>
          <w:sz w:val="28"/>
          <w:szCs w:val="28"/>
          <w:lang w:eastAsia="ar-SA"/>
        </w:rPr>
      </w:pPr>
      <w:r w:rsidRPr="00F46CD8">
        <w:rPr>
          <w:rFonts w:eastAsia="Georgia"/>
          <w:b/>
          <w:noProof/>
          <w:sz w:val="28"/>
          <w:szCs w:val="28"/>
          <w:lang w:eastAsia="ar-SA"/>
        </w:rPr>
        <w:t xml:space="preserve">CAPITOLUL III — </w:t>
      </w:r>
      <w:r w:rsidR="009D55AF" w:rsidRPr="00F46CD8">
        <w:rPr>
          <w:rFonts w:eastAsia="Georgia"/>
          <w:b/>
          <w:noProof/>
          <w:sz w:val="28"/>
          <w:szCs w:val="28"/>
          <w:lang w:eastAsia="ar-SA"/>
        </w:rPr>
        <w:t xml:space="preserve">Utilizarea </w:t>
      </w:r>
      <w:r w:rsidR="009D55AF">
        <w:rPr>
          <w:rFonts w:eastAsia="Georgia"/>
          <w:b/>
          <w:noProof/>
          <w:sz w:val="28"/>
          <w:szCs w:val="28"/>
          <w:lang w:eastAsia="ar-SA"/>
        </w:rPr>
        <w:t>s</w:t>
      </w:r>
      <w:r w:rsidR="009D55AF" w:rsidRPr="00F46CD8">
        <w:rPr>
          <w:rFonts w:eastAsia="Georgia"/>
          <w:b/>
          <w:noProof/>
          <w:sz w:val="28"/>
          <w:szCs w:val="28"/>
          <w:lang w:eastAsia="ar-SA"/>
        </w:rPr>
        <w:t xml:space="preserve">tațiilor </w:t>
      </w:r>
      <w:r w:rsidR="009D55AF">
        <w:rPr>
          <w:rFonts w:eastAsia="Georgia"/>
          <w:b/>
          <w:noProof/>
          <w:sz w:val="28"/>
          <w:szCs w:val="28"/>
          <w:lang w:eastAsia="ar-SA"/>
        </w:rPr>
        <w:t>d</w:t>
      </w:r>
      <w:r w:rsidR="009D55AF" w:rsidRPr="00F46CD8">
        <w:rPr>
          <w:rFonts w:eastAsia="Georgia"/>
          <w:b/>
          <w:noProof/>
          <w:sz w:val="28"/>
          <w:szCs w:val="28"/>
          <w:lang w:eastAsia="ar-SA"/>
        </w:rPr>
        <w:t xml:space="preserve">e </w:t>
      </w:r>
      <w:r w:rsidR="009D55AF">
        <w:rPr>
          <w:rFonts w:eastAsia="Georgia"/>
          <w:b/>
          <w:noProof/>
          <w:sz w:val="28"/>
          <w:szCs w:val="28"/>
          <w:lang w:eastAsia="ar-SA"/>
        </w:rPr>
        <w:t>î</w:t>
      </w:r>
      <w:r w:rsidR="009D55AF" w:rsidRPr="00F46CD8">
        <w:rPr>
          <w:rFonts w:eastAsia="Georgia"/>
          <w:b/>
          <w:noProof/>
          <w:sz w:val="28"/>
          <w:szCs w:val="28"/>
          <w:lang w:eastAsia="ar-SA"/>
        </w:rPr>
        <w:t>ncărcare</w:t>
      </w:r>
    </w:p>
    <w:p w14:paraId="200D66E4" w14:textId="72F365B5"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 xml:space="preserve">ART. </w:t>
      </w:r>
      <w:r w:rsidR="006D47E6" w:rsidRPr="00F46CD8">
        <w:rPr>
          <w:b/>
          <w:noProof/>
          <w:sz w:val="28"/>
          <w:szCs w:val="28"/>
          <w:lang w:eastAsia="ar-SA"/>
        </w:rPr>
        <w:t>8</w:t>
      </w:r>
      <w:r w:rsidRPr="00F46CD8">
        <w:rPr>
          <w:b/>
          <w:noProof/>
          <w:sz w:val="28"/>
          <w:szCs w:val="28"/>
          <w:lang w:eastAsia="ar-SA"/>
        </w:rPr>
        <w:t>.</w:t>
      </w:r>
      <w:r w:rsidRPr="00F46CD8">
        <w:rPr>
          <w:rFonts w:eastAsia="Georgia"/>
          <w:noProof/>
          <w:sz w:val="28"/>
          <w:szCs w:val="28"/>
          <w:lang w:eastAsia="ar-SA"/>
        </w:rPr>
        <w:t xml:space="preserve"> Înainte de conectarea vehiculului la stația de încărcare, utilizatorii trebuie să se asigure că vehiculul lor este compatibil cu stația de încărcare, să respecte instrucțiunile de utilizare afișate pe stația de încărcare și să se asigure că încărcarea poate fi realizată în condiții de siguranță.</w:t>
      </w:r>
    </w:p>
    <w:p w14:paraId="3D310302" w14:textId="20858689"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 xml:space="preserve">ART. </w:t>
      </w:r>
      <w:r w:rsidR="004F3872">
        <w:rPr>
          <w:b/>
          <w:noProof/>
          <w:sz w:val="28"/>
          <w:szCs w:val="28"/>
          <w:lang w:eastAsia="ar-SA"/>
        </w:rPr>
        <w:t>9</w:t>
      </w:r>
      <w:r w:rsidRPr="00F46CD8">
        <w:rPr>
          <w:b/>
          <w:noProof/>
          <w:sz w:val="28"/>
          <w:szCs w:val="28"/>
          <w:lang w:eastAsia="ar-SA"/>
        </w:rPr>
        <w:t>.</w:t>
      </w:r>
      <w:r w:rsidRPr="00F46CD8">
        <w:rPr>
          <w:rFonts w:eastAsia="Georgia"/>
          <w:noProof/>
          <w:sz w:val="28"/>
          <w:szCs w:val="28"/>
          <w:lang w:eastAsia="ar-SA"/>
        </w:rPr>
        <w:t xml:space="preserve"> Taxa specială pentru încărcarea autovehiculelor electrice/hibride trebuie plătită înainte de a începe încărcarea vehiculului.</w:t>
      </w:r>
    </w:p>
    <w:p w14:paraId="1C4D36D3" w14:textId="390FD9E7" w:rsidR="004E59ED" w:rsidRDefault="004E59ED" w:rsidP="004E59ED">
      <w:pPr>
        <w:suppressAutoHyphens/>
        <w:spacing w:after="210" w:line="276" w:lineRule="auto"/>
        <w:jc w:val="both"/>
        <w:rPr>
          <w:rFonts w:eastAsia="Georgia"/>
          <w:noProof/>
          <w:sz w:val="28"/>
          <w:szCs w:val="28"/>
          <w:lang w:eastAsia="ar-SA"/>
        </w:rPr>
      </w:pPr>
      <w:r w:rsidRPr="00F46CD8">
        <w:rPr>
          <w:b/>
          <w:noProof/>
          <w:sz w:val="28"/>
          <w:szCs w:val="28"/>
          <w:lang w:eastAsia="ar-SA"/>
        </w:rPr>
        <w:t xml:space="preserve">ART. </w:t>
      </w:r>
      <w:r w:rsidR="004F3872">
        <w:rPr>
          <w:b/>
          <w:noProof/>
          <w:sz w:val="28"/>
          <w:szCs w:val="28"/>
          <w:lang w:eastAsia="ar-SA"/>
        </w:rPr>
        <w:t>10</w:t>
      </w:r>
      <w:r w:rsidRPr="00F46CD8">
        <w:rPr>
          <w:b/>
          <w:noProof/>
          <w:sz w:val="28"/>
          <w:szCs w:val="28"/>
          <w:lang w:eastAsia="ar-SA"/>
        </w:rPr>
        <w:t>.</w:t>
      </w:r>
      <w:r w:rsidRPr="00F46CD8">
        <w:rPr>
          <w:rFonts w:eastAsia="Georgia"/>
          <w:noProof/>
          <w:sz w:val="28"/>
          <w:szCs w:val="28"/>
          <w:lang w:eastAsia="ar-SA"/>
        </w:rPr>
        <w:t xml:space="preserve"> Plata pentru încărcare se realizează prin servicii de plată online, servicii de acces și facilitare a plăților folosind instrumente de plată electronică de tip: card bancar înrolat în aplicația dedicată, SMS și la automatul de plată.</w:t>
      </w:r>
    </w:p>
    <w:p w14:paraId="50A52328" w14:textId="77777777" w:rsidR="004763C5" w:rsidRDefault="004763C5" w:rsidP="004E59ED">
      <w:pPr>
        <w:suppressAutoHyphens/>
        <w:spacing w:after="210" w:line="276" w:lineRule="auto"/>
        <w:jc w:val="both"/>
        <w:rPr>
          <w:rFonts w:eastAsia="Georgia"/>
          <w:noProof/>
          <w:sz w:val="28"/>
          <w:szCs w:val="28"/>
          <w:lang w:eastAsia="ar-SA"/>
        </w:rPr>
      </w:pPr>
    </w:p>
    <w:p w14:paraId="1666427B" w14:textId="77777777" w:rsidR="004763C5" w:rsidRPr="00F46CD8" w:rsidRDefault="004763C5" w:rsidP="004E59ED">
      <w:pPr>
        <w:suppressAutoHyphens/>
        <w:spacing w:after="210" w:line="276" w:lineRule="auto"/>
        <w:jc w:val="both"/>
        <w:rPr>
          <w:noProof/>
          <w:sz w:val="28"/>
          <w:szCs w:val="28"/>
          <w:lang w:eastAsia="ar-SA"/>
        </w:rPr>
      </w:pPr>
    </w:p>
    <w:p w14:paraId="593D00FC" w14:textId="6D37517A"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lastRenderedPageBreak/>
        <w:t>ART. 1</w:t>
      </w:r>
      <w:r w:rsidR="004F3872">
        <w:rPr>
          <w:b/>
          <w:noProof/>
          <w:sz w:val="28"/>
          <w:szCs w:val="28"/>
          <w:lang w:eastAsia="ar-SA"/>
        </w:rPr>
        <w:t>1</w:t>
      </w:r>
      <w:r w:rsidRPr="00F46CD8">
        <w:rPr>
          <w:b/>
          <w:noProof/>
          <w:sz w:val="28"/>
          <w:szCs w:val="28"/>
          <w:lang w:eastAsia="ar-SA"/>
        </w:rPr>
        <w:t>.</w:t>
      </w:r>
      <w:r w:rsidRPr="00F46CD8">
        <w:rPr>
          <w:rFonts w:eastAsia="Georgia"/>
          <w:noProof/>
          <w:sz w:val="28"/>
          <w:szCs w:val="28"/>
          <w:lang w:eastAsia="ar-SA"/>
        </w:rPr>
        <w:t xml:space="preserve"> Modul de plată cont în aplicație presupune utilizarea aplicației dedicate care permite utilizatorilor să-și conecteze contul în aplicație cu stația de încărcare electrică.</w:t>
      </w:r>
    </w:p>
    <w:p w14:paraId="145BB691" w14:textId="1CDD504C"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w:t>
      </w:r>
      <w:r w:rsidR="004F3872">
        <w:rPr>
          <w:b/>
          <w:noProof/>
          <w:sz w:val="28"/>
          <w:szCs w:val="28"/>
          <w:lang w:eastAsia="ar-SA"/>
        </w:rPr>
        <w:t>2</w:t>
      </w:r>
      <w:r w:rsidRPr="00F46CD8">
        <w:rPr>
          <w:b/>
          <w:noProof/>
          <w:sz w:val="28"/>
          <w:szCs w:val="28"/>
          <w:lang w:eastAsia="ar-SA"/>
        </w:rPr>
        <w:t>.</w:t>
      </w:r>
      <w:r w:rsidRPr="00F46CD8">
        <w:rPr>
          <w:rFonts w:eastAsia="Georgia"/>
          <w:noProof/>
          <w:sz w:val="28"/>
          <w:szCs w:val="28"/>
          <w:lang w:eastAsia="ar-SA"/>
        </w:rPr>
        <w:t xml:space="preserve"> Pentru a plăti prin cont în aplicație, utilizatorul trebuie să se înscrie în aplicația dedicată, după care utilizatorul poate selecta stația de încărcare pe care dorește să o folosească și să înceapă să încarce vehiculul.</w:t>
      </w:r>
    </w:p>
    <w:p w14:paraId="1D778530" w14:textId="44BAC0E8"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w:t>
      </w:r>
      <w:r w:rsidR="004F3872">
        <w:rPr>
          <w:b/>
          <w:noProof/>
          <w:sz w:val="28"/>
          <w:szCs w:val="28"/>
          <w:lang w:eastAsia="ar-SA"/>
        </w:rPr>
        <w:t>3</w:t>
      </w:r>
      <w:r w:rsidRPr="00F46CD8">
        <w:rPr>
          <w:b/>
          <w:noProof/>
          <w:sz w:val="28"/>
          <w:szCs w:val="28"/>
          <w:lang w:eastAsia="ar-SA"/>
        </w:rPr>
        <w:t>.</w:t>
      </w:r>
      <w:r w:rsidRPr="00F46CD8">
        <w:rPr>
          <w:rFonts w:eastAsia="Georgia"/>
          <w:noProof/>
          <w:sz w:val="28"/>
          <w:szCs w:val="28"/>
          <w:lang w:eastAsia="ar-SA"/>
        </w:rPr>
        <w:t xml:space="preserve"> Utilizatorii trebuie să-și limiteze timpul de încărcare la maximul afișat la stația de încărcare.</w:t>
      </w:r>
    </w:p>
    <w:p w14:paraId="0D3D31DF" w14:textId="2097BAF0"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w:t>
      </w:r>
      <w:r w:rsidR="004F3872">
        <w:rPr>
          <w:b/>
          <w:noProof/>
          <w:sz w:val="28"/>
          <w:szCs w:val="28"/>
          <w:lang w:eastAsia="ar-SA"/>
        </w:rPr>
        <w:t>4</w:t>
      </w:r>
      <w:r w:rsidRPr="00F46CD8">
        <w:rPr>
          <w:b/>
          <w:noProof/>
          <w:sz w:val="28"/>
          <w:szCs w:val="28"/>
          <w:lang w:eastAsia="ar-SA"/>
        </w:rPr>
        <w:t>.</w:t>
      </w:r>
      <w:r w:rsidRPr="00F46CD8">
        <w:rPr>
          <w:rFonts w:eastAsia="Georgia"/>
          <w:noProof/>
          <w:sz w:val="28"/>
          <w:szCs w:val="28"/>
          <w:lang w:eastAsia="ar-SA"/>
        </w:rPr>
        <w:t xml:space="preserve"> După finalizarea încărcării, utilizatorii trebuie să deconecteze vehiculul și să elibereze stația de încărcare pentru alți utilizatori.</w:t>
      </w:r>
    </w:p>
    <w:p w14:paraId="7FAEEAA9" w14:textId="1BBE9B2B"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w:t>
      </w:r>
      <w:r w:rsidR="004F3872">
        <w:rPr>
          <w:b/>
          <w:noProof/>
          <w:sz w:val="28"/>
          <w:szCs w:val="28"/>
          <w:lang w:eastAsia="ar-SA"/>
        </w:rPr>
        <w:t>5</w:t>
      </w:r>
      <w:r w:rsidRPr="00F46CD8">
        <w:rPr>
          <w:b/>
          <w:noProof/>
          <w:sz w:val="28"/>
          <w:szCs w:val="28"/>
          <w:lang w:eastAsia="ar-SA"/>
        </w:rPr>
        <w:t>.</w:t>
      </w:r>
      <w:r w:rsidRPr="00F46CD8">
        <w:rPr>
          <w:rFonts w:eastAsia="Georgia"/>
          <w:noProof/>
          <w:sz w:val="28"/>
          <w:szCs w:val="28"/>
          <w:lang w:eastAsia="ar-SA"/>
        </w:rPr>
        <w:t xml:space="preserve"> În cazul în care utilizatorii întâmpină probleme tehnice în timpul utilizării stației de încărcare, aceștia trebuie să raporteze problema operatorului stației de încărcare. Operatorul stației de încărcare va furniza asistență tehnică în timp util pentru a remedia problema.</w:t>
      </w:r>
    </w:p>
    <w:p w14:paraId="106491E5" w14:textId="7F6827DB" w:rsidR="003F2048" w:rsidRPr="00F46CD8" w:rsidRDefault="004E59ED" w:rsidP="004E59ED">
      <w:pPr>
        <w:suppressAutoHyphens/>
        <w:spacing w:before="240" w:line="276" w:lineRule="auto"/>
        <w:rPr>
          <w:rFonts w:eastAsia="Georgia"/>
          <w:b/>
          <w:noProof/>
          <w:sz w:val="28"/>
          <w:szCs w:val="28"/>
          <w:lang w:eastAsia="ar-SA"/>
        </w:rPr>
      </w:pPr>
      <w:r w:rsidRPr="00F46CD8">
        <w:rPr>
          <w:rFonts w:eastAsia="Georgia"/>
          <w:b/>
          <w:noProof/>
          <w:sz w:val="28"/>
          <w:szCs w:val="28"/>
          <w:lang w:eastAsia="ar-SA"/>
        </w:rPr>
        <w:t xml:space="preserve">CAPITOLUL IV </w:t>
      </w:r>
      <w:r w:rsidR="00B076B8">
        <w:rPr>
          <w:rFonts w:eastAsia="Georgia"/>
          <w:b/>
          <w:noProof/>
          <w:sz w:val="28"/>
          <w:szCs w:val="28"/>
          <w:lang w:eastAsia="ar-SA"/>
        </w:rPr>
        <w:t>-</w:t>
      </w:r>
      <w:r w:rsidR="00CF6751" w:rsidRPr="00F46CD8">
        <w:rPr>
          <w:rFonts w:eastAsia="Georgia"/>
          <w:b/>
          <w:noProof/>
          <w:sz w:val="28"/>
          <w:szCs w:val="28"/>
          <w:lang w:eastAsia="ar-SA"/>
        </w:rPr>
        <w:t xml:space="preserve">Responsabilitatea </w:t>
      </w:r>
      <w:r w:rsidR="00CF6751">
        <w:rPr>
          <w:rFonts w:eastAsia="Georgia"/>
          <w:b/>
          <w:noProof/>
          <w:sz w:val="28"/>
          <w:szCs w:val="28"/>
          <w:lang w:eastAsia="ar-SA"/>
        </w:rPr>
        <w:t>u</w:t>
      </w:r>
      <w:r w:rsidR="00CF6751" w:rsidRPr="00F46CD8">
        <w:rPr>
          <w:rFonts w:eastAsia="Georgia"/>
          <w:b/>
          <w:noProof/>
          <w:sz w:val="28"/>
          <w:szCs w:val="28"/>
          <w:lang w:eastAsia="ar-SA"/>
        </w:rPr>
        <w:t>tilizatorilor</w:t>
      </w:r>
    </w:p>
    <w:p w14:paraId="20432E4C" w14:textId="6E323968" w:rsidR="004E59ED" w:rsidRPr="00601D00" w:rsidRDefault="004E59ED" w:rsidP="004E59ED">
      <w:pPr>
        <w:suppressAutoHyphens/>
        <w:spacing w:after="210" w:line="276" w:lineRule="auto"/>
        <w:jc w:val="both"/>
        <w:rPr>
          <w:rFonts w:eastAsia="Georgia"/>
          <w:noProof/>
          <w:sz w:val="28"/>
          <w:szCs w:val="28"/>
          <w:lang w:eastAsia="ar-SA"/>
        </w:rPr>
      </w:pPr>
      <w:r w:rsidRPr="00F46CD8">
        <w:rPr>
          <w:b/>
          <w:noProof/>
          <w:sz w:val="28"/>
          <w:szCs w:val="28"/>
          <w:lang w:eastAsia="ar-SA"/>
        </w:rPr>
        <w:t>ART. 1</w:t>
      </w:r>
      <w:r w:rsidR="004F3872">
        <w:rPr>
          <w:b/>
          <w:noProof/>
          <w:sz w:val="28"/>
          <w:szCs w:val="28"/>
          <w:lang w:eastAsia="ar-SA"/>
        </w:rPr>
        <w:t>6</w:t>
      </w:r>
      <w:r w:rsidRPr="00F46CD8">
        <w:rPr>
          <w:rFonts w:eastAsia="Georgia"/>
          <w:noProof/>
          <w:sz w:val="28"/>
          <w:szCs w:val="28"/>
          <w:lang w:eastAsia="ar-SA"/>
        </w:rPr>
        <w:t xml:space="preserve"> Utilizatorii sunt responsabili pentru orice daune aduse altor vehicule sau proprietăți în timpul utilizării stației de încărcare. Utilizatorii trebuie să se asigure că vehiculul lor este într-o stare sigură de funcționare în timpul încărcării și să-și asume întreaga responsabilitate pentru orice daune sau accidente cauzate de utilizarea stației de încărcare. De asemenea, utilizatorii trebuie să se asigure că încărcarea autovehiculului lor nu blochează accesul altor utilizatori la stația de încărcare sau la alte spații de parcare.</w:t>
      </w:r>
    </w:p>
    <w:p w14:paraId="4C53EAC2" w14:textId="5267809B"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w:t>
      </w:r>
      <w:r w:rsidR="004F3872">
        <w:rPr>
          <w:b/>
          <w:noProof/>
          <w:sz w:val="28"/>
          <w:szCs w:val="28"/>
          <w:lang w:eastAsia="ar-SA"/>
        </w:rPr>
        <w:t>7</w:t>
      </w:r>
      <w:r w:rsidRPr="00F46CD8">
        <w:rPr>
          <w:rFonts w:eastAsia="Georgia"/>
          <w:noProof/>
          <w:sz w:val="28"/>
          <w:szCs w:val="28"/>
          <w:lang w:eastAsia="ar-SA"/>
        </w:rPr>
        <w:t xml:space="preserve"> Utilizatorii trebuie să utilizeze energia electrică de la stațiile de încărcare doar în scopul încărcării autovehiculului lor. Utilizarea resurselor stațiilor de încărcare pentru alte scopuri este interzisă.</w:t>
      </w:r>
    </w:p>
    <w:p w14:paraId="4A61E373" w14:textId="6E5C6DD0"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w:t>
      </w:r>
      <w:r w:rsidR="004F3872">
        <w:rPr>
          <w:b/>
          <w:noProof/>
          <w:sz w:val="28"/>
          <w:szCs w:val="28"/>
          <w:lang w:eastAsia="ar-SA"/>
        </w:rPr>
        <w:t>8</w:t>
      </w:r>
      <w:r w:rsidRPr="00F46CD8">
        <w:rPr>
          <w:rFonts w:eastAsia="Georgia"/>
          <w:noProof/>
          <w:sz w:val="28"/>
          <w:szCs w:val="28"/>
          <w:lang w:eastAsia="ar-SA"/>
        </w:rPr>
        <w:t xml:space="preserve"> Utilizatorii trebuie să respecte toate regulile de mediu aplicabile în timpul utilizării stațiilor de încărcare. Orice poluare sau contaminare a mediului înconjurător trebuie evitată.</w:t>
      </w:r>
    </w:p>
    <w:p w14:paraId="285F9DDA" w14:textId="7BAC52B6"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 1</w:t>
      </w:r>
      <w:r w:rsidR="004F3872">
        <w:rPr>
          <w:b/>
          <w:noProof/>
          <w:sz w:val="28"/>
          <w:szCs w:val="28"/>
          <w:lang w:eastAsia="ar-SA"/>
        </w:rPr>
        <w:t xml:space="preserve">9 </w:t>
      </w:r>
      <w:r w:rsidRPr="00F46CD8">
        <w:rPr>
          <w:rFonts w:eastAsia="Georgia"/>
          <w:noProof/>
          <w:sz w:val="28"/>
          <w:szCs w:val="28"/>
          <w:lang w:eastAsia="ar-SA"/>
        </w:rPr>
        <w:t>Utilizatorii trebuie să respecte mediul înconjurător și să nu lase gunoi sau alte deșeuri pe terenul stației de încărcare. De asemenea, utilizatorii trebuie să se asigure că nu perturbă mediul înconjurător în timpul utilizării stației de încărcare.</w:t>
      </w:r>
    </w:p>
    <w:p w14:paraId="3FFB4DBD" w14:textId="3AAC9398" w:rsidR="00F042FF" w:rsidRDefault="00D31D6E" w:rsidP="004E59ED">
      <w:pPr>
        <w:suppressAutoHyphens/>
        <w:spacing w:before="240" w:line="276" w:lineRule="auto"/>
        <w:rPr>
          <w:rFonts w:eastAsia="Georgia"/>
          <w:b/>
          <w:noProof/>
          <w:sz w:val="28"/>
          <w:szCs w:val="28"/>
          <w:lang w:eastAsia="ar-SA"/>
        </w:rPr>
      </w:pPr>
      <w:r w:rsidRPr="00D31D6E">
        <w:rPr>
          <w:rFonts w:eastAsia="Georgia"/>
          <w:b/>
          <w:noProof/>
          <w:sz w:val="28"/>
          <w:szCs w:val="28"/>
          <w:lang w:eastAsia="ar-SA"/>
        </w:rPr>
        <w:t>CAPITOLUL V</w:t>
      </w:r>
      <w:r>
        <w:rPr>
          <w:rFonts w:eastAsia="Georgia"/>
          <w:b/>
          <w:noProof/>
          <w:sz w:val="28"/>
          <w:szCs w:val="28"/>
          <w:lang w:eastAsia="ar-SA"/>
        </w:rPr>
        <w:t xml:space="preserve">- </w:t>
      </w:r>
      <w:r w:rsidR="00CF6751" w:rsidRPr="00D31D6E">
        <w:rPr>
          <w:rFonts w:eastAsia="Georgia"/>
          <w:b/>
          <w:noProof/>
          <w:sz w:val="28"/>
          <w:szCs w:val="28"/>
          <w:lang w:eastAsia="ar-SA"/>
        </w:rPr>
        <w:t xml:space="preserve">Tariful </w:t>
      </w:r>
      <w:r w:rsidR="00CF6751">
        <w:rPr>
          <w:rFonts w:eastAsia="Georgia"/>
          <w:b/>
          <w:noProof/>
          <w:sz w:val="28"/>
          <w:szCs w:val="28"/>
          <w:lang w:eastAsia="ar-SA"/>
        </w:rPr>
        <w:t>p</w:t>
      </w:r>
      <w:r w:rsidR="00CF6751" w:rsidRPr="00D31D6E">
        <w:rPr>
          <w:rFonts w:eastAsia="Georgia"/>
          <w:b/>
          <w:noProof/>
          <w:sz w:val="28"/>
          <w:szCs w:val="28"/>
          <w:lang w:eastAsia="ar-SA"/>
        </w:rPr>
        <w:t xml:space="preserve">entru </w:t>
      </w:r>
      <w:r w:rsidR="00CF6751">
        <w:rPr>
          <w:rFonts w:eastAsia="Georgia"/>
          <w:b/>
          <w:noProof/>
          <w:sz w:val="28"/>
          <w:szCs w:val="28"/>
          <w:lang w:eastAsia="ar-SA"/>
        </w:rPr>
        <w:t>s</w:t>
      </w:r>
      <w:r w:rsidR="00CF6751" w:rsidRPr="00D31D6E">
        <w:rPr>
          <w:rFonts w:eastAsia="Georgia"/>
          <w:b/>
          <w:noProof/>
          <w:sz w:val="28"/>
          <w:szCs w:val="28"/>
          <w:lang w:eastAsia="ar-SA"/>
        </w:rPr>
        <w:t xml:space="preserve">erviciul </w:t>
      </w:r>
      <w:r w:rsidR="00CF6751">
        <w:rPr>
          <w:rFonts w:eastAsia="Georgia"/>
          <w:b/>
          <w:noProof/>
          <w:sz w:val="28"/>
          <w:szCs w:val="28"/>
          <w:lang w:eastAsia="ar-SA"/>
        </w:rPr>
        <w:t>d</w:t>
      </w:r>
      <w:r w:rsidR="00CF6751" w:rsidRPr="00D31D6E">
        <w:rPr>
          <w:rFonts w:eastAsia="Georgia"/>
          <w:b/>
          <w:noProof/>
          <w:sz w:val="28"/>
          <w:szCs w:val="28"/>
          <w:lang w:eastAsia="ar-SA"/>
        </w:rPr>
        <w:t xml:space="preserve">e </w:t>
      </w:r>
      <w:r w:rsidR="00CF6751">
        <w:rPr>
          <w:rFonts w:eastAsia="Georgia"/>
          <w:b/>
          <w:noProof/>
          <w:sz w:val="28"/>
          <w:szCs w:val="28"/>
          <w:lang w:eastAsia="ar-SA"/>
        </w:rPr>
        <w:t>r</w:t>
      </w:r>
      <w:r w:rsidR="00CF6751" w:rsidRPr="00D31D6E">
        <w:rPr>
          <w:rFonts w:eastAsia="Georgia"/>
          <w:b/>
          <w:noProof/>
          <w:sz w:val="28"/>
          <w:szCs w:val="28"/>
          <w:lang w:eastAsia="ar-SA"/>
        </w:rPr>
        <w:t xml:space="preserve">eîncărcare </w:t>
      </w:r>
      <w:r w:rsidR="00CF6751">
        <w:rPr>
          <w:rFonts w:eastAsia="Georgia"/>
          <w:b/>
          <w:noProof/>
          <w:sz w:val="28"/>
          <w:szCs w:val="28"/>
          <w:lang w:eastAsia="ar-SA"/>
        </w:rPr>
        <w:t>a v</w:t>
      </w:r>
      <w:r w:rsidR="00CF6751" w:rsidRPr="00D31D6E">
        <w:rPr>
          <w:rFonts w:eastAsia="Georgia"/>
          <w:b/>
          <w:noProof/>
          <w:sz w:val="28"/>
          <w:szCs w:val="28"/>
          <w:lang w:eastAsia="ar-SA"/>
        </w:rPr>
        <w:t>ehiculelor</w:t>
      </w:r>
    </w:p>
    <w:p w14:paraId="73302BA2" w14:textId="75E0AF87" w:rsidR="00E14F00" w:rsidRDefault="005F62F9" w:rsidP="005F62F9">
      <w:pPr>
        <w:suppressAutoHyphens/>
        <w:spacing w:after="210" w:line="276" w:lineRule="auto"/>
        <w:jc w:val="both"/>
      </w:pPr>
      <w:r w:rsidRPr="00F46CD8">
        <w:rPr>
          <w:b/>
          <w:noProof/>
          <w:sz w:val="28"/>
          <w:szCs w:val="28"/>
          <w:lang w:eastAsia="ar-SA"/>
        </w:rPr>
        <w:t xml:space="preserve">ART. </w:t>
      </w:r>
      <w:r w:rsidR="004F3872">
        <w:rPr>
          <w:b/>
          <w:noProof/>
          <w:sz w:val="28"/>
          <w:szCs w:val="28"/>
          <w:lang w:eastAsia="ar-SA"/>
        </w:rPr>
        <w:t xml:space="preserve">20 </w:t>
      </w:r>
      <w:r w:rsidRPr="00F46CD8">
        <w:rPr>
          <w:b/>
          <w:noProof/>
          <w:sz w:val="28"/>
          <w:szCs w:val="28"/>
          <w:lang w:eastAsia="ar-SA"/>
        </w:rPr>
        <w:t>.</w:t>
      </w:r>
      <w:r w:rsidRPr="00F46CD8">
        <w:rPr>
          <w:rFonts w:eastAsia="Georgia"/>
          <w:noProof/>
          <w:sz w:val="28"/>
          <w:szCs w:val="28"/>
          <w:lang w:eastAsia="ar-SA"/>
        </w:rPr>
        <w:t xml:space="preserve"> Cuantumul taxei speciale pentru încărcarea autovehiculelor electrice/hibride se stabilește prin hotărâre a Consiliului Județean Vrancea.</w:t>
      </w:r>
      <w:r w:rsidRPr="00F46CD8">
        <w:t xml:space="preserve"> </w:t>
      </w:r>
    </w:p>
    <w:p w14:paraId="38BC81C9" w14:textId="77777777" w:rsidR="00DE3AE7" w:rsidRDefault="005F62F9" w:rsidP="005F62F9">
      <w:pPr>
        <w:suppressAutoHyphens/>
        <w:spacing w:after="210" w:line="276" w:lineRule="auto"/>
        <w:jc w:val="both"/>
        <w:rPr>
          <w:rFonts w:eastAsia="Georgia"/>
          <w:noProof/>
          <w:sz w:val="28"/>
          <w:szCs w:val="28"/>
          <w:lang w:eastAsia="ar-SA"/>
        </w:rPr>
      </w:pPr>
      <w:r w:rsidRPr="00F46CD8">
        <w:rPr>
          <w:rFonts w:eastAsia="Georgia"/>
          <w:noProof/>
          <w:sz w:val="28"/>
          <w:szCs w:val="28"/>
          <w:lang w:eastAsia="ar-SA"/>
        </w:rPr>
        <w:t xml:space="preserve">Pentru o corectă administrare și corelare a politicilor locale de susținere a mobilității verzi/nepoluante cu politicile europene incidente, se impune introducerea unui tarif de </w:t>
      </w:r>
      <w:r w:rsidRPr="00F46CD8">
        <w:rPr>
          <w:rFonts w:eastAsia="Georgia"/>
          <w:noProof/>
          <w:sz w:val="28"/>
          <w:szCs w:val="28"/>
          <w:lang w:eastAsia="ar-SA"/>
        </w:rPr>
        <w:lastRenderedPageBreak/>
        <w:t xml:space="preserve">utilizare (de reîncărcare), calculat pe baza prețului energiei electrice contractat/ptafonat (cu TVA inclus), a costului mentenanței platformei de plăți (cu TVA inclus) și a costului mentenanței stațiilor de reîncărcare (cu TVA inclus), conform contractelor de mentenanță în vigoare. </w:t>
      </w:r>
    </w:p>
    <w:p w14:paraId="52539986" w14:textId="77777777" w:rsidR="00DE3AE7" w:rsidRDefault="005F62F9" w:rsidP="005F62F9">
      <w:pPr>
        <w:suppressAutoHyphens/>
        <w:spacing w:after="210" w:line="276" w:lineRule="auto"/>
        <w:jc w:val="both"/>
        <w:rPr>
          <w:rFonts w:eastAsia="Georgia"/>
          <w:noProof/>
          <w:sz w:val="28"/>
          <w:szCs w:val="28"/>
          <w:lang w:eastAsia="ar-SA"/>
        </w:rPr>
      </w:pPr>
      <w:r w:rsidRPr="00F46CD8">
        <w:rPr>
          <w:rFonts w:eastAsia="Georgia"/>
          <w:noProof/>
          <w:sz w:val="28"/>
          <w:szCs w:val="28"/>
          <w:lang w:eastAsia="ar-SA"/>
        </w:rPr>
        <w:t xml:space="preserve">Tariful poate varia, acesta adaptându-se la fluctuațiile pieței de energie, respectiv la toate elementele de cost ce intră în componența tarifului, în cazul în care acestea se modifică, ținând cont că fac obiectul unor proceduri de achiziție publică. </w:t>
      </w:r>
    </w:p>
    <w:p w14:paraId="357D4891" w14:textId="77777777" w:rsidR="008727CF" w:rsidRDefault="005F62F9" w:rsidP="005F62F9">
      <w:pPr>
        <w:suppressAutoHyphens/>
        <w:spacing w:after="210" w:line="276" w:lineRule="auto"/>
        <w:jc w:val="both"/>
        <w:rPr>
          <w:rFonts w:eastAsia="Georgia"/>
          <w:noProof/>
          <w:sz w:val="28"/>
          <w:szCs w:val="28"/>
          <w:lang w:eastAsia="ar-SA"/>
        </w:rPr>
      </w:pPr>
      <w:r w:rsidRPr="00F46CD8">
        <w:rPr>
          <w:rFonts w:eastAsia="Georgia"/>
          <w:noProof/>
          <w:sz w:val="28"/>
          <w:szCs w:val="28"/>
          <w:lang w:eastAsia="ar-SA"/>
        </w:rPr>
        <w:t xml:space="preserve">Tariful de utilizare a stației de reîncărcare poate fi schimbat sau actualizat în funcție de politica adoptată de proprietarul stației de încărcare și este adus la cunoștința publicului cu cel puțin 90 zile calendaristice înainte de data aplicării schimbării/actualizării. </w:t>
      </w:r>
    </w:p>
    <w:p w14:paraId="17CB4C5A" w14:textId="2D2CE801" w:rsidR="005F62F9" w:rsidRPr="001712C3" w:rsidRDefault="005F62F9" w:rsidP="005F62F9">
      <w:pPr>
        <w:suppressAutoHyphens/>
        <w:spacing w:after="210" w:line="276" w:lineRule="auto"/>
        <w:jc w:val="both"/>
        <w:rPr>
          <w:rFonts w:eastAsia="Georgia"/>
          <w:noProof/>
          <w:color w:val="EE0000"/>
          <w:sz w:val="28"/>
          <w:szCs w:val="28"/>
          <w:lang w:eastAsia="ar-SA"/>
        </w:rPr>
      </w:pPr>
      <w:r w:rsidRPr="001619A4">
        <w:rPr>
          <w:rFonts w:eastAsia="Georgia"/>
          <w:noProof/>
          <w:sz w:val="28"/>
          <w:szCs w:val="28"/>
          <w:lang w:eastAsia="ar-SA"/>
        </w:rPr>
        <w:t xml:space="preserve">Proprietarul stației de reîncărcare, respectiv </w:t>
      </w:r>
      <w:r w:rsidR="001619A4" w:rsidRPr="001619A4">
        <w:rPr>
          <w:rFonts w:eastAsia="Georgia"/>
          <w:noProof/>
          <w:sz w:val="28"/>
          <w:szCs w:val="28"/>
          <w:lang w:eastAsia="ar-SA"/>
        </w:rPr>
        <w:t xml:space="preserve">U.A.T Județul Vrancea prin </w:t>
      </w:r>
      <w:r w:rsidRPr="001619A4">
        <w:rPr>
          <w:rFonts w:eastAsia="Georgia"/>
          <w:noProof/>
          <w:sz w:val="28"/>
          <w:szCs w:val="28"/>
          <w:lang w:eastAsia="ar-SA"/>
        </w:rPr>
        <w:t xml:space="preserve">Consiliul Județean </w:t>
      </w:r>
      <w:r w:rsidRPr="00DE4808">
        <w:rPr>
          <w:rFonts w:eastAsia="Georgia"/>
          <w:noProof/>
          <w:color w:val="000000" w:themeColor="text1"/>
          <w:sz w:val="28"/>
          <w:szCs w:val="28"/>
          <w:lang w:eastAsia="ar-SA"/>
        </w:rPr>
        <w:t xml:space="preserve">Vrancea, va percepe </w:t>
      </w:r>
      <w:r w:rsidR="00306110">
        <w:rPr>
          <w:rFonts w:eastAsia="Georgia"/>
          <w:noProof/>
          <w:color w:val="000000" w:themeColor="text1"/>
          <w:sz w:val="28"/>
          <w:szCs w:val="28"/>
          <w:lang w:eastAsia="ar-SA"/>
        </w:rPr>
        <w:t>un tarif</w:t>
      </w:r>
      <w:r w:rsidRPr="00DE4808">
        <w:rPr>
          <w:rFonts w:eastAsia="Georgia"/>
          <w:noProof/>
          <w:color w:val="000000" w:themeColor="text1"/>
          <w:sz w:val="28"/>
          <w:szCs w:val="28"/>
          <w:lang w:eastAsia="ar-SA"/>
        </w:rPr>
        <w:t xml:space="preserve"> de 1,65 lei/kwh pentru utilizarea stației de reîncărcare. </w:t>
      </w:r>
    </w:p>
    <w:p w14:paraId="00C44913" w14:textId="10966A68" w:rsidR="005F62F9" w:rsidRPr="00673453" w:rsidRDefault="005F62F9" w:rsidP="00935E46">
      <w:pPr>
        <w:suppressAutoHyphens/>
        <w:spacing w:after="210" w:line="276" w:lineRule="auto"/>
        <w:jc w:val="both"/>
        <w:rPr>
          <w:noProof/>
          <w:sz w:val="28"/>
          <w:szCs w:val="28"/>
          <w:lang w:eastAsia="ar-SA"/>
        </w:rPr>
      </w:pPr>
      <w:r w:rsidRPr="00673453">
        <w:rPr>
          <w:rFonts w:eastAsia="Georgia"/>
          <w:noProof/>
          <w:sz w:val="28"/>
          <w:szCs w:val="28"/>
          <w:lang w:eastAsia="ar-SA"/>
        </w:rPr>
        <w:t>Tariful pentru serviciul de reîncărcare a vehiculelor nu include și taxa de parcare, reglementată prin acte normative distincte.</w:t>
      </w:r>
    </w:p>
    <w:p w14:paraId="42AAA0BC" w14:textId="4DC563B5" w:rsidR="003F2048" w:rsidRPr="00F46CD8" w:rsidRDefault="004E59ED" w:rsidP="004E59ED">
      <w:pPr>
        <w:suppressAutoHyphens/>
        <w:spacing w:before="240" w:line="276" w:lineRule="auto"/>
        <w:rPr>
          <w:rFonts w:eastAsia="Georgia"/>
          <w:b/>
          <w:noProof/>
          <w:sz w:val="28"/>
          <w:szCs w:val="28"/>
          <w:lang w:eastAsia="ar-SA"/>
        </w:rPr>
      </w:pPr>
      <w:r w:rsidRPr="00F46CD8">
        <w:rPr>
          <w:rFonts w:eastAsia="Georgia"/>
          <w:b/>
          <w:noProof/>
          <w:sz w:val="28"/>
          <w:szCs w:val="28"/>
          <w:lang w:eastAsia="ar-SA"/>
        </w:rPr>
        <w:t>CAPITOLUL V</w:t>
      </w:r>
      <w:r w:rsidR="00D31D6E">
        <w:rPr>
          <w:rFonts w:eastAsia="Georgia"/>
          <w:b/>
          <w:noProof/>
          <w:sz w:val="28"/>
          <w:szCs w:val="28"/>
          <w:lang w:eastAsia="ar-SA"/>
        </w:rPr>
        <w:t>I</w:t>
      </w:r>
      <w:r w:rsidRPr="00F46CD8">
        <w:rPr>
          <w:rFonts w:eastAsia="Georgia"/>
          <w:b/>
          <w:noProof/>
          <w:sz w:val="28"/>
          <w:szCs w:val="28"/>
          <w:lang w:eastAsia="ar-SA"/>
        </w:rPr>
        <w:t xml:space="preserve"> — </w:t>
      </w:r>
      <w:r w:rsidR="00EE1842">
        <w:rPr>
          <w:rFonts w:eastAsia="Georgia"/>
          <w:b/>
          <w:noProof/>
          <w:sz w:val="28"/>
          <w:szCs w:val="28"/>
          <w:lang w:eastAsia="ar-SA"/>
        </w:rPr>
        <w:t>D</w:t>
      </w:r>
      <w:r w:rsidR="00EE1842" w:rsidRPr="00F46CD8">
        <w:rPr>
          <w:rFonts w:eastAsia="Georgia"/>
          <w:b/>
          <w:noProof/>
          <w:sz w:val="28"/>
          <w:szCs w:val="28"/>
          <w:lang w:eastAsia="ar-SA"/>
        </w:rPr>
        <w:t>ispoziții finale</w:t>
      </w:r>
    </w:p>
    <w:p w14:paraId="149FB1A7" w14:textId="61A459F2" w:rsidR="004E59ED" w:rsidRPr="00F46CD8" w:rsidRDefault="004E59ED" w:rsidP="004E59ED">
      <w:pPr>
        <w:suppressAutoHyphens/>
        <w:spacing w:after="210" w:line="276" w:lineRule="auto"/>
        <w:jc w:val="both"/>
        <w:rPr>
          <w:noProof/>
          <w:sz w:val="28"/>
          <w:szCs w:val="28"/>
          <w:lang w:eastAsia="ar-SA"/>
        </w:rPr>
      </w:pPr>
      <w:r w:rsidRPr="00F46CD8">
        <w:rPr>
          <w:b/>
          <w:noProof/>
          <w:sz w:val="28"/>
          <w:szCs w:val="28"/>
          <w:lang w:eastAsia="ar-SA"/>
        </w:rPr>
        <w:t>ART.</w:t>
      </w:r>
      <w:r w:rsidR="002D2C14">
        <w:rPr>
          <w:b/>
          <w:noProof/>
          <w:sz w:val="28"/>
          <w:szCs w:val="28"/>
          <w:lang w:eastAsia="ar-SA"/>
        </w:rPr>
        <w:t>2</w:t>
      </w:r>
      <w:r w:rsidR="004F3872">
        <w:rPr>
          <w:b/>
          <w:noProof/>
          <w:sz w:val="28"/>
          <w:szCs w:val="28"/>
          <w:lang w:eastAsia="ar-SA"/>
        </w:rPr>
        <w:t>1</w:t>
      </w:r>
      <w:r w:rsidRPr="00F46CD8">
        <w:rPr>
          <w:b/>
          <w:noProof/>
          <w:sz w:val="28"/>
          <w:szCs w:val="28"/>
          <w:lang w:eastAsia="ar-SA"/>
        </w:rPr>
        <w:t>.</w:t>
      </w:r>
      <w:r w:rsidRPr="00F46CD8">
        <w:rPr>
          <w:rFonts w:eastAsia="Georgia"/>
          <w:noProof/>
          <w:sz w:val="28"/>
          <w:szCs w:val="28"/>
          <w:lang w:eastAsia="ar-SA"/>
        </w:rPr>
        <w:t xml:space="preserve"> Orice modificare a legislației incidente în domeniu modifică de drept prevederile prezentului Regulament.</w:t>
      </w:r>
    </w:p>
    <w:p w14:paraId="39E1AC0D" w14:textId="2CD1CA81" w:rsidR="004E59ED" w:rsidRPr="00F46CD8" w:rsidRDefault="004E59ED" w:rsidP="004E59ED">
      <w:pPr>
        <w:suppressAutoHyphens/>
        <w:spacing w:after="210" w:line="276" w:lineRule="auto"/>
        <w:jc w:val="both"/>
        <w:rPr>
          <w:rFonts w:eastAsia="Georgia"/>
          <w:noProof/>
          <w:sz w:val="28"/>
          <w:szCs w:val="28"/>
          <w:lang w:eastAsia="ar-SA"/>
        </w:rPr>
      </w:pPr>
      <w:r w:rsidRPr="00F46CD8">
        <w:rPr>
          <w:b/>
          <w:noProof/>
          <w:sz w:val="28"/>
          <w:szCs w:val="28"/>
          <w:lang w:eastAsia="ar-SA"/>
        </w:rPr>
        <w:t>ART. 2</w:t>
      </w:r>
      <w:r w:rsidR="004F3872">
        <w:rPr>
          <w:b/>
          <w:noProof/>
          <w:sz w:val="28"/>
          <w:szCs w:val="28"/>
          <w:lang w:eastAsia="ar-SA"/>
        </w:rPr>
        <w:t>2</w:t>
      </w:r>
      <w:r w:rsidRPr="00F46CD8">
        <w:rPr>
          <w:b/>
          <w:noProof/>
          <w:sz w:val="28"/>
          <w:szCs w:val="28"/>
          <w:lang w:eastAsia="ar-SA"/>
        </w:rPr>
        <w:t>.</w:t>
      </w:r>
      <w:r w:rsidRPr="00F46CD8">
        <w:rPr>
          <w:rFonts w:eastAsia="Georgia"/>
          <w:noProof/>
          <w:sz w:val="28"/>
          <w:szCs w:val="28"/>
          <w:lang w:eastAsia="ar-SA"/>
        </w:rPr>
        <w:t xml:space="preserve"> Orice încălcare a legilor și regulamentelor aplicabile în timpul utilizării stațiilor de încărcare poate fi raportată </w:t>
      </w:r>
      <w:r w:rsidR="006A2A03">
        <w:rPr>
          <w:rFonts w:eastAsia="Georgia"/>
          <w:noProof/>
          <w:sz w:val="28"/>
          <w:szCs w:val="28"/>
          <w:lang w:eastAsia="ar-SA"/>
        </w:rPr>
        <w:t>a</w:t>
      </w:r>
      <w:r w:rsidRPr="00F46CD8">
        <w:rPr>
          <w:rFonts w:eastAsia="Georgia"/>
          <w:noProof/>
          <w:sz w:val="28"/>
          <w:szCs w:val="28"/>
          <w:lang w:eastAsia="ar-SA"/>
        </w:rPr>
        <w:t xml:space="preserve">utorităților </w:t>
      </w:r>
      <w:r w:rsidR="006A2A03">
        <w:rPr>
          <w:rFonts w:eastAsia="Georgia"/>
          <w:noProof/>
          <w:sz w:val="28"/>
          <w:szCs w:val="28"/>
          <w:lang w:eastAsia="ar-SA"/>
        </w:rPr>
        <w:t>l</w:t>
      </w:r>
      <w:r w:rsidRPr="00F46CD8">
        <w:rPr>
          <w:rFonts w:eastAsia="Georgia"/>
          <w:noProof/>
          <w:sz w:val="28"/>
          <w:szCs w:val="28"/>
          <w:lang w:eastAsia="ar-SA"/>
        </w:rPr>
        <w:t>ocale</w:t>
      </w:r>
      <w:r w:rsidR="00C878A2">
        <w:rPr>
          <w:rFonts w:eastAsia="Georgia"/>
          <w:noProof/>
          <w:sz w:val="28"/>
          <w:szCs w:val="28"/>
          <w:lang w:eastAsia="ar-SA"/>
        </w:rPr>
        <w:t xml:space="preserve"> sau </w:t>
      </w:r>
      <w:r w:rsidR="0079285B">
        <w:rPr>
          <w:rFonts w:eastAsia="Georgia"/>
          <w:noProof/>
          <w:sz w:val="28"/>
          <w:szCs w:val="28"/>
          <w:lang w:eastAsia="ar-SA"/>
        </w:rPr>
        <w:t>operato</w:t>
      </w:r>
      <w:r w:rsidR="00C878A2">
        <w:rPr>
          <w:rFonts w:eastAsia="Georgia"/>
          <w:noProof/>
          <w:sz w:val="28"/>
          <w:szCs w:val="28"/>
          <w:lang w:eastAsia="ar-SA"/>
        </w:rPr>
        <w:t>rului stației, după caz.</w:t>
      </w:r>
      <w:r w:rsidRPr="00F46CD8">
        <w:rPr>
          <w:rFonts w:eastAsia="Georgia"/>
          <w:noProof/>
          <w:sz w:val="28"/>
          <w:szCs w:val="28"/>
          <w:lang w:eastAsia="ar-SA"/>
        </w:rPr>
        <w:t xml:space="preserve"> Utilizatorii trebuie să respecte semnificațiile indicatoarelor de circulație și cele care afectează utilizarea stațiilor de încărcare și să parcheze autovehiculele doar în locurile marcate special pentru aceasta</w:t>
      </w:r>
      <w:r w:rsidR="00A27843">
        <w:rPr>
          <w:rFonts w:eastAsia="Georgia"/>
          <w:noProof/>
          <w:sz w:val="28"/>
          <w:szCs w:val="28"/>
          <w:lang w:eastAsia="ar-SA"/>
        </w:rPr>
        <w:t>.</w:t>
      </w:r>
    </w:p>
    <w:p w14:paraId="45158B71" w14:textId="0A2BA3F0" w:rsidR="004E59ED" w:rsidRPr="00F46CD8" w:rsidRDefault="004E59ED" w:rsidP="0074259C">
      <w:pPr>
        <w:autoSpaceDE w:val="0"/>
        <w:autoSpaceDN w:val="0"/>
        <w:adjustRightInd w:val="0"/>
        <w:rPr>
          <w:b/>
          <w:bCs/>
          <w:sz w:val="28"/>
          <w:szCs w:val="28"/>
        </w:rPr>
      </w:pPr>
    </w:p>
    <w:p w14:paraId="7EFE9CE6" w14:textId="77777777" w:rsidR="00B34BBB" w:rsidRPr="00F46CD8" w:rsidRDefault="00B34BBB">
      <w:pPr>
        <w:rPr>
          <w:b/>
          <w:bCs/>
          <w:sz w:val="28"/>
          <w:szCs w:val="28"/>
        </w:rPr>
      </w:pPr>
    </w:p>
    <w:p w14:paraId="7BA78B4A" w14:textId="77777777" w:rsidR="00AA656B" w:rsidRPr="00F46CD8" w:rsidRDefault="00AA656B" w:rsidP="00AA656B">
      <w:pPr>
        <w:keepNext/>
        <w:ind w:left="1416"/>
        <w:outlineLvl w:val="3"/>
        <w:rPr>
          <w:b/>
          <w:bCs/>
          <w:sz w:val="28"/>
          <w:szCs w:val="28"/>
        </w:rPr>
      </w:pPr>
      <w:r w:rsidRPr="00F46CD8">
        <w:rPr>
          <w:b/>
          <w:bCs/>
          <w:sz w:val="28"/>
          <w:szCs w:val="28"/>
        </w:rPr>
        <w:t xml:space="preserve">                                        Președintele</w:t>
      </w:r>
    </w:p>
    <w:p w14:paraId="6597909D" w14:textId="77777777" w:rsidR="00AA656B" w:rsidRPr="00F46CD8" w:rsidRDefault="00AA656B" w:rsidP="00AA656B">
      <w:pPr>
        <w:keepNext/>
        <w:jc w:val="center"/>
        <w:outlineLvl w:val="3"/>
        <w:rPr>
          <w:b/>
          <w:bCs/>
          <w:sz w:val="28"/>
          <w:szCs w:val="28"/>
        </w:rPr>
      </w:pPr>
      <w:r w:rsidRPr="00F46CD8">
        <w:rPr>
          <w:b/>
          <w:bCs/>
          <w:sz w:val="28"/>
          <w:szCs w:val="28"/>
        </w:rPr>
        <w:t>Consiliului Județean Vrancea</w:t>
      </w:r>
    </w:p>
    <w:p w14:paraId="67FDBC54" w14:textId="0CF22046" w:rsidR="00A27843" w:rsidRDefault="00AA656B" w:rsidP="00156873">
      <w:pPr>
        <w:keepNext/>
        <w:jc w:val="center"/>
        <w:outlineLvl w:val="1"/>
        <w:rPr>
          <w:b/>
          <w:bCs/>
          <w:sz w:val="28"/>
          <w:szCs w:val="28"/>
        </w:rPr>
      </w:pPr>
      <w:r w:rsidRPr="00F46CD8">
        <w:rPr>
          <w:b/>
          <w:bCs/>
          <w:sz w:val="28"/>
          <w:szCs w:val="28"/>
        </w:rPr>
        <w:t>Nicușor HALICI</w:t>
      </w:r>
    </w:p>
    <w:p w14:paraId="2F1E09F7" w14:textId="77777777" w:rsidR="00156873" w:rsidRPr="00156873" w:rsidRDefault="00156873" w:rsidP="00156873">
      <w:pPr>
        <w:keepNext/>
        <w:jc w:val="center"/>
        <w:outlineLvl w:val="1"/>
        <w:rPr>
          <w:b/>
          <w:bCs/>
          <w:sz w:val="28"/>
          <w:szCs w:val="28"/>
        </w:rPr>
      </w:pPr>
    </w:p>
    <w:p w14:paraId="0EF3FE22" w14:textId="77777777" w:rsidR="00AA656B" w:rsidRPr="00F46CD8" w:rsidRDefault="00AA656B" w:rsidP="00AA656B">
      <w:pPr>
        <w:rPr>
          <w:sz w:val="28"/>
          <w:szCs w:val="28"/>
        </w:rPr>
      </w:pPr>
    </w:p>
    <w:p w14:paraId="4169223D" w14:textId="78B1A1AF" w:rsidR="00AA656B" w:rsidRPr="00F46CD8" w:rsidRDefault="00AA656B" w:rsidP="00AA656B">
      <w:pPr>
        <w:rPr>
          <w:b/>
          <w:bCs/>
          <w:sz w:val="28"/>
          <w:szCs w:val="28"/>
        </w:rPr>
      </w:pPr>
      <w:r w:rsidRPr="00F46CD8">
        <w:rPr>
          <w:b/>
          <w:bCs/>
          <w:sz w:val="28"/>
          <w:szCs w:val="28"/>
        </w:rPr>
        <w:t xml:space="preserve">                                                                                                    </w:t>
      </w:r>
      <w:r w:rsidR="00156873">
        <w:rPr>
          <w:b/>
          <w:bCs/>
          <w:sz w:val="28"/>
          <w:szCs w:val="28"/>
        </w:rPr>
        <w:t>Contrasemnează</w:t>
      </w:r>
      <w:r w:rsidRPr="00F46CD8">
        <w:rPr>
          <w:b/>
          <w:bCs/>
          <w:sz w:val="28"/>
          <w:szCs w:val="28"/>
        </w:rPr>
        <w:t>,</w:t>
      </w:r>
    </w:p>
    <w:p w14:paraId="7953475D" w14:textId="77777777" w:rsidR="00AA656B" w:rsidRPr="00F46CD8" w:rsidRDefault="00AA656B" w:rsidP="00AA656B">
      <w:pPr>
        <w:rPr>
          <w:b/>
          <w:bCs/>
          <w:sz w:val="28"/>
          <w:szCs w:val="28"/>
        </w:rPr>
      </w:pPr>
      <w:r w:rsidRPr="00F46CD8">
        <w:rPr>
          <w:b/>
          <w:bCs/>
          <w:sz w:val="28"/>
          <w:szCs w:val="28"/>
        </w:rPr>
        <w:t xml:space="preserve">                                                                                      Secretar general al județului</w:t>
      </w:r>
    </w:p>
    <w:p w14:paraId="406B9E78" w14:textId="751288C8" w:rsidR="001C6B65" w:rsidRPr="00F46CD8" w:rsidRDefault="00AA656B" w:rsidP="00D7168E">
      <w:pPr>
        <w:rPr>
          <w:b/>
          <w:bCs/>
          <w:sz w:val="28"/>
          <w:szCs w:val="28"/>
        </w:rPr>
      </w:pPr>
      <w:r w:rsidRPr="00F46CD8">
        <w:rPr>
          <w:b/>
          <w:bCs/>
          <w:sz w:val="28"/>
          <w:szCs w:val="28"/>
        </w:rPr>
        <w:t xml:space="preserve"> </w:t>
      </w:r>
      <w:r w:rsidRPr="00F46CD8">
        <w:rPr>
          <w:b/>
          <w:bCs/>
          <w:sz w:val="28"/>
          <w:szCs w:val="28"/>
        </w:rPr>
        <w:tab/>
        <w:t xml:space="preserve">                                                                                             Raluca  Dan</w:t>
      </w:r>
    </w:p>
    <w:sectPr w:rsidR="001C6B65" w:rsidRPr="00F46CD8" w:rsidSect="006274C4">
      <w:footerReference w:type="default" r:id="rId8"/>
      <w:pgSz w:w="11907" w:h="16840" w:code="9"/>
      <w:pgMar w:top="851" w:right="837" w:bottom="72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0FD4" w14:textId="77777777" w:rsidR="00A647E5" w:rsidRDefault="00A647E5" w:rsidP="00D449F6">
      <w:r>
        <w:separator/>
      </w:r>
    </w:p>
  </w:endnote>
  <w:endnote w:type="continuationSeparator" w:id="0">
    <w:p w14:paraId="1B1E36B7" w14:textId="77777777" w:rsidR="00A647E5" w:rsidRDefault="00A647E5" w:rsidP="00D4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4096"/>
      <w:docPartObj>
        <w:docPartGallery w:val="Page Numbers (Bottom of Page)"/>
        <w:docPartUnique/>
      </w:docPartObj>
    </w:sdtPr>
    <w:sdtEndPr>
      <w:rPr>
        <w:noProof/>
      </w:rPr>
    </w:sdtEndPr>
    <w:sdtContent>
      <w:p w14:paraId="20042B36" w14:textId="7C2038BA" w:rsidR="00D449F6" w:rsidRDefault="00D44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705CB6" w14:textId="77777777" w:rsidR="00D449F6" w:rsidRDefault="00D4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133A" w14:textId="77777777" w:rsidR="00A647E5" w:rsidRDefault="00A647E5" w:rsidP="00D449F6">
      <w:r>
        <w:separator/>
      </w:r>
    </w:p>
  </w:footnote>
  <w:footnote w:type="continuationSeparator" w:id="0">
    <w:p w14:paraId="3BFF5334" w14:textId="77777777" w:rsidR="00A647E5" w:rsidRDefault="00A647E5" w:rsidP="00D44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CF0"/>
    <w:multiLevelType w:val="hybridMultilevel"/>
    <w:tmpl w:val="C2248C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C51646"/>
    <w:multiLevelType w:val="hybridMultilevel"/>
    <w:tmpl w:val="55E0D8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CF25222"/>
    <w:multiLevelType w:val="hybridMultilevel"/>
    <w:tmpl w:val="EB9C57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8716D6"/>
    <w:multiLevelType w:val="hybridMultilevel"/>
    <w:tmpl w:val="95A09638"/>
    <w:lvl w:ilvl="0" w:tplc="FD86C5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83C35"/>
    <w:multiLevelType w:val="hybridMultilevel"/>
    <w:tmpl w:val="123E5B94"/>
    <w:lvl w:ilvl="0" w:tplc="B8286FA4">
      <w:start w:val="1"/>
      <w:numFmt w:val="none"/>
      <w:lvlText w:val="•"/>
      <w:lvlJc w:val="left"/>
      <w:pPr>
        <w:tabs>
          <w:tab w:val="num" w:pos="1080"/>
        </w:tabs>
        <w:ind w:left="720" w:hanging="360"/>
      </w:pPr>
      <w:rPr>
        <w:rFonts w:hint="default"/>
      </w:rPr>
    </w:lvl>
    <w:lvl w:ilvl="1" w:tplc="75860B1E">
      <w:numFmt w:val="decimal"/>
      <w:lvlText w:val=""/>
      <w:lvlJc w:val="left"/>
    </w:lvl>
    <w:lvl w:ilvl="2" w:tplc="DDC0BA30">
      <w:numFmt w:val="decimal"/>
      <w:lvlText w:val=""/>
      <w:lvlJc w:val="left"/>
    </w:lvl>
    <w:lvl w:ilvl="3" w:tplc="635AE408">
      <w:numFmt w:val="decimal"/>
      <w:lvlText w:val=""/>
      <w:lvlJc w:val="left"/>
    </w:lvl>
    <w:lvl w:ilvl="4" w:tplc="96EEC9A4">
      <w:numFmt w:val="decimal"/>
      <w:lvlText w:val=""/>
      <w:lvlJc w:val="left"/>
    </w:lvl>
    <w:lvl w:ilvl="5" w:tplc="419EA992">
      <w:numFmt w:val="decimal"/>
      <w:lvlText w:val=""/>
      <w:lvlJc w:val="left"/>
    </w:lvl>
    <w:lvl w:ilvl="6" w:tplc="ECF87D6A">
      <w:numFmt w:val="decimal"/>
      <w:lvlText w:val=""/>
      <w:lvlJc w:val="left"/>
    </w:lvl>
    <w:lvl w:ilvl="7" w:tplc="CC8471B0">
      <w:numFmt w:val="decimal"/>
      <w:lvlText w:val=""/>
      <w:lvlJc w:val="left"/>
    </w:lvl>
    <w:lvl w:ilvl="8" w:tplc="E048C968">
      <w:numFmt w:val="decimal"/>
      <w:lvlText w:val=""/>
      <w:lvlJc w:val="left"/>
    </w:lvl>
  </w:abstractNum>
  <w:abstractNum w:abstractNumId="5" w15:restartNumberingAfterBreak="0">
    <w:nsid w:val="2811506B"/>
    <w:multiLevelType w:val="hybridMultilevel"/>
    <w:tmpl w:val="CC94EB2C"/>
    <w:lvl w:ilvl="0" w:tplc="61380FB4">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A2D77"/>
    <w:multiLevelType w:val="hybridMultilevel"/>
    <w:tmpl w:val="B008A8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4360DD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D2B2A4D"/>
    <w:multiLevelType w:val="hybridMultilevel"/>
    <w:tmpl w:val="F49A4178"/>
    <w:lvl w:ilvl="0" w:tplc="FAC02974">
      <w:start w:val="1"/>
      <w:numFmt w:val="none"/>
      <w:lvlText w:val="•"/>
      <w:lvlJc w:val="left"/>
      <w:pPr>
        <w:tabs>
          <w:tab w:val="num" w:pos="1080"/>
        </w:tabs>
        <w:ind w:left="720" w:hanging="360"/>
      </w:pPr>
      <w:rPr>
        <w:rFonts w:hint="default"/>
      </w:rPr>
    </w:lvl>
    <w:lvl w:ilvl="1" w:tplc="C366D202">
      <w:numFmt w:val="decimal"/>
      <w:lvlText w:val=""/>
      <w:lvlJc w:val="left"/>
    </w:lvl>
    <w:lvl w:ilvl="2" w:tplc="375E7826">
      <w:numFmt w:val="decimal"/>
      <w:lvlText w:val=""/>
      <w:lvlJc w:val="left"/>
    </w:lvl>
    <w:lvl w:ilvl="3" w:tplc="C23C2048">
      <w:numFmt w:val="decimal"/>
      <w:lvlText w:val=""/>
      <w:lvlJc w:val="left"/>
    </w:lvl>
    <w:lvl w:ilvl="4" w:tplc="E0A80F36">
      <w:numFmt w:val="decimal"/>
      <w:lvlText w:val=""/>
      <w:lvlJc w:val="left"/>
    </w:lvl>
    <w:lvl w:ilvl="5" w:tplc="FBF0C8B4">
      <w:numFmt w:val="decimal"/>
      <w:lvlText w:val=""/>
      <w:lvlJc w:val="left"/>
    </w:lvl>
    <w:lvl w:ilvl="6" w:tplc="2E248336">
      <w:numFmt w:val="decimal"/>
      <w:lvlText w:val=""/>
      <w:lvlJc w:val="left"/>
    </w:lvl>
    <w:lvl w:ilvl="7" w:tplc="2F6234DC">
      <w:numFmt w:val="decimal"/>
      <w:lvlText w:val=""/>
      <w:lvlJc w:val="left"/>
    </w:lvl>
    <w:lvl w:ilvl="8" w:tplc="6BF4098A">
      <w:numFmt w:val="decimal"/>
      <w:lvlText w:val=""/>
      <w:lvlJc w:val="left"/>
    </w:lvl>
  </w:abstractNum>
  <w:abstractNum w:abstractNumId="9" w15:restartNumberingAfterBreak="0">
    <w:nsid w:val="50B900F8"/>
    <w:multiLevelType w:val="hybridMultilevel"/>
    <w:tmpl w:val="8EBA1AB6"/>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15:restartNumberingAfterBreak="0">
    <w:nsid w:val="5F447D55"/>
    <w:multiLevelType w:val="hybridMultilevel"/>
    <w:tmpl w:val="EE586980"/>
    <w:lvl w:ilvl="0" w:tplc="9B9AF1DA">
      <w:numFmt w:val="bullet"/>
      <w:lvlText w:val="-"/>
      <w:lvlJc w:val="left"/>
      <w:pPr>
        <w:tabs>
          <w:tab w:val="num" w:pos="870"/>
        </w:tabs>
        <w:ind w:left="870" w:hanging="360"/>
      </w:pPr>
      <w:rPr>
        <w:rFonts w:ascii="Times New Roman" w:eastAsia="Times New Roman" w:hAnsi="Times New Roman" w:cs="Times New Roman" w:hint="default"/>
        <w:b/>
      </w:rPr>
    </w:lvl>
    <w:lvl w:ilvl="1" w:tplc="04180003" w:tentative="1">
      <w:start w:val="1"/>
      <w:numFmt w:val="bullet"/>
      <w:lvlText w:val="o"/>
      <w:lvlJc w:val="left"/>
      <w:pPr>
        <w:tabs>
          <w:tab w:val="num" w:pos="1590"/>
        </w:tabs>
        <w:ind w:left="1590" w:hanging="360"/>
      </w:pPr>
      <w:rPr>
        <w:rFonts w:ascii="Courier New" w:hAnsi="Courier New" w:hint="default"/>
      </w:rPr>
    </w:lvl>
    <w:lvl w:ilvl="2" w:tplc="04180005" w:tentative="1">
      <w:start w:val="1"/>
      <w:numFmt w:val="bullet"/>
      <w:lvlText w:val=""/>
      <w:lvlJc w:val="left"/>
      <w:pPr>
        <w:tabs>
          <w:tab w:val="num" w:pos="2310"/>
        </w:tabs>
        <w:ind w:left="2310" w:hanging="360"/>
      </w:pPr>
      <w:rPr>
        <w:rFonts w:ascii="Wingdings" w:hAnsi="Wingdings" w:hint="default"/>
      </w:rPr>
    </w:lvl>
    <w:lvl w:ilvl="3" w:tplc="04180001" w:tentative="1">
      <w:start w:val="1"/>
      <w:numFmt w:val="bullet"/>
      <w:lvlText w:val=""/>
      <w:lvlJc w:val="left"/>
      <w:pPr>
        <w:tabs>
          <w:tab w:val="num" w:pos="3030"/>
        </w:tabs>
        <w:ind w:left="3030" w:hanging="360"/>
      </w:pPr>
      <w:rPr>
        <w:rFonts w:ascii="Symbol" w:hAnsi="Symbol" w:hint="default"/>
      </w:rPr>
    </w:lvl>
    <w:lvl w:ilvl="4" w:tplc="04180003" w:tentative="1">
      <w:start w:val="1"/>
      <w:numFmt w:val="bullet"/>
      <w:lvlText w:val="o"/>
      <w:lvlJc w:val="left"/>
      <w:pPr>
        <w:tabs>
          <w:tab w:val="num" w:pos="3750"/>
        </w:tabs>
        <w:ind w:left="3750" w:hanging="360"/>
      </w:pPr>
      <w:rPr>
        <w:rFonts w:ascii="Courier New" w:hAnsi="Courier New" w:hint="default"/>
      </w:rPr>
    </w:lvl>
    <w:lvl w:ilvl="5" w:tplc="04180005" w:tentative="1">
      <w:start w:val="1"/>
      <w:numFmt w:val="bullet"/>
      <w:lvlText w:val=""/>
      <w:lvlJc w:val="left"/>
      <w:pPr>
        <w:tabs>
          <w:tab w:val="num" w:pos="4470"/>
        </w:tabs>
        <w:ind w:left="4470" w:hanging="360"/>
      </w:pPr>
      <w:rPr>
        <w:rFonts w:ascii="Wingdings" w:hAnsi="Wingdings" w:hint="default"/>
      </w:rPr>
    </w:lvl>
    <w:lvl w:ilvl="6" w:tplc="04180001" w:tentative="1">
      <w:start w:val="1"/>
      <w:numFmt w:val="bullet"/>
      <w:lvlText w:val=""/>
      <w:lvlJc w:val="left"/>
      <w:pPr>
        <w:tabs>
          <w:tab w:val="num" w:pos="5190"/>
        </w:tabs>
        <w:ind w:left="5190" w:hanging="360"/>
      </w:pPr>
      <w:rPr>
        <w:rFonts w:ascii="Symbol" w:hAnsi="Symbol" w:hint="default"/>
      </w:rPr>
    </w:lvl>
    <w:lvl w:ilvl="7" w:tplc="04180003" w:tentative="1">
      <w:start w:val="1"/>
      <w:numFmt w:val="bullet"/>
      <w:lvlText w:val="o"/>
      <w:lvlJc w:val="left"/>
      <w:pPr>
        <w:tabs>
          <w:tab w:val="num" w:pos="5910"/>
        </w:tabs>
        <w:ind w:left="5910" w:hanging="360"/>
      </w:pPr>
      <w:rPr>
        <w:rFonts w:ascii="Courier New" w:hAnsi="Courier New" w:hint="default"/>
      </w:rPr>
    </w:lvl>
    <w:lvl w:ilvl="8" w:tplc="04180005" w:tentative="1">
      <w:start w:val="1"/>
      <w:numFmt w:val="bullet"/>
      <w:lvlText w:val=""/>
      <w:lvlJc w:val="left"/>
      <w:pPr>
        <w:tabs>
          <w:tab w:val="num" w:pos="6630"/>
        </w:tabs>
        <w:ind w:left="6630" w:hanging="360"/>
      </w:pPr>
      <w:rPr>
        <w:rFonts w:ascii="Wingdings" w:hAnsi="Wingdings" w:hint="default"/>
      </w:rPr>
    </w:lvl>
  </w:abstractNum>
  <w:abstractNum w:abstractNumId="11" w15:restartNumberingAfterBreak="0">
    <w:nsid w:val="65343DFD"/>
    <w:multiLevelType w:val="hybridMultilevel"/>
    <w:tmpl w:val="818078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54B2897"/>
    <w:multiLevelType w:val="hybridMultilevel"/>
    <w:tmpl w:val="D03C1350"/>
    <w:lvl w:ilvl="0" w:tplc="3E96740C">
      <w:start w:val="1"/>
      <w:numFmt w:val="lowerLetter"/>
      <w:lvlText w:val="%1."/>
      <w:lvlJc w:val="left"/>
      <w:pPr>
        <w:ind w:left="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58BE5C">
      <w:start w:val="1"/>
      <w:numFmt w:val="lowerLetter"/>
      <w:lvlText w:val="%2"/>
      <w:lvlJc w:val="left"/>
      <w:pPr>
        <w:ind w:left="1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008690">
      <w:start w:val="1"/>
      <w:numFmt w:val="lowerRoman"/>
      <w:lvlText w:val="%3"/>
      <w:lvlJc w:val="left"/>
      <w:pPr>
        <w:ind w:left="2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7E094E">
      <w:start w:val="1"/>
      <w:numFmt w:val="decimal"/>
      <w:lvlText w:val="%4"/>
      <w:lvlJc w:val="left"/>
      <w:pPr>
        <w:ind w:left="2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E41EEA">
      <w:start w:val="1"/>
      <w:numFmt w:val="lowerLetter"/>
      <w:lvlText w:val="%5"/>
      <w:lvlJc w:val="left"/>
      <w:pPr>
        <w:ind w:left="3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F89868">
      <w:start w:val="1"/>
      <w:numFmt w:val="lowerRoman"/>
      <w:lvlText w:val="%6"/>
      <w:lvlJc w:val="left"/>
      <w:pPr>
        <w:ind w:left="4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628A60">
      <w:start w:val="1"/>
      <w:numFmt w:val="decimal"/>
      <w:lvlText w:val="%7"/>
      <w:lvlJc w:val="left"/>
      <w:pPr>
        <w:ind w:left="4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F21112">
      <w:start w:val="1"/>
      <w:numFmt w:val="lowerLetter"/>
      <w:lvlText w:val="%8"/>
      <w:lvlJc w:val="left"/>
      <w:pPr>
        <w:ind w:left="5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28AAF2">
      <w:start w:val="1"/>
      <w:numFmt w:val="lowerRoman"/>
      <w:lvlText w:val="%9"/>
      <w:lvlJc w:val="left"/>
      <w:pPr>
        <w:ind w:left="6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671138"/>
    <w:multiLevelType w:val="hybridMultilevel"/>
    <w:tmpl w:val="9E906E5E"/>
    <w:lvl w:ilvl="0" w:tplc="70A876F0">
      <w:start w:val="1"/>
      <w:numFmt w:val="none"/>
      <w:lvlText w:val="•"/>
      <w:lvlJc w:val="left"/>
      <w:pPr>
        <w:tabs>
          <w:tab w:val="num" w:pos="1080"/>
        </w:tabs>
        <w:ind w:left="720" w:hanging="360"/>
      </w:pPr>
      <w:rPr>
        <w:rFonts w:hint="default"/>
      </w:rPr>
    </w:lvl>
    <w:lvl w:ilvl="1" w:tplc="54968136">
      <w:numFmt w:val="decimal"/>
      <w:lvlText w:val=""/>
      <w:lvlJc w:val="left"/>
    </w:lvl>
    <w:lvl w:ilvl="2" w:tplc="9260E1E0">
      <w:numFmt w:val="decimal"/>
      <w:lvlText w:val=""/>
      <w:lvlJc w:val="left"/>
    </w:lvl>
    <w:lvl w:ilvl="3" w:tplc="DFEACBF4">
      <w:numFmt w:val="decimal"/>
      <w:lvlText w:val=""/>
      <w:lvlJc w:val="left"/>
    </w:lvl>
    <w:lvl w:ilvl="4" w:tplc="CA3E6B2C">
      <w:numFmt w:val="decimal"/>
      <w:lvlText w:val=""/>
      <w:lvlJc w:val="left"/>
    </w:lvl>
    <w:lvl w:ilvl="5" w:tplc="0E121A42">
      <w:numFmt w:val="decimal"/>
      <w:lvlText w:val=""/>
      <w:lvlJc w:val="left"/>
    </w:lvl>
    <w:lvl w:ilvl="6" w:tplc="B156B388">
      <w:numFmt w:val="decimal"/>
      <w:lvlText w:val=""/>
      <w:lvlJc w:val="left"/>
    </w:lvl>
    <w:lvl w:ilvl="7" w:tplc="06706B66">
      <w:numFmt w:val="decimal"/>
      <w:lvlText w:val=""/>
      <w:lvlJc w:val="left"/>
    </w:lvl>
    <w:lvl w:ilvl="8" w:tplc="9AA8B50C">
      <w:numFmt w:val="decimal"/>
      <w:lvlText w:val=""/>
      <w:lvlJc w:val="left"/>
    </w:lvl>
  </w:abstractNum>
  <w:abstractNum w:abstractNumId="14" w15:restartNumberingAfterBreak="0">
    <w:nsid w:val="75BB49C8"/>
    <w:multiLevelType w:val="hybridMultilevel"/>
    <w:tmpl w:val="AC4ECA64"/>
    <w:lvl w:ilvl="0" w:tplc="7C86B2F4">
      <w:numFmt w:val="bullet"/>
      <w:lvlText w:val="-"/>
      <w:lvlJc w:val="left"/>
      <w:pPr>
        <w:tabs>
          <w:tab w:val="num" w:pos="900"/>
        </w:tabs>
        <w:ind w:left="900" w:hanging="360"/>
      </w:pPr>
      <w:rPr>
        <w:rFonts w:ascii="Times New Roman" w:eastAsia="Times New Roman" w:hAnsi="Times New Roman" w:cs="Times New Roman" w:hint="default"/>
        <w:sz w:val="24"/>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D24293B"/>
    <w:multiLevelType w:val="hybridMultilevel"/>
    <w:tmpl w:val="54C45B8E"/>
    <w:lvl w:ilvl="0" w:tplc="F5E01CE8">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7D3063D3"/>
    <w:multiLevelType w:val="hybridMultilevel"/>
    <w:tmpl w:val="2DCAF3E6"/>
    <w:lvl w:ilvl="0" w:tplc="427E2768">
      <w:numFmt w:val="bullet"/>
      <w:lvlText w:val="-"/>
      <w:lvlJc w:val="left"/>
      <w:pPr>
        <w:tabs>
          <w:tab w:val="num" w:pos="900"/>
        </w:tabs>
        <w:ind w:left="900" w:hanging="360"/>
      </w:pPr>
      <w:rPr>
        <w:rFonts w:ascii="Times New Roman" w:eastAsia="Times New Roman" w:hAnsi="Times New Roman" w:cs="Times New Roman" w:hint="default"/>
        <w:b/>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E0F623A"/>
    <w:multiLevelType w:val="hybridMultilevel"/>
    <w:tmpl w:val="3E4439A2"/>
    <w:lvl w:ilvl="0" w:tplc="A184BE04">
      <w:numFmt w:val="bullet"/>
      <w:lvlText w:val="-"/>
      <w:lvlJc w:val="left"/>
      <w:pPr>
        <w:tabs>
          <w:tab w:val="num" w:pos="450"/>
        </w:tabs>
        <w:ind w:left="450" w:hanging="360"/>
      </w:pPr>
      <w:rPr>
        <w:rFonts w:ascii="Times New Roman" w:eastAsia="Times New Roman" w:hAnsi="Times New Roman" w:cs="Times New Roman" w:hint="default"/>
      </w:rPr>
    </w:lvl>
    <w:lvl w:ilvl="1" w:tplc="04180003" w:tentative="1">
      <w:start w:val="1"/>
      <w:numFmt w:val="bullet"/>
      <w:lvlText w:val="o"/>
      <w:lvlJc w:val="left"/>
      <w:pPr>
        <w:tabs>
          <w:tab w:val="num" w:pos="1170"/>
        </w:tabs>
        <w:ind w:left="1170" w:hanging="360"/>
      </w:pPr>
      <w:rPr>
        <w:rFonts w:ascii="Courier New" w:hAnsi="Courier New" w:hint="default"/>
      </w:rPr>
    </w:lvl>
    <w:lvl w:ilvl="2" w:tplc="04180005" w:tentative="1">
      <w:start w:val="1"/>
      <w:numFmt w:val="bullet"/>
      <w:lvlText w:val=""/>
      <w:lvlJc w:val="left"/>
      <w:pPr>
        <w:tabs>
          <w:tab w:val="num" w:pos="1890"/>
        </w:tabs>
        <w:ind w:left="1890" w:hanging="360"/>
      </w:pPr>
      <w:rPr>
        <w:rFonts w:ascii="Wingdings" w:hAnsi="Wingdings" w:hint="default"/>
      </w:rPr>
    </w:lvl>
    <w:lvl w:ilvl="3" w:tplc="04180001" w:tentative="1">
      <w:start w:val="1"/>
      <w:numFmt w:val="bullet"/>
      <w:lvlText w:val=""/>
      <w:lvlJc w:val="left"/>
      <w:pPr>
        <w:tabs>
          <w:tab w:val="num" w:pos="2610"/>
        </w:tabs>
        <w:ind w:left="2610" w:hanging="360"/>
      </w:pPr>
      <w:rPr>
        <w:rFonts w:ascii="Symbol" w:hAnsi="Symbol" w:hint="default"/>
      </w:rPr>
    </w:lvl>
    <w:lvl w:ilvl="4" w:tplc="04180003" w:tentative="1">
      <w:start w:val="1"/>
      <w:numFmt w:val="bullet"/>
      <w:lvlText w:val="o"/>
      <w:lvlJc w:val="left"/>
      <w:pPr>
        <w:tabs>
          <w:tab w:val="num" w:pos="3330"/>
        </w:tabs>
        <w:ind w:left="3330" w:hanging="360"/>
      </w:pPr>
      <w:rPr>
        <w:rFonts w:ascii="Courier New" w:hAnsi="Courier New" w:hint="default"/>
      </w:rPr>
    </w:lvl>
    <w:lvl w:ilvl="5" w:tplc="04180005" w:tentative="1">
      <w:start w:val="1"/>
      <w:numFmt w:val="bullet"/>
      <w:lvlText w:val=""/>
      <w:lvlJc w:val="left"/>
      <w:pPr>
        <w:tabs>
          <w:tab w:val="num" w:pos="4050"/>
        </w:tabs>
        <w:ind w:left="4050" w:hanging="360"/>
      </w:pPr>
      <w:rPr>
        <w:rFonts w:ascii="Wingdings" w:hAnsi="Wingdings" w:hint="default"/>
      </w:rPr>
    </w:lvl>
    <w:lvl w:ilvl="6" w:tplc="04180001" w:tentative="1">
      <w:start w:val="1"/>
      <w:numFmt w:val="bullet"/>
      <w:lvlText w:val=""/>
      <w:lvlJc w:val="left"/>
      <w:pPr>
        <w:tabs>
          <w:tab w:val="num" w:pos="4770"/>
        </w:tabs>
        <w:ind w:left="4770" w:hanging="360"/>
      </w:pPr>
      <w:rPr>
        <w:rFonts w:ascii="Symbol" w:hAnsi="Symbol" w:hint="default"/>
      </w:rPr>
    </w:lvl>
    <w:lvl w:ilvl="7" w:tplc="04180003" w:tentative="1">
      <w:start w:val="1"/>
      <w:numFmt w:val="bullet"/>
      <w:lvlText w:val="o"/>
      <w:lvlJc w:val="left"/>
      <w:pPr>
        <w:tabs>
          <w:tab w:val="num" w:pos="5490"/>
        </w:tabs>
        <w:ind w:left="5490" w:hanging="360"/>
      </w:pPr>
      <w:rPr>
        <w:rFonts w:ascii="Courier New" w:hAnsi="Courier New" w:hint="default"/>
      </w:rPr>
    </w:lvl>
    <w:lvl w:ilvl="8" w:tplc="04180005" w:tentative="1">
      <w:start w:val="1"/>
      <w:numFmt w:val="bullet"/>
      <w:lvlText w:val=""/>
      <w:lvlJc w:val="left"/>
      <w:pPr>
        <w:tabs>
          <w:tab w:val="num" w:pos="6210"/>
        </w:tabs>
        <w:ind w:left="6210" w:hanging="360"/>
      </w:pPr>
      <w:rPr>
        <w:rFonts w:ascii="Wingdings" w:hAnsi="Wingdings" w:hint="default"/>
      </w:rPr>
    </w:lvl>
  </w:abstractNum>
  <w:num w:numId="1" w16cid:durableId="793524801">
    <w:abstractNumId w:val="15"/>
  </w:num>
  <w:num w:numId="2" w16cid:durableId="289635309">
    <w:abstractNumId w:val="17"/>
  </w:num>
  <w:num w:numId="3" w16cid:durableId="167141493">
    <w:abstractNumId w:val="14"/>
  </w:num>
  <w:num w:numId="4" w16cid:durableId="1167206529">
    <w:abstractNumId w:val="16"/>
  </w:num>
  <w:num w:numId="5" w16cid:durableId="465127509">
    <w:abstractNumId w:val="10"/>
  </w:num>
  <w:num w:numId="6" w16cid:durableId="880939100">
    <w:abstractNumId w:val="5"/>
  </w:num>
  <w:num w:numId="7" w16cid:durableId="1586496039">
    <w:abstractNumId w:val="3"/>
  </w:num>
  <w:num w:numId="8" w16cid:durableId="837892823">
    <w:abstractNumId w:val="9"/>
  </w:num>
  <w:num w:numId="9" w16cid:durableId="427581998">
    <w:abstractNumId w:val="2"/>
  </w:num>
  <w:num w:numId="10" w16cid:durableId="1153647134">
    <w:abstractNumId w:val="11"/>
  </w:num>
  <w:num w:numId="11" w16cid:durableId="1130518534">
    <w:abstractNumId w:val="6"/>
  </w:num>
  <w:num w:numId="12" w16cid:durableId="506218031">
    <w:abstractNumId w:val="7"/>
  </w:num>
  <w:num w:numId="13" w16cid:durableId="171070847">
    <w:abstractNumId w:val="4"/>
  </w:num>
  <w:num w:numId="14" w16cid:durableId="1716655037">
    <w:abstractNumId w:val="13"/>
  </w:num>
  <w:num w:numId="15" w16cid:durableId="3015323">
    <w:abstractNumId w:val="8"/>
  </w:num>
  <w:num w:numId="16" w16cid:durableId="1460609132">
    <w:abstractNumId w:val="12"/>
  </w:num>
  <w:num w:numId="17" w16cid:durableId="949245507">
    <w:abstractNumId w:val="1"/>
  </w:num>
  <w:num w:numId="18" w16cid:durableId="157466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DF"/>
    <w:rsid w:val="000025CF"/>
    <w:rsid w:val="00004A58"/>
    <w:rsid w:val="00012AFE"/>
    <w:rsid w:val="0001525D"/>
    <w:rsid w:val="00016736"/>
    <w:rsid w:val="0001735E"/>
    <w:rsid w:val="0002198A"/>
    <w:rsid w:val="00025D0B"/>
    <w:rsid w:val="00032888"/>
    <w:rsid w:val="00035C49"/>
    <w:rsid w:val="00043017"/>
    <w:rsid w:val="00043116"/>
    <w:rsid w:val="0004388B"/>
    <w:rsid w:val="0004486E"/>
    <w:rsid w:val="00047B52"/>
    <w:rsid w:val="00053F1E"/>
    <w:rsid w:val="00055469"/>
    <w:rsid w:val="00056428"/>
    <w:rsid w:val="000564B6"/>
    <w:rsid w:val="00060D35"/>
    <w:rsid w:val="000613B5"/>
    <w:rsid w:val="00076F54"/>
    <w:rsid w:val="00077382"/>
    <w:rsid w:val="00080319"/>
    <w:rsid w:val="0008345E"/>
    <w:rsid w:val="00090BE7"/>
    <w:rsid w:val="00093AB9"/>
    <w:rsid w:val="00094D33"/>
    <w:rsid w:val="000A396C"/>
    <w:rsid w:val="000A4793"/>
    <w:rsid w:val="000A6A08"/>
    <w:rsid w:val="000A7D6D"/>
    <w:rsid w:val="000B1AA4"/>
    <w:rsid w:val="000C1836"/>
    <w:rsid w:val="000D1728"/>
    <w:rsid w:val="000D26F8"/>
    <w:rsid w:val="000E354E"/>
    <w:rsid w:val="000E3EF4"/>
    <w:rsid w:val="000E4A11"/>
    <w:rsid w:val="000E6A19"/>
    <w:rsid w:val="000F0D4B"/>
    <w:rsid w:val="000F4714"/>
    <w:rsid w:val="000F503B"/>
    <w:rsid w:val="000F7BA8"/>
    <w:rsid w:val="000F7ECD"/>
    <w:rsid w:val="000F7F31"/>
    <w:rsid w:val="00102865"/>
    <w:rsid w:val="001054A8"/>
    <w:rsid w:val="00107A55"/>
    <w:rsid w:val="001100DF"/>
    <w:rsid w:val="001215B5"/>
    <w:rsid w:val="001304EF"/>
    <w:rsid w:val="0014342D"/>
    <w:rsid w:val="00143BB0"/>
    <w:rsid w:val="00143E0F"/>
    <w:rsid w:val="001443A8"/>
    <w:rsid w:val="00144BFF"/>
    <w:rsid w:val="00145FDF"/>
    <w:rsid w:val="00146321"/>
    <w:rsid w:val="0015134D"/>
    <w:rsid w:val="001523AF"/>
    <w:rsid w:val="00152D10"/>
    <w:rsid w:val="00156873"/>
    <w:rsid w:val="00160208"/>
    <w:rsid w:val="001619A4"/>
    <w:rsid w:val="00163E73"/>
    <w:rsid w:val="001647B1"/>
    <w:rsid w:val="00165518"/>
    <w:rsid w:val="00165585"/>
    <w:rsid w:val="001656D7"/>
    <w:rsid w:val="00166755"/>
    <w:rsid w:val="00167871"/>
    <w:rsid w:val="001712C3"/>
    <w:rsid w:val="00171D0F"/>
    <w:rsid w:val="00173E80"/>
    <w:rsid w:val="001757FD"/>
    <w:rsid w:val="001807DA"/>
    <w:rsid w:val="001808E4"/>
    <w:rsid w:val="00183123"/>
    <w:rsid w:val="00184A88"/>
    <w:rsid w:val="00187808"/>
    <w:rsid w:val="0019045D"/>
    <w:rsid w:val="00194E9C"/>
    <w:rsid w:val="00197FCF"/>
    <w:rsid w:val="001A4CE9"/>
    <w:rsid w:val="001B0C38"/>
    <w:rsid w:val="001B133B"/>
    <w:rsid w:val="001C6B65"/>
    <w:rsid w:val="001D2895"/>
    <w:rsid w:val="001D3310"/>
    <w:rsid w:val="001D455A"/>
    <w:rsid w:val="001D571B"/>
    <w:rsid w:val="001D6247"/>
    <w:rsid w:val="001E06CA"/>
    <w:rsid w:val="001E3287"/>
    <w:rsid w:val="001F52E8"/>
    <w:rsid w:val="001F7470"/>
    <w:rsid w:val="0020013D"/>
    <w:rsid w:val="002023A6"/>
    <w:rsid w:val="00206218"/>
    <w:rsid w:val="00206CC8"/>
    <w:rsid w:val="0020772E"/>
    <w:rsid w:val="00211977"/>
    <w:rsid w:val="00212EA9"/>
    <w:rsid w:val="002160DB"/>
    <w:rsid w:val="00217A49"/>
    <w:rsid w:val="0022210C"/>
    <w:rsid w:val="002308B1"/>
    <w:rsid w:val="0023232A"/>
    <w:rsid w:val="002347E2"/>
    <w:rsid w:val="0023491E"/>
    <w:rsid w:val="00240459"/>
    <w:rsid w:val="002424CC"/>
    <w:rsid w:val="00244C62"/>
    <w:rsid w:val="00246186"/>
    <w:rsid w:val="00255BF2"/>
    <w:rsid w:val="0026034A"/>
    <w:rsid w:val="00262F54"/>
    <w:rsid w:val="0026400E"/>
    <w:rsid w:val="00266476"/>
    <w:rsid w:val="0026667A"/>
    <w:rsid w:val="00273165"/>
    <w:rsid w:val="00285AA9"/>
    <w:rsid w:val="00286172"/>
    <w:rsid w:val="002919CF"/>
    <w:rsid w:val="002940F0"/>
    <w:rsid w:val="002A1813"/>
    <w:rsid w:val="002A413C"/>
    <w:rsid w:val="002A451E"/>
    <w:rsid w:val="002B064E"/>
    <w:rsid w:val="002B2D9A"/>
    <w:rsid w:val="002B3A22"/>
    <w:rsid w:val="002B7972"/>
    <w:rsid w:val="002B7C86"/>
    <w:rsid w:val="002C2ABC"/>
    <w:rsid w:val="002C716F"/>
    <w:rsid w:val="002D2C14"/>
    <w:rsid w:val="002D4141"/>
    <w:rsid w:val="002D4A39"/>
    <w:rsid w:val="002D54DE"/>
    <w:rsid w:val="002D693E"/>
    <w:rsid w:val="002E04BA"/>
    <w:rsid w:val="002E0C6B"/>
    <w:rsid w:val="002E0FC5"/>
    <w:rsid w:val="002E1E95"/>
    <w:rsid w:val="002E3A86"/>
    <w:rsid w:val="002E3EC8"/>
    <w:rsid w:val="002E51CC"/>
    <w:rsid w:val="002E529E"/>
    <w:rsid w:val="002E7686"/>
    <w:rsid w:val="002F1BD5"/>
    <w:rsid w:val="002F431F"/>
    <w:rsid w:val="00300818"/>
    <w:rsid w:val="003023FF"/>
    <w:rsid w:val="00303E06"/>
    <w:rsid w:val="00306110"/>
    <w:rsid w:val="00311D02"/>
    <w:rsid w:val="0031379D"/>
    <w:rsid w:val="00317ED4"/>
    <w:rsid w:val="00320CAA"/>
    <w:rsid w:val="00321847"/>
    <w:rsid w:val="00323122"/>
    <w:rsid w:val="00324BDE"/>
    <w:rsid w:val="00324BEE"/>
    <w:rsid w:val="00330FB2"/>
    <w:rsid w:val="0033374B"/>
    <w:rsid w:val="00334B71"/>
    <w:rsid w:val="00340018"/>
    <w:rsid w:val="00342070"/>
    <w:rsid w:val="00345E08"/>
    <w:rsid w:val="0034778F"/>
    <w:rsid w:val="0035016A"/>
    <w:rsid w:val="00350AC4"/>
    <w:rsid w:val="00351B4F"/>
    <w:rsid w:val="003541DF"/>
    <w:rsid w:val="003555F0"/>
    <w:rsid w:val="00356584"/>
    <w:rsid w:val="003565F8"/>
    <w:rsid w:val="00363574"/>
    <w:rsid w:val="00363B74"/>
    <w:rsid w:val="003721C7"/>
    <w:rsid w:val="00376EF1"/>
    <w:rsid w:val="00383467"/>
    <w:rsid w:val="0038523E"/>
    <w:rsid w:val="00385775"/>
    <w:rsid w:val="00392748"/>
    <w:rsid w:val="00394610"/>
    <w:rsid w:val="0039779D"/>
    <w:rsid w:val="003A1ADE"/>
    <w:rsid w:val="003A43C5"/>
    <w:rsid w:val="003A71E7"/>
    <w:rsid w:val="003A78E1"/>
    <w:rsid w:val="003B085F"/>
    <w:rsid w:val="003B0CD2"/>
    <w:rsid w:val="003B2385"/>
    <w:rsid w:val="003B6C85"/>
    <w:rsid w:val="003C1132"/>
    <w:rsid w:val="003C20F0"/>
    <w:rsid w:val="003C2965"/>
    <w:rsid w:val="003C3144"/>
    <w:rsid w:val="003C38F1"/>
    <w:rsid w:val="003C4EB2"/>
    <w:rsid w:val="003C6322"/>
    <w:rsid w:val="003C7498"/>
    <w:rsid w:val="003C77BE"/>
    <w:rsid w:val="003D3949"/>
    <w:rsid w:val="003E0E94"/>
    <w:rsid w:val="003E339C"/>
    <w:rsid w:val="003E75A0"/>
    <w:rsid w:val="003F2048"/>
    <w:rsid w:val="003F4DF7"/>
    <w:rsid w:val="003F5BF3"/>
    <w:rsid w:val="003F5FE3"/>
    <w:rsid w:val="003F6C04"/>
    <w:rsid w:val="00400793"/>
    <w:rsid w:val="00402E27"/>
    <w:rsid w:val="0040429D"/>
    <w:rsid w:val="004047BC"/>
    <w:rsid w:val="0040716C"/>
    <w:rsid w:val="0040720E"/>
    <w:rsid w:val="0040798F"/>
    <w:rsid w:val="00407D48"/>
    <w:rsid w:val="00411025"/>
    <w:rsid w:val="00411D7A"/>
    <w:rsid w:val="00417643"/>
    <w:rsid w:val="0043330C"/>
    <w:rsid w:val="00457443"/>
    <w:rsid w:val="00463D87"/>
    <w:rsid w:val="00465216"/>
    <w:rsid w:val="00465FF5"/>
    <w:rsid w:val="00467D59"/>
    <w:rsid w:val="00472A02"/>
    <w:rsid w:val="00472BF5"/>
    <w:rsid w:val="004749FC"/>
    <w:rsid w:val="00474DBF"/>
    <w:rsid w:val="004763C5"/>
    <w:rsid w:val="004839B1"/>
    <w:rsid w:val="0049765E"/>
    <w:rsid w:val="00497DAA"/>
    <w:rsid w:val="004A2176"/>
    <w:rsid w:val="004A2F8E"/>
    <w:rsid w:val="004A5013"/>
    <w:rsid w:val="004A7776"/>
    <w:rsid w:val="004B65F0"/>
    <w:rsid w:val="004C40E2"/>
    <w:rsid w:val="004C42AF"/>
    <w:rsid w:val="004C48CC"/>
    <w:rsid w:val="004C6435"/>
    <w:rsid w:val="004D025D"/>
    <w:rsid w:val="004D1052"/>
    <w:rsid w:val="004D388D"/>
    <w:rsid w:val="004D62C2"/>
    <w:rsid w:val="004E0306"/>
    <w:rsid w:val="004E44D8"/>
    <w:rsid w:val="004E59ED"/>
    <w:rsid w:val="004E74F2"/>
    <w:rsid w:val="004F2C83"/>
    <w:rsid w:val="004F3872"/>
    <w:rsid w:val="004F52E7"/>
    <w:rsid w:val="004F590D"/>
    <w:rsid w:val="004F7A5D"/>
    <w:rsid w:val="005014E8"/>
    <w:rsid w:val="00503E37"/>
    <w:rsid w:val="0050460C"/>
    <w:rsid w:val="005065FA"/>
    <w:rsid w:val="005108FC"/>
    <w:rsid w:val="00514162"/>
    <w:rsid w:val="00515488"/>
    <w:rsid w:val="00520581"/>
    <w:rsid w:val="00520F6D"/>
    <w:rsid w:val="005216ED"/>
    <w:rsid w:val="00522B80"/>
    <w:rsid w:val="0052774C"/>
    <w:rsid w:val="005316A1"/>
    <w:rsid w:val="00531C4E"/>
    <w:rsid w:val="00532BFA"/>
    <w:rsid w:val="00542E25"/>
    <w:rsid w:val="00543C81"/>
    <w:rsid w:val="00551D3F"/>
    <w:rsid w:val="0056045B"/>
    <w:rsid w:val="005651C6"/>
    <w:rsid w:val="00567D13"/>
    <w:rsid w:val="00570433"/>
    <w:rsid w:val="00577B48"/>
    <w:rsid w:val="00581967"/>
    <w:rsid w:val="005867ED"/>
    <w:rsid w:val="005900BD"/>
    <w:rsid w:val="0059044E"/>
    <w:rsid w:val="005972A5"/>
    <w:rsid w:val="005A209D"/>
    <w:rsid w:val="005A2434"/>
    <w:rsid w:val="005B0B2B"/>
    <w:rsid w:val="005B15D7"/>
    <w:rsid w:val="005B3239"/>
    <w:rsid w:val="005B6379"/>
    <w:rsid w:val="005C04F9"/>
    <w:rsid w:val="005C0E20"/>
    <w:rsid w:val="005C13BF"/>
    <w:rsid w:val="005C2E2B"/>
    <w:rsid w:val="005D2C80"/>
    <w:rsid w:val="005D3709"/>
    <w:rsid w:val="005D55BB"/>
    <w:rsid w:val="005D6419"/>
    <w:rsid w:val="005E1042"/>
    <w:rsid w:val="005E45EE"/>
    <w:rsid w:val="005F15A0"/>
    <w:rsid w:val="005F1C77"/>
    <w:rsid w:val="005F575A"/>
    <w:rsid w:val="005F62F9"/>
    <w:rsid w:val="005F7453"/>
    <w:rsid w:val="00601D00"/>
    <w:rsid w:val="006054C7"/>
    <w:rsid w:val="00610E59"/>
    <w:rsid w:val="00611250"/>
    <w:rsid w:val="0061626B"/>
    <w:rsid w:val="00617A32"/>
    <w:rsid w:val="0062013E"/>
    <w:rsid w:val="006227FD"/>
    <w:rsid w:val="006238C4"/>
    <w:rsid w:val="006253E3"/>
    <w:rsid w:val="00625C1B"/>
    <w:rsid w:val="006274C4"/>
    <w:rsid w:val="0062765B"/>
    <w:rsid w:val="00630595"/>
    <w:rsid w:val="00630683"/>
    <w:rsid w:val="0063297B"/>
    <w:rsid w:val="00632A14"/>
    <w:rsid w:val="0063346D"/>
    <w:rsid w:val="00633777"/>
    <w:rsid w:val="00636A7B"/>
    <w:rsid w:val="00637279"/>
    <w:rsid w:val="00640C27"/>
    <w:rsid w:val="0064297C"/>
    <w:rsid w:val="00647907"/>
    <w:rsid w:val="0064790A"/>
    <w:rsid w:val="00662368"/>
    <w:rsid w:val="00662596"/>
    <w:rsid w:val="006657FF"/>
    <w:rsid w:val="00673453"/>
    <w:rsid w:val="0067546A"/>
    <w:rsid w:val="006812D9"/>
    <w:rsid w:val="00684FD6"/>
    <w:rsid w:val="00691CB9"/>
    <w:rsid w:val="0069246F"/>
    <w:rsid w:val="00692810"/>
    <w:rsid w:val="006945F8"/>
    <w:rsid w:val="006956A5"/>
    <w:rsid w:val="00697F08"/>
    <w:rsid w:val="006A2A03"/>
    <w:rsid w:val="006A4C42"/>
    <w:rsid w:val="006A67A7"/>
    <w:rsid w:val="006B63A0"/>
    <w:rsid w:val="006B6C94"/>
    <w:rsid w:val="006B7B1A"/>
    <w:rsid w:val="006C2F2F"/>
    <w:rsid w:val="006C595E"/>
    <w:rsid w:val="006D404B"/>
    <w:rsid w:val="006D46C8"/>
    <w:rsid w:val="006D47E6"/>
    <w:rsid w:val="006D4A4A"/>
    <w:rsid w:val="006E164F"/>
    <w:rsid w:val="006F2851"/>
    <w:rsid w:val="006F295C"/>
    <w:rsid w:val="006F2C53"/>
    <w:rsid w:val="00701966"/>
    <w:rsid w:val="0070634C"/>
    <w:rsid w:val="00711267"/>
    <w:rsid w:val="00716D7B"/>
    <w:rsid w:val="00721431"/>
    <w:rsid w:val="00723FE5"/>
    <w:rsid w:val="00730694"/>
    <w:rsid w:val="00730AE0"/>
    <w:rsid w:val="00731EC6"/>
    <w:rsid w:val="00734573"/>
    <w:rsid w:val="0074259C"/>
    <w:rsid w:val="00743B75"/>
    <w:rsid w:val="00746955"/>
    <w:rsid w:val="00747D78"/>
    <w:rsid w:val="00747DD1"/>
    <w:rsid w:val="00752CB4"/>
    <w:rsid w:val="00753AA8"/>
    <w:rsid w:val="00753B07"/>
    <w:rsid w:val="0075605F"/>
    <w:rsid w:val="00766B3F"/>
    <w:rsid w:val="007700E8"/>
    <w:rsid w:val="007708AE"/>
    <w:rsid w:val="007716B3"/>
    <w:rsid w:val="00777100"/>
    <w:rsid w:val="00777CD6"/>
    <w:rsid w:val="007808C6"/>
    <w:rsid w:val="00781701"/>
    <w:rsid w:val="00784C1E"/>
    <w:rsid w:val="00784E5D"/>
    <w:rsid w:val="007858A0"/>
    <w:rsid w:val="007874B2"/>
    <w:rsid w:val="00787E71"/>
    <w:rsid w:val="00790E20"/>
    <w:rsid w:val="0079285B"/>
    <w:rsid w:val="007A2692"/>
    <w:rsid w:val="007B0CFC"/>
    <w:rsid w:val="007B6001"/>
    <w:rsid w:val="007C3DCD"/>
    <w:rsid w:val="007C460E"/>
    <w:rsid w:val="007D03FD"/>
    <w:rsid w:val="007D0849"/>
    <w:rsid w:val="007D678B"/>
    <w:rsid w:val="007E1565"/>
    <w:rsid w:val="007E2744"/>
    <w:rsid w:val="007E7428"/>
    <w:rsid w:val="007E786C"/>
    <w:rsid w:val="007F01AB"/>
    <w:rsid w:val="007F3207"/>
    <w:rsid w:val="007F3CA3"/>
    <w:rsid w:val="0080006C"/>
    <w:rsid w:val="0080507D"/>
    <w:rsid w:val="00813324"/>
    <w:rsid w:val="00820F98"/>
    <w:rsid w:val="0082240C"/>
    <w:rsid w:val="00825425"/>
    <w:rsid w:val="008263C2"/>
    <w:rsid w:val="0083084B"/>
    <w:rsid w:val="00831613"/>
    <w:rsid w:val="00831A5D"/>
    <w:rsid w:val="008344EC"/>
    <w:rsid w:val="0084233E"/>
    <w:rsid w:val="00843AAE"/>
    <w:rsid w:val="00844428"/>
    <w:rsid w:val="0084481E"/>
    <w:rsid w:val="0084510E"/>
    <w:rsid w:val="00857D74"/>
    <w:rsid w:val="00860EE9"/>
    <w:rsid w:val="0086174A"/>
    <w:rsid w:val="00863288"/>
    <w:rsid w:val="0087039E"/>
    <w:rsid w:val="00871BBC"/>
    <w:rsid w:val="00871F4A"/>
    <w:rsid w:val="00872193"/>
    <w:rsid w:val="008727CF"/>
    <w:rsid w:val="00872E26"/>
    <w:rsid w:val="008737D2"/>
    <w:rsid w:val="00875E81"/>
    <w:rsid w:val="00877948"/>
    <w:rsid w:val="00885ADC"/>
    <w:rsid w:val="00886314"/>
    <w:rsid w:val="00890311"/>
    <w:rsid w:val="008A08F9"/>
    <w:rsid w:val="008A5A7C"/>
    <w:rsid w:val="008B40AD"/>
    <w:rsid w:val="008B42E0"/>
    <w:rsid w:val="008B5D23"/>
    <w:rsid w:val="008C15DF"/>
    <w:rsid w:val="008C30FF"/>
    <w:rsid w:val="008C7D44"/>
    <w:rsid w:val="008E1E65"/>
    <w:rsid w:val="008E4ECE"/>
    <w:rsid w:val="008E5CED"/>
    <w:rsid w:val="008E7958"/>
    <w:rsid w:val="008F201B"/>
    <w:rsid w:val="008F41E5"/>
    <w:rsid w:val="008F4C28"/>
    <w:rsid w:val="009028AB"/>
    <w:rsid w:val="00907E79"/>
    <w:rsid w:val="00910DE3"/>
    <w:rsid w:val="00912443"/>
    <w:rsid w:val="009143B6"/>
    <w:rsid w:val="00920E1B"/>
    <w:rsid w:val="00922DAE"/>
    <w:rsid w:val="00923CD8"/>
    <w:rsid w:val="009241E4"/>
    <w:rsid w:val="0092475A"/>
    <w:rsid w:val="00934CB2"/>
    <w:rsid w:val="00935E46"/>
    <w:rsid w:val="0094026F"/>
    <w:rsid w:val="00943834"/>
    <w:rsid w:val="009455A8"/>
    <w:rsid w:val="00954A33"/>
    <w:rsid w:val="0096298D"/>
    <w:rsid w:val="0096409E"/>
    <w:rsid w:val="00964325"/>
    <w:rsid w:val="00965C2F"/>
    <w:rsid w:val="00974509"/>
    <w:rsid w:val="00975C18"/>
    <w:rsid w:val="00983EC7"/>
    <w:rsid w:val="0098478C"/>
    <w:rsid w:val="0098523A"/>
    <w:rsid w:val="00990449"/>
    <w:rsid w:val="00992F0E"/>
    <w:rsid w:val="009945B3"/>
    <w:rsid w:val="009A1879"/>
    <w:rsid w:val="009A6C44"/>
    <w:rsid w:val="009B483E"/>
    <w:rsid w:val="009B633D"/>
    <w:rsid w:val="009B635D"/>
    <w:rsid w:val="009D07A8"/>
    <w:rsid w:val="009D504F"/>
    <w:rsid w:val="009D55AF"/>
    <w:rsid w:val="009E4E5D"/>
    <w:rsid w:val="009E4EB0"/>
    <w:rsid w:val="009E6DCA"/>
    <w:rsid w:val="009E7AE3"/>
    <w:rsid w:val="009F12DC"/>
    <w:rsid w:val="00A04E4C"/>
    <w:rsid w:val="00A07E33"/>
    <w:rsid w:val="00A12B6C"/>
    <w:rsid w:val="00A14CE5"/>
    <w:rsid w:val="00A20D3D"/>
    <w:rsid w:val="00A239F1"/>
    <w:rsid w:val="00A27843"/>
    <w:rsid w:val="00A30AE2"/>
    <w:rsid w:val="00A42EDB"/>
    <w:rsid w:val="00A42EDF"/>
    <w:rsid w:val="00A53C04"/>
    <w:rsid w:val="00A60684"/>
    <w:rsid w:val="00A647E5"/>
    <w:rsid w:val="00A675B0"/>
    <w:rsid w:val="00A72EEE"/>
    <w:rsid w:val="00A77546"/>
    <w:rsid w:val="00A80C87"/>
    <w:rsid w:val="00A832E2"/>
    <w:rsid w:val="00A84DAA"/>
    <w:rsid w:val="00A910CC"/>
    <w:rsid w:val="00A9598E"/>
    <w:rsid w:val="00AA33B0"/>
    <w:rsid w:val="00AA656B"/>
    <w:rsid w:val="00AA69A2"/>
    <w:rsid w:val="00AB011B"/>
    <w:rsid w:val="00AB3CDF"/>
    <w:rsid w:val="00AB4FFF"/>
    <w:rsid w:val="00AC2975"/>
    <w:rsid w:val="00AC3E6F"/>
    <w:rsid w:val="00AC6178"/>
    <w:rsid w:val="00AC647A"/>
    <w:rsid w:val="00AC65AD"/>
    <w:rsid w:val="00AD201E"/>
    <w:rsid w:val="00AD6EB5"/>
    <w:rsid w:val="00AE40EB"/>
    <w:rsid w:val="00AF0CC5"/>
    <w:rsid w:val="00AF7EB4"/>
    <w:rsid w:val="00B00BAB"/>
    <w:rsid w:val="00B00D8A"/>
    <w:rsid w:val="00B02526"/>
    <w:rsid w:val="00B03872"/>
    <w:rsid w:val="00B04735"/>
    <w:rsid w:val="00B076B8"/>
    <w:rsid w:val="00B1087E"/>
    <w:rsid w:val="00B10BCD"/>
    <w:rsid w:val="00B129E5"/>
    <w:rsid w:val="00B133C7"/>
    <w:rsid w:val="00B210B4"/>
    <w:rsid w:val="00B218E4"/>
    <w:rsid w:val="00B22A84"/>
    <w:rsid w:val="00B25FEC"/>
    <w:rsid w:val="00B34BBB"/>
    <w:rsid w:val="00B34C45"/>
    <w:rsid w:val="00B4422A"/>
    <w:rsid w:val="00B452AE"/>
    <w:rsid w:val="00B4705D"/>
    <w:rsid w:val="00B475B7"/>
    <w:rsid w:val="00B50CF2"/>
    <w:rsid w:val="00B577D9"/>
    <w:rsid w:val="00B606CB"/>
    <w:rsid w:val="00B60C22"/>
    <w:rsid w:val="00B61EBF"/>
    <w:rsid w:val="00B63A09"/>
    <w:rsid w:val="00B71EFE"/>
    <w:rsid w:val="00B72133"/>
    <w:rsid w:val="00B759C3"/>
    <w:rsid w:val="00B94090"/>
    <w:rsid w:val="00BA0096"/>
    <w:rsid w:val="00BA1CA5"/>
    <w:rsid w:val="00BA300E"/>
    <w:rsid w:val="00BA3B45"/>
    <w:rsid w:val="00BA52F8"/>
    <w:rsid w:val="00BB680B"/>
    <w:rsid w:val="00BB73E0"/>
    <w:rsid w:val="00BC08D7"/>
    <w:rsid w:val="00BC2385"/>
    <w:rsid w:val="00BC2FB3"/>
    <w:rsid w:val="00BC417E"/>
    <w:rsid w:val="00BC4D01"/>
    <w:rsid w:val="00BC5357"/>
    <w:rsid w:val="00BD0AB1"/>
    <w:rsid w:val="00BD1347"/>
    <w:rsid w:val="00BD2403"/>
    <w:rsid w:val="00BD5071"/>
    <w:rsid w:val="00BD6793"/>
    <w:rsid w:val="00BE54B9"/>
    <w:rsid w:val="00BF07CE"/>
    <w:rsid w:val="00BF7564"/>
    <w:rsid w:val="00C04E73"/>
    <w:rsid w:val="00C12C3A"/>
    <w:rsid w:val="00C175F8"/>
    <w:rsid w:val="00C22EEE"/>
    <w:rsid w:val="00C34F90"/>
    <w:rsid w:val="00C402B5"/>
    <w:rsid w:val="00C406F2"/>
    <w:rsid w:val="00C44013"/>
    <w:rsid w:val="00C47DB9"/>
    <w:rsid w:val="00C5196D"/>
    <w:rsid w:val="00C530B8"/>
    <w:rsid w:val="00C53F66"/>
    <w:rsid w:val="00C60A49"/>
    <w:rsid w:val="00C80EA8"/>
    <w:rsid w:val="00C84C2F"/>
    <w:rsid w:val="00C85304"/>
    <w:rsid w:val="00C878A2"/>
    <w:rsid w:val="00CA1E3E"/>
    <w:rsid w:val="00CA210C"/>
    <w:rsid w:val="00CA3704"/>
    <w:rsid w:val="00CA4B71"/>
    <w:rsid w:val="00CB3A3A"/>
    <w:rsid w:val="00CC050D"/>
    <w:rsid w:val="00CC073F"/>
    <w:rsid w:val="00CC3138"/>
    <w:rsid w:val="00CC4EDE"/>
    <w:rsid w:val="00CC7612"/>
    <w:rsid w:val="00CC7CA0"/>
    <w:rsid w:val="00CD0612"/>
    <w:rsid w:val="00CD3AFA"/>
    <w:rsid w:val="00CD48E4"/>
    <w:rsid w:val="00CD4E4D"/>
    <w:rsid w:val="00CD670A"/>
    <w:rsid w:val="00CD6B5D"/>
    <w:rsid w:val="00CE4585"/>
    <w:rsid w:val="00CF166C"/>
    <w:rsid w:val="00CF1DB0"/>
    <w:rsid w:val="00CF1F2A"/>
    <w:rsid w:val="00CF2646"/>
    <w:rsid w:val="00CF6751"/>
    <w:rsid w:val="00CF6A53"/>
    <w:rsid w:val="00D105B6"/>
    <w:rsid w:val="00D200C3"/>
    <w:rsid w:val="00D2069B"/>
    <w:rsid w:val="00D23A8F"/>
    <w:rsid w:val="00D25D81"/>
    <w:rsid w:val="00D31D6E"/>
    <w:rsid w:val="00D31DDA"/>
    <w:rsid w:val="00D32BA3"/>
    <w:rsid w:val="00D33C49"/>
    <w:rsid w:val="00D3477A"/>
    <w:rsid w:val="00D40C15"/>
    <w:rsid w:val="00D430D5"/>
    <w:rsid w:val="00D43BDB"/>
    <w:rsid w:val="00D449F6"/>
    <w:rsid w:val="00D45CC6"/>
    <w:rsid w:val="00D4600F"/>
    <w:rsid w:val="00D465A1"/>
    <w:rsid w:val="00D50C36"/>
    <w:rsid w:val="00D5528D"/>
    <w:rsid w:val="00D7168E"/>
    <w:rsid w:val="00D744BC"/>
    <w:rsid w:val="00D745EB"/>
    <w:rsid w:val="00D82290"/>
    <w:rsid w:val="00D86C62"/>
    <w:rsid w:val="00D87A79"/>
    <w:rsid w:val="00D90D70"/>
    <w:rsid w:val="00D91CE7"/>
    <w:rsid w:val="00D93231"/>
    <w:rsid w:val="00D950C1"/>
    <w:rsid w:val="00D954BA"/>
    <w:rsid w:val="00DA11A8"/>
    <w:rsid w:val="00DA474F"/>
    <w:rsid w:val="00DA52C3"/>
    <w:rsid w:val="00DA6A57"/>
    <w:rsid w:val="00DA78F6"/>
    <w:rsid w:val="00DA7DD7"/>
    <w:rsid w:val="00DB0963"/>
    <w:rsid w:val="00DC4347"/>
    <w:rsid w:val="00DD061F"/>
    <w:rsid w:val="00DD1B97"/>
    <w:rsid w:val="00DD2957"/>
    <w:rsid w:val="00DD6002"/>
    <w:rsid w:val="00DD658C"/>
    <w:rsid w:val="00DD7AAE"/>
    <w:rsid w:val="00DE3AE7"/>
    <w:rsid w:val="00DE40BC"/>
    <w:rsid w:val="00DE4808"/>
    <w:rsid w:val="00DE5571"/>
    <w:rsid w:val="00DE5976"/>
    <w:rsid w:val="00DF06F8"/>
    <w:rsid w:val="00E002D1"/>
    <w:rsid w:val="00E0044E"/>
    <w:rsid w:val="00E00F12"/>
    <w:rsid w:val="00E01B82"/>
    <w:rsid w:val="00E02178"/>
    <w:rsid w:val="00E02D82"/>
    <w:rsid w:val="00E03F43"/>
    <w:rsid w:val="00E07D5B"/>
    <w:rsid w:val="00E10C4E"/>
    <w:rsid w:val="00E11AE6"/>
    <w:rsid w:val="00E12A10"/>
    <w:rsid w:val="00E14F00"/>
    <w:rsid w:val="00E213DD"/>
    <w:rsid w:val="00E21C23"/>
    <w:rsid w:val="00E22A7D"/>
    <w:rsid w:val="00E40152"/>
    <w:rsid w:val="00E4759E"/>
    <w:rsid w:val="00E5200A"/>
    <w:rsid w:val="00E54C12"/>
    <w:rsid w:val="00E56044"/>
    <w:rsid w:val="00E622E6"/>
    <w:rsid w:val="00E627DC"/>
    <w:rsid w:val="00E629AD"/>
    <w:rsid w:val="00E639DE"/>
    <w:rsid w:val="00E63C1D"/>
    <w:rsid w:val="00E6499F"/>
    <w:rsid w:val="00E64A2F"/>
    <w:rsid w:val="00E71964"/>
    <w:rsid w:val="00E727E8"/>
    <w:rsid w:val="00E7302D"/>
    <w:rsid w:val="00E73465"/>
    <w:rsid w:val="00E745F9"/>
    <w:rsid w:val="00E761D5"/>
    <w:rsid w:val="00E82094"/>
    <w:rsid w:val="00E829E3"/>
    <w:rsid w:val="00E8701E"/>
    <w:rsid w:val="00E91213"/>
    <w:rsid w:val="00EA10D8"/>
    <w:rsid w:val="00EA12DC"/>
    <w:rsid w:val="00EA2699"/>
    <w:rsid w:val="00EA2960"/>
    <w:rsid w:val="00EA2C5E"/>
    <w:rsid w:val="00EA42B8"/>
    <w:rsid w:val="00EA5194"/>
    <w:rsid w:val="00EA5C16"/>
    <w:rsid w:val="00EB16A8"/>
    <w:rsid w:val="00EB7A7A"/>
    <w:rsid w:val="00EC48CA"/>
    <w:rsid w:val="00EC6618"/>
    <w:rsid w:val="00ED184D"/>
    <w:rsid w:val="00EE1842"/>
    <w:rsid w:val="00EE2831"/>
    <w:rsid w:val="00EE446F"/>
    <w:rsid w:val="00EE73B4"/>
    <w:rsid w:val="00EF62C4"/>
    <w:rsid w:val="00EF74F7"/>
    <w:rsid w:val="00F042FF"/>
    <w:rsid w:val="00F0482E"/>
    <w:rsid w:val="00F07EED"/>
    <w:rsid w:val="00F104E1"/>
    <w:rsid w:val="00F11AF0"/>
    <w:rsid w:val="00F1726E"/>
    <w:rsid w:val="00F17C8D"/>
    <w:rsid w:val="00F211DF"/>
    <w:rsid w:val="00F21ED9"/>
    <w:rsid w:val="00F25C8E"/>
    <w:rsid w:val="00F309A1"/>
    <w:rsid w:val="00F41179"/>
    <w:rsid w:val="00F41FD4"/>
    <w:rsid w:val="00F429B1"/>
    <w:rsid w:val="00F44760"/>
    <w:rsid w:val="00F45BC7"/>
    <w:rsid w:val="00F46CD8"/>
    <w:rsid w:val="00F5234D"/>
    <w:rsid w:val="00F56024"/>
    <w:rsid w:val="00F609FF"/>
    <w:rsid w:val="00F6229F"/>
    <w:rsid w:val="00F625E5"/>
    <w:rsid w:val="00F630E2"/>
    <w:rsid w:val="00F634F8"/>
    <w:rsid w:val="00F64736"/>
    <w:rsid w:val="00F647D9"/>
    <w:rsid w:val="00F74478"/>
    <w:rsid w:val="00F7485F"/>
    <w:rsid w:val="00F80638"/>
    <w:rsid w:val="00F80BF5"/>
    <w:rsid w:val="00F82E43"/>
    <w:rsid w:val="00F84B71"/>
    <w:rsid w:val="00F86339"/>
    <w:rsid w:val="00F96215"/>
    <w:rsid w:val="00F97484"/>
    <w:rsid w:val="00FA2A8A"/>
    <w:rsid w:val="00FA2B0C"/>
    <w:rsid w:val="00FA3611"/>
    <w:rsid w:val="00FA3D4E"/>
    <w:rsid w:val="00FA51F9"/>
    <w:rsid w:val="00FA7FCE"/>
    <w:rsid w:val="00FB4177"/>
    <w:rsid w:val="00FC0625"/>
    <w:rsid w:val="00FC3A4C"/>
    <w:rsid w:val="00FD0338"/>
    <w:rsid w:val="00FD0842"/>
    <w:rsid w:val="00FD1481"/>
    <w:rsid w:val="00FD5D10"/>
    <w:rsid w:val="00FE03BC"/>
    <w:rsid w:val="00FE2286"/>
    <w:rsid w:val="00FE2C1C"/>
    <w:rsid w:val="00FE3D28"/>
    <w:rsid w:val="00FE4880"/>
    <w:rsid w:val="00FF0D84"/>
    <w:rsid w:val="00FF25CA"/>
    <w:rsid w:val="00FF4C62"/>
    <w:rsid w:val="00FF66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0FDA0"/>
  <w15:chartTrackingRefBased/>
  <w15:docId w15:val="{84F96DBD-71FE-0B4F-B5BE-D8FB1E52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56B"/>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link w:val="Heading2Char"/>
    <w:qFormat/>
    <w:pPr>
      <w:keepNext/>
      <w:tabs>
        <w:tab w:val="left" w:pos="5340"/>
      </w:tabs>
      <w:outlineLvl w:val="1"/>
    </w:pPr>
    <w:rPr>
      <w:b/>
      <w:bCs/>
      <w:sz w:val="28"/>
    </w:rPr>
  </w:style>
  <w:style w:type="paragraph" w:styleId="Heading3">
    <w:name w:val="heading 3"/>
    <w:basedOn w:val="Normal"/>
    <w:next w:val="Normal"/>
    <w:qFormat/>
    <w:pPr>
      <w:keepNext/>
      <w:ind w:firstLine="720"/>
      <w:outlineLvl w:val="2"/>
    </w:pPr>
    <w:rPr>
      <w:rFonts w:ascii="Arial" w:hAnsi="Arial" w:cs="Arial"/>
      <w:sz w:val="28"/>
    </w:rPr>
  </w:style>
  <w:style w:type="paragraph" w:styleId="Heading4">
    <w:name w:val="heading 4"/>
    <w:basedOn w:val="Normal"/>
    <w:next w:val="Normal"/>
    <w:qFormat/>
    <w:pPr>
      <w:keepNext/>
      <w:outlineLvl w:val="3"/>
    </w:pPr>
    <w:rPr>
      <w:sz w:val="28"/>
      <w:lang w:val="fr-FR"/>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color w:val="000000"/>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8"/>
    </w:rPr>
  </w:style>
  <w:style w:type="paragraph" w:styleId="BodyText2">
    <w:name w:val="Body Text 2"/>
    <w:basedOn w:val="Normal"/>
    <w:rPr>
      <w:rFonts w:ascii="Tahoma" w:hAnsi="Tahoma" w:cs="Tahoma"/>
      <w:b/>
      <w:bCs/>
      <w:sz w:val="28"/>
      <w:lang w:val="fr-FR"/>
    </w:rPr>
  </w:style>
  <w:style w:type="paragraph" w:styleId="BodyText3">
    <w:name w:val="Body Text 3"/>
    <w:basedOn w:val="Normal"/>
    <w:rPr>
      <w:rFonts w:ascii="Arial" w:hAnsi="Arial" w:cs="Arial"/>
      <w:b/>
      <w:bCs/>
    </w:rPr>
  </w:style>
  <w:style w:type="paragraph" w:customStyle="1" w:styleId="CharCharCharCharCharCharCharCaracterCharCharCaracter">
    <w:name w:val="Char Char Char Char Char Char Char Caracter Char Char Caracter"/>
    <w:basedOn w:val="Normal"/>
    <w:rsid w:val="00551D3F"/>
    <w:pPr>
      <w:tabs>
        <w:tab w:val="left" w:pos="709"/>
      </w:tabs>
    </w:pPr>
    <w:rPr>
      <w:rFonts w:ascii="Tahoma" w:hAnsi="Tahoma"/>
      <w:lang w:val="pl-PL" w:eastAsia="pl-PL"/>
    </w:rPr>
  </w:style>
  <w:style w:type="paragraph" w:styleId="BalloonText">
    <w:name w:val="Balloon Text"/>
    <w:basedOn w:val="Normal"/>
    <w:semiHidden/>
    <w:rsid w:val="00990449"/>
    <w:rPr>
      <w:rFonts w:ascii="Tahoma" w:hAnsi="Tahoma" w:cs="Tahoma"/>
      <w:sz w:val="16"/>
      <w:szCs w:val="16"/>
    </w:rPr>
  </w:style>
  <w:style w:type="paragraph" w:styleId="BodyTextIndent">
    <w:name w:val="Body Text Indent"/>
    <w:basedOn w:val="Normal"/>
    <w:rsid w:val="00B606CB"/>
    <w:pPr>
      <w:spacing w:after="120"/>
      <w:ind w:left="283"/>
    </w:pPr>
  </w:style>
  <w:style w:type="paragraph" w:customStyle="1" w:styleId="DefaultText1">
    <w:name w:val="Default Text:1"/>
    <w:basedOn w:val="Normal"/>
    <w:rsid w:val="00BA1CA5"/>
    <w:pPr>
      <w:overflowPunct w:val="0"/>
      <w:autoSpaceDE w:val="0"/>
      <w:autoSpaceDN w:val="0"/>
      <w:adjustRightInd w:val="0"/>
    </w:pPr>
    <w:rPr>
      <w:szCs w:val="20"/>
      <w:lang w:val="en-US" w:eastAsia="en-US"/>
    </w:rPr>
  </w:style>
  <w:style w:type="character" w:styleId="Hyperlink">
    <w:name w:val="Hyperlink"/>
    <w:rsid w:val="00B25FEC"/>
    <w:rPr>
      <w:color w:val="0563C1"/>
      <w:u w:val="single"/>
    </w:rPr>
  </w:style>
  <w:style w:type="character" w:customStyle="1" w:styleId="Heading2Char">
    <w:name w:val="Heading 2 Char"/>
    <w:link w:val="Heading2"/>
    <w:rsid w:val="00BC08D7"/>
    <w:rPr>
      <w:b/>
      <w:bCs/>
      <w:sz w:val="28"/>
      <w:szCs w:val="24"/>
      <w:lang w:val="ro-RO" w:eastAsia="ro-RO"/>
    </w:rPr>
  </w:style>
  <w:style w:type="paragraph" w:styleId="NormalWeb">
    <w:name w:val="Normal (Web)"/>
    <w:basedOn w:val="Normal"/>
    <w:rsid w:val="00711267"/>
    <w:pPr>
      <w:spacing w:before="100" w:beforeAutospacing="1" w:after="100" w:afterAutospacing="1"/>
    </w:pPr>
    <w:rPr>
      <w:rFonts w:ascii="Arial Unicode MS" w:hAnsi="Arial Unicode MS"/>
    </w:rPr>
  </w:style>
  <w:style w:type="paragraph" w:styleId="ListParagraph">
    <w:name w:val="List Paragraph"/>
    <w:basedOn w:val="Normal"/>
    <w:uiPriority w:val="34"/>
    <w:qFormat/>
    <w:rsid w:val="001C6B65"/>
    <w:pPr>
      <w:ind w:left="720"/>
      <w:contextualSpacing/>
    </w:pPr>
  </w:style>
  <w:style w:type="paragraph" w:styleId="Header">
    <w:name w:val="header"/>
    <w:basedOn w:val="Normal"/>
    <w:link w:val="HeaderChar"/>
    <w:rsid w:val="00D449F6"/>
    <w:pPr>
      <w:tabs>
        <w:tab w:val="center" w:pos="4680"/>
        <w:tab w:val="right" w:pos="9360"/>
      </w:tabs>
    </w:pPr>
  </w:style>
  <w:style w:type="character" w:customStyle="1" w:styleId="HeaderChar">
    <w:name w:val="Header Char"/>
    <w:basedOn w:val="DefaultParagraphFont"/>
    <w:link w:val="Header"/>
    <w:rsid w:val="00D449F6"/>
    <w:rPr>
      <w:sz w:val="24"/>
      <w:szCs w:val="24"/>
    </w:rPr>
  </w:style>
  <w:style w:type="paragraph" w:styleId="Footer">
    <w:name w:val="footer"/>
    <w:basedOn w:val="Normal"/>
    <w:link w:val="FooterChar"/>
    <w:uiPriority w:val="99"/>
    <w:rsid w:val="00D449F6"/>
    <w:pPr>
      <w:tabs>
        <w:tab w:val="center" w:pos="4680"/>
        <w:tab w:val="right" w:pos="9360"/>
      </w:tabs>
    </w:pPr>
  </w:style>
  <w:style w:type="character" w:customStyle="1" w:styleId="FooterChar">
    <w:name w:val="Footer Char"/>
    <w:basedOn w:val="DefaultParagraphFont"/>
    <w:link w:val="Footer"/>
    <w:uiPriority w:val="99"/>
    <w:rsid w:val="00D449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53921">
      <w:bodyDiv w:val="1"/>
      <w:marLeft w:val="0"/>
      <w:marRight w:val="0"/>
      <w:marTop w:val="0"/>
      <w:marBottom w:val="0"/>
      <w:divBdr>
        <w:top w:val="none" w:sz="0" w:space="0" w:color="auto"/>
        <w:left w:val="none" w:sz="0" w:space="0" w:color="auto"/>
        <w:bottom w:val="none" w:sz="0" w:space="0" w:color="auto"/>
        <w:right w:val="none" w:sz="0" w:space="0" w:color="auto"/>
      </w:divBdr>
    </w:div>
    <w:div w:id="1602492327">
      <w:bodyDiv w:val="1"/>
      <w:marLeft w:val="0"/>
      <w:marRight w:val="0"/>
      <w:marTop w:val="0"/>
      <w:marBottom w:val="0"/>
      <w:divBdr>
        <w:top w:val="none" w:sz="0" w:space="0" w:color="auto"/>
        <w:left w:val="none" w:sz="0" w:space="0" w:color="auto"/>
        <w:bottom w:val="none" w:sz="0" w:space="0" w:color="auto"/>
        <w:right w:val="none" w:sz="0" w:space="0" w:color="auto"/>
      </w:divBdr>
    </w:div>
    <w:div w:id="1614435526">
      <w:bodyDiv w:val="1"/>
      <w:marLeft w:val="0"/>
      <w:marRight w:val="0"/>
      <w:marTop w:val="0"/>
      <w:marBottom w:val="0"/>
      <w:divBdr>
        <w:top w:val="none" w:sz="0" w:space="0" w:color="auto"/>
        <w:left w:val="none" w:sz="0" w:space="0" w:color="auto"/>
        <w:bottom w:val="none" w:sz="0" w:space="0" w:color="auto"/>
        <w:right w:val="none" w:sz="0" w:space="0" w:color="auto"/>
      </w:divBdr>
    </w:div>
    <w:div w:id="1725636429">
      <w:bodyDiv w:val="1"/>
      <w:marLeft w:val="0"/>
      <w:marRight w:val="0"/>
      <w:marTop w:val="0"/>
      <w:marBottom w:val="0"/>
      <w:divBdr>
        <w:top w:val="none" w:sz="0" w:space="0" w:color="auto"/>
        <w:left w:val="none" w:sz="0" w:space="0" w:color="auto"/>
        <w:bottom w:val="none" w:sz="0" w:space="0" w:color="auto"/>
        <w:right w:val="none" w:sz="0" w:space="0" w:color="auto"/>
      </w:divBdr>
    </w:div>
    <w:div w:id="1791897719">
      <w:bodyDiv w:val="1"/>
      <w:marLeft w:val="0"/>
      <w:marRight w:val="0"/>
      <w:marTop w:val="0"/>
      <w:marBottom w:val="0"/>
      <w:divBdr>
        <w:top w:val="none" w:sz="0" w:space="0" w:color="auto"/>
        <w:left w:val="none" w:sz="0" w:space="0" w:color="auto"/>
        <w:bottom w:val="none" w:sz="0" w:space="0" w:color="auto"/>
        <w:right w:val="none" w:sz="0" w:space="0" w:color="auto"/>
      </w:divBdr>
    </w:div>
    <w:div w:id="1857773028">
      <w:bodyDiv w:val="1"/>
      <w:marLeft w:val="0"/>
      <w:marRight w:val="0"/>
      <w:marTop w:val="0"/>
      <w:marBottom w:val="0"/>
      <w:divBdr>
        <w:top w:val="none" w:sz="0" w:space="0" w:color="auto"/>
        <w:left w:val="none" w:sz="0" w:space="0" w:color="auto"/>
        <w:bottom w:val="none" w:sz="0" w:space="0" w:color="auto"/>
        <w:right w:val="none" w:sz="0" w:space="0" w:color="auto"/>
      </w:divBdr>
    </w:div>
    <w:div w:id="20921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1D81-C525-4588-887F-2AB2B34A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Pages>
  <Words>2054</Words>
  <Characters>11709</Characters>
  <Application>Microsoft Office Word</Application>
  <DocSecurity>0</DocSecurity>
  <Lines>97</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ROMANIA</vt:lpstr>
      <vt:lpstr>ROMANIA</vt:lpstr>
    </vt:vector>
  </TitlesOfParts>
  <Company>Consiliul Judetean Vrancea</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subject/>
  <dc:creator>Negulescu Bianca</dc:creator>
  <cp:keywords/>
  <cp:lastModifiedBy>Rali Veronica</cp:lastModifiedBy>
  <cp:revision>178</cp:revision>
  <cp:lastPrinted>2026-01-27T11:45:00Z</cp:lastPrinted>
  <dcterms:created xsi:type="dcterms:W3CDTF">2024-10-31T07:52:00Z</dcterms:created>
  <dcterms:modified xsi:type="dcterms:W3CDTF">2026-03-16T14:02:00Z</dcterms:modified>
</cp:coreProperties>
</file>