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6AA0" w14:textId="2106F0AB" w:rsidR="00700176" w:rsidRDefault="00CA0537" w:rsidP="00CA0537">
      <w:pPr>
        <w:suppressAutoHyphens/>
        <w:autoSpaceDE w:val="0"/>
        <w:jc w:val="both"/>
        <w:textAlignment w:val="baseline"/>
        <w:rPr>
          <w:rFonts w:eastAsia="Calibri"/>
          <w:b/>
          <w:bCs/>
          <w:color w:val="000000"/>
          <w:sz w:val="28"/>
          <w:szCs w:val="28"/>
          <w:lang w:val="it-IT" w:eastAsia="en-US"/>
        </w:rPr>
      </w:pPr>
      <w:r>
        <w:rPr>
          <w:rFonts w:eastAsia="Calibri"/>
          <w:b/>
          <w:bCs/>
          <w:color w:val="000000"/>
          <w:sz w:val="28"/>
          <w:szCs w:val="28"/>
          <w:lang w:val="it-IT" w:eastAsia="en-US"/>
        </w:rPr>
        <w:t xml:space="preserve"> </w:t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ab/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ab/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ab/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ab/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ab/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ab/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ab/>
      </w:r>
      <w:r>
        <w:rPr>
          <w:rFonts w:eastAsia="Calibri"/>
          <w:b/>
          <w:bCs/>
          <w:color w:val="000000"/>
          <w:sz w:val="28"/>
          <w:szCs w:val="28"/>
          <w:lang w:val="it-IT" w:eastAsia="en-US"/>
        </w:rPr>
        <w:t xml:space="preserve">                                      </w:t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>ANEX</w:t>
      </w:r>
      <w:r>
        <w:rPr>
          <w:rFonts w:eastAsia="Calibri"/>
          <w:b/>
          <w:bCs/>
          <w:color w:val="000000"/>
          <w:sz w:val="28"/>
          <w:szCs w:val="28"/>
          <w:lang w:val="it-IT" w:eastAsia="en-US"/>
        </w:rPr>
        <w:t xml:space="preserve">Ă </w:t>
      </w:r>
      <w:r w:rsidR="00FE1B46">
        <w:rPr>
          <w:rFonts w:eastAsia="Calibri"/>
          <w:b/>
          <w:bCs/>
          <w:color w:val="000000"/>
          <w:sz w:val="28"/>
          <w:szCs w:val="28"/>
          <w:lang w:val="it-IT" w:eastAsia="en-US"/>
        </w:rPr>
        <w:t xml:space="preserve"> la </w:t>
      </w:r>
    </w:p>
    <w:p w14:paraId="03999B2A" w14:textId="77777777" w:rsidR="00FE1B46" w:rsidRDefault="00FE1B46" w:rsidP="00700176">
      <w:pPr>
        <w:suppressAutoHyphens/>
        <w:autoSpaceDE w:val="0"/>
        <w:ind w:firstLine="720"/>
        <w:jc w:val="both"/>
        <w:textAlignment w:val="baseline"/>
        <w:rPr>
          <w:sz w:val="28"/>
          <w:szCs w:val="28"/>
        </w:rPr>
      </w:pPr>
    </w:p>
    <w:p w14:paraId="2841F317" w14:textId="77777777" w:rsidR="008C6CEF" w:rsidRDefault="008C6CEF" w:rsidP="000C64C4">
      <w:pPr>
        <w:suppressAutoHyphens/>
        <w:autoSpaceDE w:val="0"/>
        <w:ind w:firstLine="720"/>
        <w:jc w:val="center"/>
        <w:textAlignment w:val="baseline"/>
        <w:rPr>
          <w:sz w:val="28"/>
          <w:szCs w:val="28"/>
        </w:rPr>
      </w:pPr>
    </w:p>
    <w:p w14:paraId="7A9C48F2" w14:textId="77777777" w:rsidR="000C64C4" w:rsidRDefault="000C64C4" w:rsidP="000C64C4">
      <w:pPr>
        <w:suppressAutoHyphens/>
        <w:autoSpaceDE w:val="0"/>
        <w:ind w:firstLine="720"/>
        <w:jc w:val="center"/>
        <w:textAlignment w:val="baseline"/>
        <w:rPr>
          <w:b/>
          <w:bCs/>
          <w:sz w:val="28"/>
          <w:szCs w:val="28"/>
        </w:rPr>
      </w:pPr>
      <w:r w:rsidRPr="000C64C4">
        <w:rPr>
          <w:b/>
          <w:bCs/>
          <w:sz w:val="28"/>
          <w:szCs w:val="28"/>
        </w:rPr>
        <w:t>REGULAMENTUL</w:t>
      </w:r>
      <w:r>
        <w:rPr>
          <w:b/>
          <w:bCs/>
          <w:sz w:val="28"/>
          <w:szCs w:val="28"/>
        </w:rPr>
        <w:t xml:space="preserve"> </w:t>
      </w:r>
    </w:p>
    <w:p w14:paraId="6773959A" w14:textId="1D1F3C40" w:rsidR="000C64C4" w:rsidRPr="000C64C4" w:rsidRDefault="000C64C4" w:rsidP="00CA0537">
      <w:pPr>
        <w:suppressAutoHyphens/>
        <w:autoSpaceDE w:val="0"/>
        <w:jc w:val="center"/>
        <w:textAlignment w:val="baseline"/>
        <w:rPr>
          <w:b/>
          <w:bCs/>
          <w:sz w:val="28"/>
          <w:szCs w:val="28"/>
        </w:rPr>
      </w:pPr>
      <w:r w:rsidRPr="000C64C4">
        <w:rPr>
          <w:b/>
          <w:bCs/>
          <w:sz w:val="28"/>
          <w:szCs w:val="28"/>
        </w:rPr>
        <w:t xml:space="preserve">serviciului de alimentare cu apă şi de canalizare pentru </w:t>
      </w:r>
      <w:r w:rsidR="00CA0537" w:rsidRPr="000C64C4">
        <w:rPr>
          <w:b/>
          <w:bCs/>
          <w:sz w:val="28"/>
          <w:szCs w:val="28"/>
        </w:rPr>
        <w:t>localitățile</w:t>
      </w:r>
      <w:r w:rsidRPr="000C64C4">
        <w:rPr>
          <w:b/>
          <w:bCs/>
          <w:sz w:val="28"/>
          <w:szCs w:val="28"/>
        </w:rPr>
        <w:t xml:space="preserve"> care fac parte</w:t>
      </w:r>
      <w:r w:rsidR="00CA0537">
        <w:rPr>
          <w:b/>
          <w:bCs/>
          <w:sz w:val="28"/>
          <w:szCs w:val="28"/>
        </w:rPr>
        <w:t xml:space="preserve"> </w:t>
      </w:r>
      <w:r w:rsidRPr="000C64C4">
        <w:rPr>
          <w:b/>
          <w:bCs/>
          <w:sz w:val="28"/>
          <w:szCs w:val="28"/>
        </w:rPr>
        <w:t>din Asociația de Dezvoltare Intercomunitară „VRANCEAQUA”</w:t>
      </w:r>
    </w:p>
    <w:p w14:paraId="6FDF0BBA" w14:textId="77777777" w:rsidR="008C6CEF" w:rsidRDefault="008C6CEF" w:rsidP="00700176">
      <w:pPr>
        <w:suppressAutoHyphens/>
        <w:autoSpaceDE w:val="0"/>
        <w:ind w:firstLine="720"/>
        <w:jc w:val="both"/>
        <w:textAlignment w:val="baseline"/>
        <w:rPr>
          <w:sz w:val="28"/>
          <w:szCs w:val="28"/>
        </w:rPr>
      </w:pPr>
    </w:p>
    <w:p w14:paraId="3FEC08A5" w14:textId="77777777" w:rsidR="008C6CEF" w:rsidRPr="002264FB" w:rsidRDefault="008C6CEF" w:rsidP="00700176">
      <w:pPr>
        <w:suppressAutoHyphens/>
        <w:autoSpaceDE w:val="0"/>
        <w:ind w:firstLine="720"/>
        <w:jc w:val="both"/>
        <w:textAlignment w:val="baseline"/>
        <w:rPr>
          <w:sz w:val="28"/>
          <w:szCs w:val="28"/>
        </w:rPr>
      </w:pPr>
    </w:p>
    <w:p w14:paraId="4E0152AB" w14:textId="70A1FE3E" w:rsidR="00700176" w:rsidRPr="008C6CEF" w:rsidRDefault="00F564B5" w:rsidP="00C1579B">
      <w:pPr>
        <w:pStyle w:val="Listparagraf"/>
        <w:numPr>
          <w:ilvl w:val="1"/>
          <w:numId w:val="12"/>
        </w:numPr>
        <w:suppressAutoHyphens/>
        <w:autoSpaceDE w:val="0"/>
        <w:autoSpaceDN w:val="0"/>
        <w:ind w:left="567"/>
        <w:contextualSpacing w:val="0"/>
        <w:jc w:val="both"/>
        <w:textAlignment w:val="baseline"/>
        <w:rPr>
          <w:b/>
          <w:bCs/>
          <w:sz w:val="28"/>
          <w:szCs w:val="28"/>
          <w:lang w:val="it-IT"/>
        </w:rPr>
      </w:pPr>
      <w:r w:rsidRPr="008C6CEF">
        <w:rPr>
          <w:b/>
          <w:bCs/>
          <w:sz w:val="28"/>
          <w:szCs w:val="28"/>
          <w:lang w:val="it-IT"/>
        </w:rPr>
        <w:t>INDICATORII DE PERFORMANȚĂ GENERALI</w:t>
      </w:r>
    </w:p>
    <w:p w14:paraId="747CA2D8" w14:textId="77777777" w:rsidR="0064151C" w:rsidRDefault="0064151C" w:rsidP="0064151C">
      <w:pPr>
        <w:autoSpaceDE w:val="0"/>
        <w:ind w:left="360"/>
        <w:jc w:val="both"/>
        <w:rPr>
          <w:sz w:val="28"/>
          <w:szCs w:val="28"/>
          <w:lang w:val="it-IT"/>
        </w:rPr>
      </w:pPr>
    </w:p>
    <w:p w14:paraId="64992FE7" w14:textId="4877370D" w:rsidR="00121256" w:rsidRPr="0064151C" w:rsidRDefault="00121256" w:rsidP="00CA0537">
      <w:pPr>
        <w:autoSpaceDE w:val="0"/>
        <w:ind w:left="142"/>
        <w:jc w:val="both"/>
        <w:rPr>
          <w:sz w:val="28"/>
          <w:szCs w:val="28"/>
          <w:lang w:val="it-IT"/>
        </w:rPr>
      </w:pPr>
      <w:r w:rsidRPr="0064151C">
        <w:rPr>
          <w:sz w:val="28"/>
          <w:szCs w:val="28"/>
          <w:lang w:val="it-IT"/>
        </w:rPr>
        <w:t xml:space="preserve">Din analiza documentelor </w:t>
      </w:r>
      <w:r w:rsidR="00F564B5">
        <w:rPr>
          <w:sz w:val="28"/>
          <w:szCs w:val="28"/>
          <w:lang w:val="it-IT"/>
        </w:rPr>
        <w:t>î</w:t>
      </w:r>
      <w:r w:rsidRPr="0064151C">
        <w:rPr>
          <w:sz w:val="28"/>
          <w:szCs w:val="28"/>
          <w:lang w:val="it-IT"/>
        </w:rPr>
        <w:t>naintate catre A</w:t>
      </w:r>
      <w:r w:rsidR="00F564B5">
        <w:rPr>
          <w:sz w:val="28"/>
          <w:szCs w:val="28"/>
          <w:lang w:val="it-IT"/>
        </w:rPr>
        <w:t>.</w:t>
      </w:r>
      <w:r w:rsidRPr="0064151C">
        <w:rPr>
          <w:sz w:val="28"/>
          <w:szCs w:val="28"/>
          <w:lang w:val="it-IT"/>
        </w:rPr>
        <w:t>D</w:t>
      </w:r>
      <w:r w:rsidR="00F564B5">
        <w:rPr>
          <w:sz w:val="28"/>
          <w:szCs w:val="28"/>
          <w:lang w:val="it-IT"/>
        </w:rPr>
        <w:t>.</w:t>
      </w:r>
      <w:r w:rsidRPr="0064151C">
        <w:rPr>
          <w:sz w:val="28"/>
          <w:szCs w:val="28"/>
          <w:lang w:val="it-IT"/>
        </w:rPr>
        <w:t>I de către operatorul CUP SA Focsani</w:t>
      </w:r>
      <w:r w:rsidR="00F564B5">
        <w:rPr>
          <w:sz w:val="28"/>
          <w:szCs w:val="28"/>
          <w:lang w:val="it-IT"/>
        </w:rPr>
        <w:t xml:space="preserve">            </w:t>
      </w:r>
      <w:r w:rsidRPr="0064151C">
        <w:rPr>
          <w:sz w:val="28"/>
          <w:szCs w:val="28"/>
          <w:lang w:val="it-IT"/>
        </w:rPr>
        <w:t xml:space="preserve">( </w:t>
      </w:r>
      <w:r w:rsidR="00CA0537">
        <w:rPr>
          <w:sz w:val="28"/>
          <w:szCs w:val="28"/>
          <w:lang w:val="it-IT"/>
        </w:rPr>
        <w:t>d</w:t>
      </w:r>
      <w:r w:rsidRPr="0064151C">
        <w:rPr>
          <w:sz w:val="28"/>
          <w:szCs w:val="28"/>
          <w:lang w:val="it-IT"/>
        </w:rPr>
        <w:t xml:space="preserve">inamica indicatorilor deperformanta pentru serviciile publice de alimentare cu apa si de canalizare </w:t>
      </w:r>
      <w:r w:rsidRPr="00744457">
        <w:rPr>
          <w:sz w:val="28"/>
          <w:szCs w:val="28"/>
          <w:lang w:val="it-IT"/>
        </w:rPr>
        <w:t xml:space="preserve">la 31 </w:t>
      </w:r>
      <w:r w:rsidR="0064151C" w:rsidRPr="00744457">
        <w:rPr>
          <w:sz w:val="28"/>
          <w:szCs w:val="28"/>
          <w:lang w:val="it-IT"/>
        </w:rPr>
        <w:t xml:space="preserve">pe anul 2024, </w:t>
      </w:r>
      <w:r w:rsidR="0064151C" w:rsidRPr="0064151C">
        <w:rPr>
          <w:sz w:val="28"/>
          <w:szCs w:val="28"/>
          <w:lang w:val="it-IT"/>
        </w:rPr>
        <w:t>raportul economico- financiar  al fondului IID din 30.06.2025, raportul investitiilor din surse proprii, Indicatorii de performanta pentru serviciile publice de alimentare cu apa si canalizare), a rezultat propunerea de indicatori ce face obiectul prezentului studiu,  astfel:</w:t>
      </w:r>
    </w:p>
    <w:p w14:paraId="2F353278" w14:textId="77777777" w:rsidR="0064151C" w:rsidRPr="0064151C" w:rsidRDefault="0064151C" w:rsidP="00700176">
      <w:pPr>
        <w:pStyle w:val="Listparagraf"/>
        <w:autoSpaceDE w:val="0"/>
        <w:jc w:val="both"/>
        <w:rPr>
          <w:sz w:val="28"/>
          <w:szCs w:val="28"/>
          <w:lang w:val="it-IT"/>
        </w:rPr>
      </w:pPr>
    </w:p>
    <w:p w14:paraId="1387339F" w14:textId="77777777" w:rsidR="00700176" w:rsidRPr="00801D86" w:rsidRDefault="00700176" w:rsidP="00C1579B">
      <w:pPr>
        <w:pStyle w:val="Heading10"/>
        <w:keepNext/>
        <w:keepLines/>
        <w:numPr>
          <w:ilvl w:val="2"/>
          <w:numId w:val="12"/>
        </w:numPr>
        <w:shd w:val="clear" w:color="auto" w:fill="auto"/>
        <w:spacing w:line="240" w:lineRule="auto"/>
        <w:ind w:left="851"/>
        <w:jc w:val="both"/>
        <w:rPr>
          <w:rFonts w:ascii="Times New Roman" w:hAnsi="Times New Roman" w:cs="Times New Roman"/>
          <w:noProof/>
        </w:rPr>
      </w:pPr>
      <w:bookmarkStart w:id="0" w:name="bookmark16"/>
      <w:bookmarkStart w:id="1" w:name="bookmark17"/>
      <w:r w:rsidRPr="00801D86">
        <w:rPr>
          <w:rFonts w:ascii="Times New Roman" w:hAnsi="Times New Roman" w:cs="Times New Roman"/>
          <w:noProof/>
        </w:rPr>
        <w:t xml:space="preserve">Branșarea/racordarea </w:t>
      </w:r>
      <w:r w:rsidRPr="00801D86">
        <w:rPr>
          <w:rFonts w:ascii="Times New Roman" w:hAnsi="Times New Roman" w:cs="Times New Roman"/>
          <w:noProof/>
          <w:lang w:bidi="en-US"/>
        </w:rPr>
        <w:t>utilizatorilor:</w:t>
      </w:r>
      <w:bookmarkEnd w:id="0"/>
      <w:bookmarkEnd w:id="1"/>
    </w:p>
    <w:p w14:paraId="17BCDA1E" w14:textId="77777777" w:rsidR="00700176" w:rsidRPr="00801D86" w:rsidRDefault="00700176" w:rsidP="00C1579B">
      <w:pPr>
        <w:pStyle w:val="Corptext"/>
        <w:numPr>
          <w:ilvl w:val="0"/>
          <w:numId w:val="1"/>
        </w:numPr>
        <w:tabs>
          <w:tab w:val="left" w:pos="515"/>
        </w:tabs>
        <w:spacing w:line="240" w:lineRule="auto"/>
        <w:ind w:left="1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solicitări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branșare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la sistemul public de alimentare cu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diferențiat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pe categorii de utilizatori raportat la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total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solicitări: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100%;</w:t>
      </w:r>
    </w:p>
    <w:p w14:paraId="43086ECA" w14:textId="77777777" w:rsidR="00700176" w:rsidRPr="00801D86" w:rsidRDefault="00700176" w:rsidP="00C1579B">
      <w:pPr>
        <w:pStyle w:val="Corptext"/>
        <w:numPr>
          <w:ilvl w:val="0"/>
          <w:numId w:val="1"/>
        </w:numPr>
        <w:tabs>
          <w:tab w:val="left" w:pos="496"/>
        </w:tabs>
        <w:spacing w:line="240" w:lineRule="auto"/>
        <w:ind w:left="1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solicitări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racordare la sistemul public de canalizare,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diferențiat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pe categorii de utilizatori raportat la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total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>solicitări:100%;</w:t>
      </w:r>
    </w:p>
    <w:p w14:paraId="358F1692" w14:textId="77777777" w:rsidR="00700176" w:rsidRPr="00801D86" w:rsidRDefault="00700176" w:rsidP="00C1579B">
      <w:pPr>
        <w:pStyle w:val="Corptext"/>
        <w:numPr>
          <w:ilvl w:val="0"/>
          <w:numId w:val="1"/>
        </w:numPr>
        <w:tabs>
          <w:tab w:val="left" w:pos="515"/>
        </w:tabs>
        <w:spacing w:line="240" w:lineRule="auto"/>
        <w:ind w:left="1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solicitări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la care intervalul de timp, dintre momentul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înregistrării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cererii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branșare/racordare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 utilizatorului, pana la primirea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către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acesta a avizului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branșare/racordare,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este mai mic de 30 zile calendaristice.</w:t>
      </w:r>
    </w:p>
    <w:p w14:paraId="594BB13D" w14:textId="77777777" w:rsidR="00165BCC" w:rsidRPr="008F6850" w:rsidRDefault="00165BCC" w:rsidP="00700176">
      <w:pPr>
        <w:pStyle w:val="Heading10"/>
        <w:keepNext/>
        <w:keepLines/>
        <w:shd w:val="clear" w:color="auto" w:fill="auto"/>
        <w:tabs>
          <w:tab w:val="left" w:pos="787"/>
        </w:tabs>
        <w:spacing w:line="240" w:lineRule="auto"/>
        <w:jc w:val="both"/>
        <w:rPr>
          <w:rFonts w:ascii="Times New Roman" w:hAnsi="Times New Roman" w:cs="Times New Roman"/>
          <w:noProof/>
          <w:lang w:bidi="en-US"/>
        </w:rPr>
      </w:pPr>
      <w:bookmarkStart w:id="2" w:name="bookmark18"/>
      <w:bookmarkStart w:id="3" w:name="bookmark19"/>
    </w:p>
    <w:p w14:paraId="3951BDA9" w14:textId="0B9B20F3" w:rsidR="00700176" w:rsidRPr="00801D86" w:rsidRDefault="00700176" w:rsidP="00700176">
      <w:pPr>
        <w:pStyle w:val="Heading10"/>
        <w:keepNext/>
        <w:keepLines/>
        <w:shd w:val="clear" w:color="auto" w:fill="auto"/>
        <w:tabs>
          <w:tab w:val="left" w:pos="787"/>
        </w:tabs>
        <w:spacing w:line="240" w:lineRule="auto"/>
        <w:jc w:val="both"/>
        <w:rPr>
          <w:rFonts w:ascii="Times New Roman" w:hAnsi="Times New Roman" w:cs="Times New Roman"/>
          <w:noProof/>
          <w:lang w:val="it-IT"/>
        </w:rPr>
      </w:pPr>
      <w:r w:rsidRPr="00801D86">
        <w:rPr>
          <w:rFonts w:ascii="Times New Roman" w:hAnsi="Times New Roman" w:cs="Times New Roman"/>
          <w:noProof/>
          <w:lang w:val="it-IT" w:bidi="en-US"/>
        </w:rPr>
        <w:t xml:space="preserve">4.1.2 Contractarea </w:t>
      </w:r>
      <w:r w:rsidRPr="00801D86">
        <w:rPr>
          <w:rFonts w:ascii="Times New Roman" w:hAnsi="Times New Roman" w:cs="Times New Roman"/>
          <w:noProof/>
          <w:lang w:val="it-IT"/>
        </w:rPr>
        <w:t xml:space="preserve">furnizării apei/preluării </w:t>
      </w:r>
      <w:r w:rsidRPr="00801D86">
        <w:rPr>
          <w:rFonts w:ascii="Times New Roman" w:hAnsi="Times New Roman" w:cs="Times New Roman"/>
          <w:noProof/>
          <w:lang w:val="it-IT" w:bidi="en-US"/>
        </w:rPr>
        <w:t>apelor uzate si meteorice:</w:t>
      </w:r>
      <w:bookmarkEnd w:id="2"/>
      <w:bookmarkEnd w:id="3"/>
    </w:p>
    <w:p w14:paraId="0FE5D15E" w14:textId="77777777" w:rsidR="00700176" w:rsidRPr="00801D86" w:rsidRDefault="00700176" w:rsidP="00C1579B">
      <w:pPr>
        <w:pStyle w:val="Corptext"/>
        <w:numPr>
          <w:ilvl w:val="0"/>
          <w:numId w:val="2"/>
        </w:numPr>
        <w:tabs>
          <w:tab w:val="left" w:pos="421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contracte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încheiate,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pe categorii de utilizatori, raportat la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solicitări: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100%;</w:t>
      </w:r>
    </w:p>
    <w:p w14:paraId="7E9DB5DF" w14:textId="77777777" w:rsidR="00700176" w:rsidRPr="00801D86" w:rsidRDefault="00700176" w:rsidP="00C1579B">
      <w:pPr>
        <w:pStyle w:val="Corptext"/>
        <w:numPr>
          <w:ilvl w:val="0"/>
          <w:numId w:val="2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procentul de la litera a)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încheiate 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mai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puțin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de 30 zile calendaristice: 100%;</w:t>
      </w:r>
    </w:p>
    <w:p w14:paraId="03572B18" w14:textId="77777777" w:rsidR="00700176" w:rsidRPr="00801D86" w:rsidRDefault="00700176" w:rsidP="00C1579B">
      <w:pPr>
        <w:pStyle w:val="Corptext"/>
        <w:numPr>
          <w:ilvl w:val="0"/>
          <w:numId w:val="2"/>
        </w:numPr>
        <w:tabs>
          <w:tab w:val="left" w:pos="41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nr. de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solicitări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de modificare a prevederilor contractuale, raportat la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solicitări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de modificare a prevederilor contractuale rezolvate in 30 de zile: 100%;</w:t>
      </w:r>
    </w:p>
    <w:p w14:paraId="421CED98" w14:textId="2F503E9A" w:rsidR="00700176" w:rsidRPr="00801D86" w:rsidRDefault="00700176" w:rsidP="00CE1FA8">
      <w:pPr>
        <w:pStyle w:val="Corptext"/>
        <w:spacing w:after="3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bidi="en-US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Indicatorii de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performanță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actuali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rămân neschimbați,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fiind respectat astfel principiul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accesibilității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egale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nediscriminatoriu al tuturor membrilor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comunității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la serviciul public de alimentare cu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apă 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de canalizare,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prevăzut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la art. 7, alin</w:t>
      </w:r>
      <w:r w:rsidR="00CE1FA8">
        <w:rPr>
          <w:rFonts w:ascii="Times New Roman" w:hAnsi="Times New Roman" w:cs="Times New Roman"/>
          <w:noProof/>
          <w:sz w:val="28"/>
          <w:szCs w:val="28"/>
          <w:lang w:val="it-IT" w:bidi="en-US"/>
        </w:rPr>
        <w:t>.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(1) din Legea nr. 51/2006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art. 11, alin.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(3) din Legea nr. 241/2006.</w:t>
      </w:r>
      <w:bookmarkStart w:id="4" w:name="bookmark20"/>
      <w:bookmarkStart w:id="5" w:name="bookmark21"/>
    </w:p>
    <w:p w14:paraId="6AD3AAB2" w14:textId="77777777" w:rsidR="00700176" w:rsidRPr="00801D86" w:rsidRDefault="00700176" w:rsidP="00165BCC">
      <w:pPr>
        <w:pStyle w:val="Corptext"/>
        <w:spacing w:after="36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</w:pPr>
      <w:r w:rsidRPr="00801D86"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t xml:space="preserve">4.1.3. </w:t>
      </w:r>
      <w:r w:rsidRPr="00801D8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Măsurarea și </w:t>
      </w:r>
      <w:r w:rsidRPr="00801D86"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t xml:space="preserve">gestiunea volumului de </w:t>
      </w:r>
      <w:r w:rsidRPr="00801D86">
        <w:rPr>
          <w:rFonts w:ascii="Times New Roman" w:hAnsi="Times New Roman" w:cs="Times New Roman"/>
          <w:b/>
          <w:bCs/>
          <w:noProof/>
          <w:sz w:val="28"/>
          <w:szCs w:val="28"/>
        </w:rPr>
        <w:t>apă:</w:t>
      </w:r>
      <w:bookmarkEnd w:id="4"/>
      <w:bookmarkEnd w:id="5"/>
    </w:p>
    <w:p w14:paraId="55485DA2" w14:textId="77777777" w:rsidR="00700176" w:rsidRPr="00801D86" w:rsidRDefault="00700176" w:rsidP="00C1579B">
      <w:pPr>
        <w:pStyle w:val="Listparagraf"/>
        <w:numPr>
          <w:ilvl w:val="0"/>
          <w:numId w:val="15"/>
        </w:numPr>
        <w:suppressAutoHyphens/>
        <w:autoSpaceDN w:val="0"/>
        <w:ind w:left="284"/>
        <w:contextualSpacing w:val="0"/>
        <w:jc w:val="both"/>
        <w:textAlignment w:val="baseline"/>
        <w:rPr>
          <w:noProof/>
          <w:sz w:val="28"/>
          <w:szCs w:val="28"/>
          <w:lang w:bidi="en-US"/>
        </w:rPr>
      </w:pPr>
      <w:r w:rsidRPr="00801D86">
        <w:rPr>
          <w:noProof/>
          <w:sz w:val="28"/>
          <w:szCs w:val="28"/>
        </w:rPr>
        <w:t xml:space="preserve">numărul </w:t>
      </w:r>
      <w:r w:rsidRPr="00801D86">
        <w:rPr>
          <w:noProof/>
          <w:sz w:val="28"/>
          <w:szCs w:val="28"/>
          <w:lang w:bidi="en-US"/>
        </w:rPr>
        <w:t xml:space="preserve">anual de contoare montate, ca urmare a </w:t>
      </w:r>
      <w:r w:rsidRPr="00801D86">
        <w:rPr>
          <w:noProof/>
          <w:sz w:val="28"/>
          <w:szCs w:val="28"/>
        </w:rPr>
        <w:t xml:space="preserve">solicitărilor, </w:t>
      </w:r>
      <w:r w:rsidRPr="00801D86">
        <w:rPr>
          <w:noProof/>
          <w:sz w:val="28"/>
          <w:szCs w:val="28"/>
          <w:lang w:bidi="en-US"/>
        </w:rPr>
        <w:t xml:space="preserve">raportat la </w:t>
      </w:r>
      <w:r w:rsidRPr="00801D86">
        <w:rPr>
          <w:noProof/>
          <w:sz w:val="28"/>
          <w:szCs w:val="28"/>
        </w:rPr>
        <w:t xml:space="preserve">numărul </w:t>
      </w:r>
      <w:r w:rsidRPr="00801D86">
        <w:rPr>
          <w:noProof/>
          <w:sz w:val="28"/>
          <w:szCs w:val="28"/>
          <w:lang w:bidi="en-US"/>
        </w:rPr>
        <w:t xml:space="preserve">de </w:t>
      </w:r>
      <w:r w:rsidRPr="00801D86">
        <w:rPr>
          <w:noProof/>
          <w:sz w:val="28"/>
          <w:szCs w:val="28"/>
        </w:rPr>
        <w:t xml:space="preserve">solicitări: </w:t>
      </w:r>
      <w:r w:rsidRPr="00801D86">
        <w:rPr>
          <w:noProof/>
          <w:sz w:val="28"/>
          <w:szCs w:val="28"/>
          <w:lang w:bidi="en-US"/>
        </w:rPr>
        <w:t>100%;</w:t>
      </w:r>
    </w:p>
    <w:p w14:paraId="543CEA24" w14:textId="4DB20141" w:rsidR="00700176" w:rsidRPr="00801D86" w:rsidRDefault="00EA53A3" w:rsidP="00C1579B">
      <w:pPr>
        <w:pStyle w:val="Listparagraf"/>
        <w:numPr>
          <w:ilvl w:val="0"/>
          <w:numId w:val="15"/>
        </w:numPr>
        <w:suppressAutoHyphens/>
        <w:autoSpaceDN w:val="0"/>
        <w:ind w:left="142" w:hanging="284"/>
        <w:contextualSpacing w:val="0"/>
        <w:jc w:val="both"/>
        <w:textAlignment w:val="baseline"/>
        <w:rPr>
          <w:noProof/>
          <w:sz w:val="28"/>
          <w:szCs w:val="28"/>
          <w:lang w:bidi="en-US"/>
        </w:rPr>
      </w:pPr>
      <w:r>
        <w:rPr>
          <w:noProof/>
          <w:sz w:val="28"/>
          <w:szCs w:val="28"/>
          <w:lang w:bidi="en-US"/>
        </w:rPr>
        <w:t>v</w:t>
      </w:r>
      <w:r w:rsidR="00700176" w:rsidRPr="00801D86">
        <w:rPr>
          <w:noProof/>
          <w:sz w:val="28"/>
          <w:szCs w:val="28"/>
          <w:lang w:bidi="en-US"/>
        </w:rPr>
        <w:t xml:space="preserve">aloarea indicatorului este </w:t>
      </w:r>
      <w:r w:rsidR="00700176" w:rsidRPr="00801D86">
        <w:rPr>
          <w:noProof/>
          <w:sz w:val="28"/>
          <w:szCs w:val="28"/>
        </w:rPr>
        <w:t xml:space="preserve">în strânsă </w:t>
      </w:r>
      <w:r w:rsidR="00700176" w:rsidRPr="00801D86">
        <w:rPr>
          <w:noProof/>
          <w:sz w:val="28"/>
          <w:szCs w:val="28"/>
          <w:lang w:bidi="en-US"/>
        </w:rPr>
        <w:t xml:space="preserve">corelare cu valorile indicatorilor de la punctul precedent privind </w:t>
      </w:r>
      <w:r w:rsidR="00700176" w:rsidRPr="00801D86">
        <w:rPr>
          <w:noProof/>
          <w:sz w:val="28"/>
          <w:szCs w:val="28"/>
        </w:rPr>
        <w:t xml:space="preserve">solicitările </w:t>
      </w:r>
      <w:r w:rsidR="00700176" w:rsidRPr="00801D86">
        <w:rPr>
          <w:noProof/>
          <w:sz w:val="28"/>
          <w:szCs w:val="28"/>
          <w:lang w:bidi="en-US"/>
        </w:rPr>
        <w:t xml:space="preserve">de </w:t>
      </w:r>
      <w:r w:rsidR="00700176" w:rsidRPr="00801D86">
        <w:rPr>
          <w:noProof/>
          <w:sz w:val="28"/>
          <w:szCs w:val="28"/>
        </w:rPr>
        <w:t xml:space="preserve">branșare </w:t>
      </w:r>
      <w:r w:rsidR="00700176" w:rsidRPr="00801D86">
        <w:rPr>
          <w:noProof/>
          <w:sz w:val="28"/>
          <w:szCs w:val="28"/>
          <w:lang w:bidi="en-US"/>
        </w:rPr>
        <w:t xml:space="preserve">la </w:t>
      </w:r>
      <w:r w:rsidR="00700176" w:rsidRPr="00801D86">
        <w:rPr>
          <w:noProof/>
          <w:sz w:val="28"/>
          <w:szCs w:val="28"/>
        </w:rPr>
        <w:t xml:space="preserve">rețeaua </w:t>
      </w:r>
      <w:r w:rsidR="00700176" w:rsidRPr="00801D86">
        <w:rPr>
          <w:noProof/>
          <w:sz w:val="28"/>
          <w:szCs w:val="28"/>
          <w:lang w:bidi="en-US"/>
        </w:rPr>
        <w:t xml:space="preserve">de </w:t>
      </w:r>
      <w:r w:rsidR="00700176" w:rsidRPr="00801D86">
        <w:rPr>
          <w:noProof/>
          <w:sz w:val="28"/>
          <w:szCs w:val="28"/>
        </w:rPr>
        <w:t>apă.</w:t>
      </w:r>
    </w:p>
    <w:p w14:paraId="3FEF3C32" w14:textId="77777777" w:rsidR="00700176" w:rsidRPr="00801D86" w:rsidRDefault="00700176" w:rsidP="00C1579B">
      <w:pPr>
        <w:pStyle w:val="Listparagraf"/>
        <w:numPr>
          <w:ilvl w:val="0"/>
          <w:numId w:val="15"/>
        </w:numPr>
        <w:suppressAutoHyphens/>
        <w:autoSpaceDN w:val="0"/>
        <w:contextualSpacing w:val="0"/>
        <w:jc w:val="both"/>
        <w:textAlignment w:val="baseline"/>
        <w:rPr>
          <w:noProof/>
          <w:sz w:val="28"/>
          <w:szCs w:val="28"/>
        </w:rPr>
      </w:pPr>
      <w:r w:rsidRPr="00801D86">
        <w:rPr>
          <w:noProof/>
          <w:sz w:val="28"/>
          <w:szCs w:val="28"/>
        </w:rPr>
        <w:lastRenderedPageBreak/>
        <w:t xml:space="preserve">numărul </w:t>
      </w:r>
      <w:r w:rsidRPr="00801D86">
        <w:rPr>
          <w:noProof/>
          <w:sz w:val="28"/>
          <w:szCs w:val="28"/>
          <w:lang w:bidi="en-US"/>
        </w:rPr>
        <w:t xml:space="preserve">anual de contoare montate, raportat la </w:t>
      </w:r>
      <w:r w:rsidRPr="00801D86">
        <w:rPr>
          <w:noProof/>
          <w:sz w:val="28"/>
          <w:szCs w:val="28"/>
        </w:rPr>
        <w:t xml:space="preserve">numărul </w:t>
      </w:r>
      <w:r w:rsidRPr="00801D86">
        <w:rPr>
          <w:noProof/>
          <w:sz w:val="28"/>
          <w:szCs w:val="28"/>
          <w:lang w:bidi="en-US"/>
        </w:rPr>
        <w:t xml:space="preserve">total de utilizatori </w:t>
      </w:r>
      <w:r w:rsidRPr="00801D86">
        <w:rPr>
          <w:noProof/>
          <w:sz w:val="28"/>
          <w:szCs w:val="28"/>
        </w:rPr>
        <w:t xml:space="preserve">fără </w:t>
      </w:r>
      <w:r w:rsidRPr="00801D86">
        <w:rPr>
          <w:noProof/>
          <w:sz w:val="28"/>
          <w:szCs w:val="28"/>
          <w:lang w:bidi="en-US"/>
        </w:rPr>
        <w:t xml:space="preserve">contor: Din datele raportate privind Indicatorii de </w:t>
      </w:r>
      <w:r w:rsidRPr="00801D86">
        <w:rPr>
          <w:noProof/>
          <w:sz w:val="28"/>
          <w:szCs w:val="28"/>
        </w:rPr>
        <w:t xml:space="preserve">performanță realizați în </w:t>
      </w:r>
      <w:r w:rsidRPr="00801D86">
        <w:rPr>
          <w:noProof/>
          <w:sz w:val="28"/>
          <w:szCs w:val="28"/>
          <w:lang w:bidi="en-US"/>
        </w:rPr>
        <w:t xml:space="preserve">anul 2025, semestrul I, sunt 269 de utilizatori </w:t>
      </w:r>
      <w:r w:rsidRPr="00801D86">
        <w:rPr>
          <w:noProof/>
          <w:sz w:val="28"/>
          <w:szCs w:val="28"/>
        </w:rPr>
        <w:t xml:space="preserve">fără </w:t>
      </w:r>
      <w:r w:rsidRPr="00801D86">
        <w:rPr>
          <w:noProof/>
          <w:sz w:val="28"/>
          <w:szCs w:val="28"/>
          <w:lang w:bidi="en-US"/>
        </w:rPr>
        <w:t xml:space="preserve">contori. </w:t>
      </w:r>
    </w:p>
    <w:p w14:paraId="57E53130" w14:textId="77777777" w:rsidR="00700176" w:rsidRPr="00801D86" w:rsidRDefault="00700176" w:rsidP="00C1579B">
      <w:pPr>
        <w:pStyle w:val="Listparagraf"/>
        <w:numPr>
          <w:ilvl w:val="0"/>
          <w:numId w:val="15"/>
        </w:numPr>
        <w:suppressAutoHyphens/>
        <w:autoSpaceDN w:val="0"/>
        <w:contextualSpacing w:val="0"/>
        <w:jc w:val="both"/>
        <w:textAlignment w:val="baseline"/>
        <w:rPr>
          <w:noProof/>
          <w:sz w:val="28"/>
          <w:szCs w:val="28"/>
          <w:lang w:val="pt-PT"/>
        </w:rPr>
      </w:pPr>
      <w:r w:rsidRPr="00801D86">
        <w:rPr>
          <w:noProof/>
          <w:sz w:val="28"/>
          <w:szCs w:val="28"/>
          <w:lang w:val="pt-PT"/>
        </w:rPr>
        <w:t xml:space="preserve">numărul </w:t>
      </w:r>
      <w:r w:rsidRPr="00801D86">
        <w:rPr>
          <w:noProof/>
          <w:sz w:val="28"/>
          <w:szCs w:val="28"/>
          <w:lang w:val="pt-PT" w:bidi="en-US"/>
        </w:rPr>
        <w:t xml:space="preserve">anual de </w:t>
      </w:r>
      <w:r w:rsidRPr="00801D86">
        <w:rPr>
          <w:noProof/>
          <w:sz w:val="28"/>
          <w:szCs w:val="28"/>
          <w:lang w:val="pt-PT"/>
        </w:rPr>
        <w:t xml:space="preserve">reclamații </w:t>
      </w:r>
      <w:r w:rsidRPr="00801D86">
        <w:rPr>
          <w:noProof/>
          <w:sz w:val="28"/>
          <w:szCs w:val="28"/>
          <w:lang w:val="pt-PT" w:bidi="en-US"/>
        </w:rPr>
        <w:t xml:space="preserve">privind precizia echipamentelor de </w:t>
      </w:r>
      <w:r w:rsidRPr="00801D86">
        <w:rPr>
          <w:noProof/>
          <w:sz w:val="28"/>
          <w:szCs w:val="28"/>
          <w:lang w:val="pt-PT"/>
        </w:rPr>
        <w:t xml:space="preserve">măsurare, </w:t>
      </w:r>
      <w:r w:rsidRPr="00801D86">
        <w:rPr>
          <w:noProof/>
          <w:sz w:val="28"/>
          <w:szCs w:val="28"/>
          <w:lang w:val="pt-PT" w:bidi="en-US"/>
        </w:rPr>
        <w:t xml:space="preserve">raportat la </w:t>
      </w:r>
      <w:r w:rsidRPr="00801D86">
        <w:rPr>
          <w:noProof/>
          <w:sz w:val="28"/>
          <w:szCs w:val="28"/>
          <w:lang w:val="pt-PT"/>
        </w:rPr>
        <w:t xml:space="preserve">numărul </w:t>
      </w:r>
      <w:r w:rsidRPr="00801D86">
        <w:rPr>
          <w:noProof/>
          <w:sz w:val="28"/>
          <w:szCs w:val="28"/>
          <w:lang w:val="pt-PT" w:bidi="en-US"/>
        </w:rPr>
        <w:t xml:space="preserve">total de puncte de </w:t>
      </w:r>
      <w:r w:rsidRPr="00801D86">
        <w:rPr>
          <w:noProof/>
          <w:sz w:val="28"/>
          <w:szCs w:val="28"/>
          <w:lang w:val="pt-PT"/>
        </w:rPr>
        <w:t>măsură:</w:t>
      </w:r>
    </w:p>
    <w:p w14:paraId="0E9CF547" w14:textId="77777777" w:rsidR="00700176" w:rsidRPr="00801D86" w:rsidRDefault="00700176" w:rsidP="00C1579B">
      <w:pPr>
        <w:pStyle w:val="Listparagraf"/>
        <w:numPr>
          <w:ilvl w:val="0"/>
          <w:numId w:val="15"/>
        </w:numPr>
        <w:suppressAutoHyphens/>
        <w:autoSpaceDN w:val="0"/>
        <w:contextualSpacing w:val="0"/>
        <w:jc w:val="both"/>
        <w:textAlignment w:val="baseline"/>
        <w:rPr>
          <w:noProof/>
          <w:sz w:val="28"/>
          <w:szCs w:val="28"/>
          <w:lang w:val="pt-PT"/>
        </w:rPr>
      </w:pPr>
      <w:r w:rsidRPr="00801D86">
        <w:rPr>
          <w:noProof/>
          <w:sz w:val="28"/>
          <w:szCs w:val="28"/>
          <w:lang w:val="pt-PT" w:bidi="en-US"/>
        </w:rPr>
        <w:t xml:space="preserve">ponderea din nr de </w:t>
      </w:r>
      <w:r w:rsidRPr="00801D86">
        <w:rPr>
          <w:noProof/>
          <w:sz w:val="28"/>
          <w:szCs w:val="28"/>
          <w:lang w:val="pt-PT"/>
        </w:rPr>
        <w:t xml:space="preserve">reclamații </w:t>
      </w:r>
      <w:r w:rsidRPr="00801D86">
        <w:rPr>
          <w:noProof/>
          <w:sz w:val="28"/>
          <w:szCs w:val="28"/>
          <w:lang w:val="pt-PT" w:bidi="en-US"/>
        </w:rPr>
        <w:t>de la lit.c) care sunt justificate;</w:t>
      </w:r>
    </w:p>
    <w:p w14:paraId="367A5B6B" w14:textId="77777777" w:rsidR="00700176" w:rsidRPr="00801D86" w:rsidRDefault="00700176" w:rsidP="00C1579B">
      <w:pPr>
        <w:pStyle w:val="Listparagraf"/>
        <w:numPr>
          <w:ilvl w:val="0"/>
          <w:numId w:val="15"/>
        </w:numPr>
        <w:suppressAutoHyphens/>
        <w:autoSpaceDN w:val="0"/>
        <w:contextualSpacing w:val="0"/>
        <w:jc w:val="both"/>
        <w:textAlignment w:val="baseline"/>
        <w:rPr>
          <w:noProof/>
          <w:sz w:val="28"/>
          <w:szCs w:val="28"/>
          <w:lang w:val="it-IT"/>
        </w:rPr>
      </w:pPr>
      <w:r w:rsidRPr="00801D86">
        <w:rPr>
          <w:noProof/>
          <w:sz w:val="28"/>
          <w:szCs w:val="28"/>
          <w:lang w:val="it-IT" w:bidi="en-US"/>
        </w:rPr>
        <w:t xml:space="preserve">procentul de </w:t>
      </w:r>
      <w:r w:rsidRPr="00801D86">
        <w:rPr>
          <w:noProof/>
          <w:sz w:val="28"/>
          <w:szCs w:val="28"/>
          <w:lang w:val="it-IT"/>
        </w:rPr>
        <w:t xml:space="preserve">solicitări </w:t>
      </w:r>
      <w:r w:rsidRPr="00801D86">
        <w:rPr>
          <w:noProof/>
          <w:sz w:val="28"/>
          <w:szCs w:val="28"/>
          <w:lang w:val="it-IT" w:bidi="en-US"/>
        </w:rPr>
        <w:t xml:space="preserve">de la lit.c) care au fost rezolvate in mai </w:t>
      </w:r>
      <w:r w:rsidRPr="00801D86">
        <w:rPr>
          <w:noProof/>
          <w:sz w:val="28"/>
          <w:szCs w:val="28"/>
          <w:lang w:val="it-IT"/>
        </w:rPr>
        <w:t xml:space="preserve">puțin </w:t>
      </w:r>
      <w:r w:rsidRPr="00801D86">
        <w:rPr>
          <w:noProof/>
          <w:sz w:val="28"/>
          <w:szCs w:val="28"/>
          <w:lang w:val="it-IT" w:bidi="en-US"/>
        </w:rPr>
        <w:t xml:space="preserve">de 10 zile de la data </w:t>
      </w:r>
      <w:r w:rsidRPr="00801D86">
        <w:rPr>
          <w:noProof/>
          <w:sz w:val="28"/>
          <w:szCs w:val="28"/>
          <w:lang w:val="it-IT"/>
        </w:rPr>
        <w:t xml:space="preserve">comunicării </w:t>
      </w:r>
      <w:r w:rsidRPr="00801D86">
        <w:rPr>
          <w:noProof/>
          <w:sz w:val="28"/>
          <w:szCs w:val="28"/>
          <w:lang w:val="it-IT" w:bidi="en-US"/>
        </w:rPr>
        <w:t xml:space="preserve">rezultatului </w:t>
      </w:r>
      <w:r w:rsidRPr="00801D86">
        <w:rPr>
          <w:noProof/>
          <w:sz w:val="28"/>
          <w:szCs w:val="28"/>
          <w:lang w:val="it-IT"/>
        </w:rPr>
        <w:t xml:space="preserve">verificării </w:t>
      </w:r>
      <w:r w:rsidRPr="00801D86">
        <w:rPr>
          <w:noProof/>
          <w:sz w:val="28"/>
          <w:szCs w:val="28"/>
          <w:lang w:val="it-IT" w:bidi="en-US"/>
        </w:rPr>
        <w:t>metrologice:</w:t>
      </w:r>
    </w:p>
    <w:p w14:paraId="0F11DB4F" w14:textId="77777777" w:rsidR="00700176" w:rsidRPr="00801D86" w:rsidRDefault="00700176" w:rsidP="00C1579B">
      <w:pPr>
        <w:pStyle w:val="Listparagraf"/>
        <w:numPr>
          <w:ilvl w:val="0"/>
          <w:numId w:val="15"/>
        </w:numPr>
        <w:suppressAutoHyphens/>
        <w:autoSpaceDN w:val="0"/>
        <w:contextualSpacing w:val="0"/>
        <w:jc w:val="both"/>
        <w:textAlignment w:val="baseline"/>
        <w:rPr>
          <w:noProof/>
          <w:sz w:val="28"/>
          <w:szCs w:val="28"/>
          <w:lang w:val="it-IT"/>
        </w:rPr>
      </w:pPr>
      <w:r w:rsidRPr="00801D86">
        <w:rPr>
          <w:noProof/>
          <w:sz w:val="28"/>
          <w:szCs w:val="28"/>
          <w:lang w:val="it-IT" w:bidi="en-US"/>
        </w:rPr>
        <w:t xml:space="preserve">Conform prevederilor art.226, lit m) din Regulamentul serviciului, </w:t>
      </w:r>
      <w:r w:rsidRPr="00801D86">
        <w:rPr>
          <w:noProof/>
          <w:sz w:val="28"/>
          <w:szCs w:val="28"/>
          <w:lang w:val="it-IT"/>
        </w:rPr>
        <w:t xml:space="preserve">soluționarea reclamației </w:t>
      </w:r>
      <w:r w:rsidRPr="00801D86">
        <w:rPr>
          <w:noProof/>
          <w:sz w:val="28"/>
          <w:szCs w:val="28"/>
          <w:lang w:val="it-IT" w:bidi="en-US"/>
        </w:rPr>
        <w:t xml:space="preserve">se face </w:t>
      </w:r>
      <w:r w:rsidRPr="00801D86">
        <w:rPr>
          <w:noProof/>
          <w:sz w:val="28"/>
          <w:szCs w:val="28"/>
          <w:lang w:val="it-IT"/>
        </w:rPr>
        <w:t xml:space="preserve">în </w:t>
      </w:r>
      <w:r w:rsidRPr="00801D86">
        <w:rPr>
          <w:noProof/>
          <w:sz w:val="28"/>
          <w:szCs w:val="28"/>
          <w:lang w:val="it-IT" w:bidi="en-US"/>
        </w:rPr>
        <w:t xml:space="preserve">baza rezultatului </w:t>
      </w:r>
      <w:r w:rsidRPr="00801D86">
        <w:rPr>
          <w:noProof/>
          <w:sz w:val="28"/>
          <w:szCs w:val="28"/>
          <w:lang w:val="it-IT"/>
        </w:rPr>
        <w:t xml:space="preserve">verificării </w:t>
      </w:r>
      <w:r w:rsidRPr="00801D86">
        <w:rPr>
          <w:noProof/>
          <w:sz w:val="28"/>
          <w:szCs w:val="28"/>
          <w:lang w:val="it-IT" w:bidi="en-US"/>
        </w:rPr>
        <w:t xml:space="preserve">contorului, rezultat comunicat de </w:t>
      </w:r>
      <w:r w:rsidRPr="00801D86">
        <w:rPr>
          <w:noProof/>
          <w:sz w:val="28"/>
          <w:szCs w:val="28"/>
          <w:lang w:val="it-IT"/>
        </w:rPr>
        <w:t xml:space="preserve">către </w:t>
      </w:r>
      <w:r w:rsidRPr="00801D86">
        <w:rPr>
          <w:noProof/>
          <w:sz w:val="28"/>
          <w:szCs w:val="28"/>
          <w:lang w:val="it-IT" w:bidi="en-US"/>
        </w:rPr>
        <w:t xml:space="preserve">laboratorul metrologic autorizat. Propunem valoarea indicatorului:100%, pentru toate UAT- </w:t>
      </w:r>
      <w:r w:rsidRPr="00801D86">
        <w:rPr>
          <w:noProof/>
          <w:sz w:val="28"/>
          <w:szCs w:val="28"/>
          <w:lang w:val="it-IT"/>
        </w:rPr>
        <w:t xml:space="preserve">urile/localitățile, după </w:t>
      </w:r>
      <w:r w:rsidRPr="00801D86">
        <w:rPr>
          <w:noProof/>
          <w:sz w:val="28"/>
          <w:szCs w:val="28"/>
          <w:lang w:val="it-IT" w:bidi="en-US"/>
        </w:rPr>
        <w:t>caz;</w:t>
      </w:r>
    </w:p>
    <w:p w14:paraId="3B172B75" w14:textId="77777777" w:rsidR="00700176" w:rsidRPr="00801D86" w:rsidRDefault="00700176" w:rsidP="00C1579B">
      <w:pPr>
        <w:pStyle w:val="Listparagraf"/>
        <w:numPr>
          <w:ilvl w:val="0"/>
          <w:numId w:val="15"/>
        </w:numPr>
        <w:suppressAutoHyphens/>
        <w:autoSpaceDN w:val="0"/>
        <w:contextualSpacing w:val="0"/>
        <w:jc w:val="both"/>
        <w:textAlignment w:val="baseline"/>
        <w:rPr>
          <w:noProof/>
          <w:sz w:val="28"/>
          <w:szCs w:val="28"/>
        </w:rPr>
      </w:pPr>
      <w:r w:rsidRPr="00801D86">
        <w:rPr>
          <w:noProof/>
          <w:sz w:val="28"/>
          <w:szCs w:val="28"/>
        </w:rPr>
        <w:t xml:space="preserve">numărul </w:t>
      </w:r>
      <w:r w:rsidRPr="00801D86">
        <w:rPr>
          <w:noProof/>
          <w:sz w:val="28"/>
          <w:szCs w:val="28"/>
          <w:lang w:bidi="en-US"/>
        </w:rPr>
        <w:t xml:space="preserve">de </w:t>
      </w:r>
      <w:r w:rsidRPr="00801D86">
        <w:rPr>
          <w:noProof/>
          <w:sz w:val="28"/>
          <w:szCs w:val="28"/>
        </w:rPr>
        <w:t xml:space="preserve">sesizări </w:t>
      </w:r>
      <w:r w:rsidRPr="00801D86">
        <w:rPr>
          <w:noProof/>
          <w:sz w:val="28"/>
          <w:szCs w:val="28"/>
          <w:lang w:bidi="en-US"/>
        </w:rPr>
        <w:t xml:space="preserve">privind parametrii apei furnizate raportat la </w:t>
      </w:r>
      <w:r w:rsidRPr="00801D86">
        <w:rPr>
          <w:noProof/>
          <w:sz w:val="28"/>
          <w:szCs w:val="28"/>
        </w:rPr>
        <w:t xml:space="preserve">numărul </w:t>
      </w:r>
      <w:r w:rsidRPr="00801D86">
        <w:rPr>
          <w:noProof/>
          <w:sz w:val="28"/>
          <w:szCs w:val="28"/>
          <w:lang w:bidi="en-US"/>
        </w:rPr>
        <w:t xml:space="preserve">total de utilizatori: </w:t>
      </w:r>
    </w:p>
    <w:p w14:paraId="02EB0578" w14:textId="77777777" w:rsidR="00700176" w:rsidRPr="00801D86" w:rsidRDefault="00700176" w:rsidP="00C1579B">
      <w:pPr>
        <w:pStyle w:val="Listparagraf"/>
        <w:numPr>
          <w:ilvl w:val="0"/>
          <w:numId w:val="15"/>
        </w:numPr>
        <w:suppressAutoHyphens/>
        <w:autoSpaceDN w:val="0"/>
        <w:contextualSpacing w:val="0"/>
        <w:jc w:val="both"/>
        <w:textAlignment w:val="baseline"/>
        <w:rPr>
          <w:noProof/>
          <w:sz w:val="28"/>
          <w:szCs w:val="28"/>
        </w:rPr>
      </w:pPr>
      <w:r w:rsidRPr="00801D86">
        <w:rPr>
          <w:noProof/>
          <w:sz w:val="28"/>
          <w:szCs w:val="28"/>
        </w:rPr>
        <w:t>cantitatea de apă furnizată raportată la numărul total de locuitori de tip casnic deserviți;</w:t>
      </w:r>
    </w:p>
    <w:p w14:paraId="0D3D7788" w14:textId="77777777" w:rsidR="00700176" w:rsidRPr="00801D86" w:rsidRDefault="00700176" w:rsidP="00700176">
      <w:pPr>
        <w:pStyle w:val="Corptext"/>
        <w:tabs>
          <w:tab w:val="left" w:pos="422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A1F52F6" w14:textId="77777777" w:rsidR="00700176" w:rsidRPr="00801D86" w:rsidRDefault="00700176" w:rsidP="00700176">
      <w:pPr>
        <w:pStyle w:val="Heading10"/>
        <w:keepNext/>
        <w:keepLines/>
        <w:shd w:val="clear" w:color="auto" w:fill="auto"/>
        <w:tabs>
          <w:tab w:val="left" w:pos="686"/>
        </w:tabs>
        <w:spacing w:line="240" w:lineRule="auto"/>
        <w:jc w:val="both"/>
        <w:rPr>
          <w:rFonts w:ascii="Times New Roman" w:hAnsi="Times New Roman" w:cs="Times New Roman"/>
          <w:noProof/>
        </w:rPr>
      </w:pPr>
      <w:bookmarkStart w:id="6" w:name="bookmark22"/>
      <w:bookmarkStart w:id="7" w:name="bookmark23"/>
      <w:r w:rsidRPr="00801D86">
        <w:rPr>
          <w:rFonts w:ascii="Times New Roman" w:hAnsi="Times New Roman" w:cs="Times New Roman"/>
          <w:noProof/>
        </w:rPr>
        <w:t>4.1.4. Citirea, facturarea și încasarea contravalorii serviciilor de apă și de canalizare furnizate/prestate</w:t>
      </w:r>
      <w:bookmarkEnd w:id="6"/>
      <w:bookmarkEnd w:id="7"/>
    </w:p>
    <w:p w14:paraId="6EBE5476" w14:textId="77777777" w:rsidR="00700176" w:rsidRPr="00801D86" w:rsidRDefault="00700176" w:rsidP="00EA53A3">
      <w:pPr>
        <w:pStyle w:val="Corptex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pt-P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>numărul de reclamații privind facturarea raportat la numărul total de utilizatori;</w:t>
      </w:r>
    </w:p>
    <w:p w14:paraId="16BB3127" w14:textId="77777777" w:rsidR="00700176" w:rsidRPr="00801D86" w:rsidRDefault="00700176" w:rsidP="00C1579B">
      <w:pPr>
        <w:pStyle w:val="Corptext"/>
        <w:numPr>
          <w:ilvl w:val="0"/>
          <w:numId w:val="3"/>
        </w:numPr>
        <w:tabs>
          <w:tab w:val="left" w:pos="422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reclamații de la lit.a) rezolvate in termen de 10 zile:100%;</w:t>
      </w:r>
    </w:p>
    <w:p w14:paraId="26596289" w14:textId="77777777" w:rsidR="00700176" w:rsidRPr="00801D86" w:rsidRDefault="00700176" w:rsidP="00C1579B">
      <w:pPr>
        <w:pStyle w:val="Corptext"/>
        <w:numPr>
          <w:ilvl w:val="0"/>
          <w:numId w:val="3"/>
        </w:numPr>
        <w:tabs>
          <w:tab w:val="left" w:pos="41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reclamații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la lit. a) care s-au dovedit a fi justificate: din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același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considerent precizat la lit.a):</w:t>
      </w:r>
    </w:p>
    <w:p w14:paraId="4E25F28B" w14:textId="77777777" w:rsidR="00700176" w:rsidRPr="00801D86" w:rsidRDefault="00700176" w:rsidP="00C1579B">
      <w:pPr>
        <w:pStyle w:val="Corptext"/>
        <w:numPr>
          <w:ilvl w:val="0"/>
          <w:numId w:val="3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valoarea totala a facturilor încasate raportată la valoarea totală a facturilor emise.</w:t>
      </w:r>
    </w:p>
    <w:p w14:paraId="20D690FF" w14:textId="77777777" w:rsidR="00700176" w:rsidRPr="00801D86" w:rsidRDefault="00700176" w:rsidP="00700176">
      <w:pPr>
        <w:pStyle w:val="Corptext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2853996" w14:textId="77777777" w:rsidR="00700176" w:rsidRPr="00801D86" w:rsidRDefault="00700176" w:rsidP="001A5064">
      <w:pPr>
        <w:pStyle w:val="Heading10"/>
        <w:keepNext/>
        <w:keepLines/>
        <w:numPr>
          <w:ilvl w:val="2"/>
          <w:numId w:val="13"/>
        </w:numPr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noProof/>
          <w:lang w:val="it-IT"/>
        </w:rPr>
      </w:pPr>
      <w:bookmarkStart w:id="8" w:name="bookmark24"/>
      <w:bookmarkStart w:id="9" w:name="bookmark25"/>
      <w:r w:rsidRPr="00801D86">
        <w:rPr>
          <w:rFonts w:ascii="Times New Roman" w:hAnsi="Times New Roman" w:cs="Times New Roman"/>
          <w:noProof/>
          <w:lang w:val="it-IT"/>
        </w:rPr>
        <w:t>Întreruperi și limitări în furnizarea apei și în preluarea apelor de canalizare A. Întreruperi accidentale</w:t>
      </w:r>
      <w:bookmarkEnd w:id="8"/>
      <w:bookmarkEnd w:id="9"/>
    </w:p>
    <w:p w14:paraId="2BFF1D1D" w14:textId="77777777" w:rsidR="00700176" w:rsidRPr="00801D86" w:rsidRDefault="00700176" w:rsidP="00EA53A3">
      <w:pPr>
        <w:pStyle w:val="Corptex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numărul de întreruperi neprogramate anunțate, pe categorii de utilizatori. Propunem ca numărul de întreruperi neprogramate anunțate să fie raportat pentru toate categoriile de utilizatori motivat de faptul că o întrerupere de acest tip poate afecta simultan toate categoriile de utilizatori.</w:t>
      </w:r>
    </w:p>
    <w:p w14:paraId="0B29EE2B" w14:textId="77777777" w:rsidR="00700176" w:rsidRDefault="00700176" w:rsidP="00EA53A3">
      <w:pPr>
        <w:pStyle w:val="Corptext"/>
        <w:numPr>
          <w:ilvl w:val="0"/>
          <w:numId w:val="4"/>
        </w:numPr>
        <w:spacing w:after="4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utilizatori afectați de întreruperile neprogramate anunțate, raportat la numărul total de utilizatori.</w:t>
      </w:r>
    </w:p>
    <w:p w14:paraId="02FED4C0" w14:textId="08E3185A" w:rsidR="00700176" w:rsidRPr="00700176" w:rsidRDefault="00700176" w:rsidP="00EA53A3">
      <w:pPr>
        <w:pStyle w:val="Corptext"/>
        <w:numPr>
          <w:ilvl w:val="0"/>
          <w:numId w:val="4"/>
        </w:numPr>
        <w:spacing w:after="4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700176">
        <w:rPr>
          <w:rFonts w:ascii="Times New Roman" w:hAnsi="Times New Roman" w:cs="Times New Roman"/>
          <w:noProof/>
          <w:sz w:val="28"/>
          <w:szCs w:val="28"/>
          <w:lang w:val="it-IT"/>
        </w:rPr>
        <w:t>durata medie a întreruperilor neprogramate anunțate la 24 ore, pe categorii de utilizatori (%);</w:t>
      </w:r>
    </w:p>
    <w:p w14:paraId="053487DF" w14:textId="77777777" w:rsidR="00700176" w:rsidRPr="00801D86" w:rsidRDefault="00700176" w:rsidP="00EA53A3">
      <w:pPr>
        <w:pStyle w:val="Corptex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întreruperi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accidentale, pentru toate categoriile de utilizatori;</w:t>
      </w:r>
    </w:p>
    <w:p w14:paraId="4B4D1961" w14:textId="77777777" w:rsidR="00700176" w:rsidRPr="00801D86" w:rsidRDefault="00700176" w:rsidP="00EA53A3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Propunem ca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întreruperi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accidentale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să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fie raportat pentru toate categoriile de utilizatori motivat de faptul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că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o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întrerupere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de acest tip poate afecta simultan toate categoriile de utilizatori.</w:t>
      </w:r>
    </w:p>
    <w:p w14:paraId="67D384E1" w14:textId="77777777" w:rsidR="00700176" w:rsidRPr="00801D86" w:rsidRDefault="00700176" w:rsidP="00EA53A3">
      <w:pPr>
        <w:pStyle w:val="Corptext"/>
        <w:numPr>
          <w:ilvl w:val="0"/>
          <w:numId w:val="4"/>
        </w:numPr>
        <w:tabs>
          <w:tab w:val="left" w:pos="56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utilizatori afectați de întreruperile accidentale raportat la numărul total de utilizatori pe categorii de utilizatori.</w:t>
      </w:r>
    </w:p>
    <w:p w14:paraId="389D96D0" w14:textId="77777777" w:rsidR="00700176" w:rsidRPr="00801D86" w:rsidRDefault="00700176" w:rsidP="00EA53A3">
      <w:pPr>
        <w:pStyle w:val="Corptext"/>
        <w:numPr>
          <w:ilvl w:val="0"/>
          <w:numId w:val="4"/>
        </w:numPr>
        <w:tabs>
          <w:tab w:val="left" w:pos="562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durata medie a întreruperilor accidentale, pe categorii de utilizatori (%);</w:t>
      </w:r>
    </w:p>
    <w:p w14:paraId="10AF72B2" w14:textId="77777777" w:rsidR="00700176" w:rsidRPr="00801D86" w:rsidRDefault="00700176" w:rsidP="00EA53A3">
      <w:pPr>
        <w:pStyle w:val="Corptext"/>
        <w:spacing w:after="36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Pentru toate categoriile de utilizatori propunem menținerea nivelului actual al indicatorului de 6 ore/întrerupere: 25%.</w:t>
      </w:r>
    </w:p>
    <w:p w14:paraId="35CFD4EE" w14:textId="77777777" w:rsidR="00700176" w:rsidRPr="00801D86" w:rsidRDefault="00700176" w:rsidP="001A5064">
      <w:pPr>
        <w:pStyle w:val="Heading10"/>
        <w:keepNext/>
        <w:keepLines/>
        <w:numPr>
          <w:ilvl w:val="0"/>
          <w:numId w:val="14"/>
        </w:numPr>
        <w:shd w:val="clear" w:color="auto" w:fill="auto"/>
        <w:spacing w:line="240" w:lineRule="auto"/>
        <w:ind w:left="284"/>
        <w:jc w:val="both"/>
        <w:rPr>
          <w:rFonts w:ascii="Times New Roman" w:hAnsi="Times New Roman" w:cs="Times New Roman"/>
          <w:noProof/>
        </w:rPr>
      </w:pPr>
      <w:bookmarkStart w:id="10" w:name="bookmark26"/>
      <w:bookmarkStart w:id="11" w:name="bookmark27"/>
      <w:r w:rsidRPr="00801D86">
        <w:rPr>
          <w:rFonts w:ascii="Times New Roman" w:hAnsi="Times New Roman" w:cs="Times New Roman"/>
          <w:noProof/>
        </w:rPr>
        <w:lastRenderedPageBreak/>
        <w:t>Întreruperi programate</w:t>
      </w:r>
      <w:bookmarkEnd w:id="10"/>
      <w:bookmarkEnd w:id="11"/>
    </w:p>
    <w:p w14:paraId="01288622" w14:textId="77777777" w:rsidR="00700176" w:rsidRPr="00801D86" w:rsidRDefault="00700176" w:rsidP="00EA53A3">
      <w:pPr>
        <w:pStyle w:val="Corptex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întreruperi programate;</w:t>
      </w:r>
    </w:p>
    <w:p w14:paraId="73CEE375" w14:textId="77777777" w:rsidR="00700176" w:rsidRDefault="00700176" w:rsidP="00EA53A3">
      <w:pPr>
        <w:pStyle w:val="Corptext"/>
        <w:numPr>
          <w:ilvl w:val="0"/>
          <w:numId w:val="5"/>
        </w:numPr>
        <w:tabs>
          <w:tab w:val="left" w:pos="58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durata medie a întreruperilor programate raportată la 24 ore (%);</w:t>
      </w:r>
    </w:p>
    <w:p w14:paraId="259242E6" w14:textId="77777777" w:rsidR="00700176" w:rsidRDefault="00700176" w:rsidP="00EA53A3">
      <w:pPr>
        <w:pStyle w:val="Corptext"/>
        <w:numPr>
          <w:ilvl w:val="0"/>
          <w:numId w:val="5"/>
        </w:numPr>
        <w:tabs>
          <w:tab w:val="left" w:pos="58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70017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70017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utilizatori </w:t>
      </w:r>
      <w:r w:rsidRPr="00700176">
        <w:rPr>
          <w:rFonts w:ascii="Times New Roman" w:hAnsi="Times New Roman" w:cs="Times New Roman"/>
          <w:noProof/>
          <w:sz w:val="28"/>
          <w:szCs w:val="28"/>
        </w:rPr>
        <w:t xml:space="preserve">afectați </w:t>
      </w:r>
      <w:r w:rsidRPr="0070017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aceste </w:t>
      </w:r>
      <w:r w:rsidRPr="00700176">
        <w:rPr>
          <w:rFonts w:ascii="Times New Roman" w:hAnsi="Times New Roman" w:cs="Times New Roman"/>
          <w:noProof/>
          <w:sz w:val="28"/>
          <w:szCs w:val="28"/>
        </w:rPr>
        <w:t xml:space="preserve">întreruperi </w:t>
      </w:r>
      <w:r w:rsidRPr="0070017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raportat la </w:t>
      </w:r>
      <w:r w:rsidRPr="0070017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700176">
        <w:rPr>
          <w:rFonts w:ascii="Times New Roman" w:hAnsi="Times New Roman" w:cs="Times New Roman"/>
          <w:noProof/>
          <w:sz w:val="28"/>
          <w:szCs w:val="28"/>
          <w:lang w:bidi="en-US"/>
        </w:rPr>
        <w:t>total de utilizatori, pe categorii de utilizatori:</w:t>
      </w:r>
    </w:p>
    <w:p w14:paraId="1A4602BA" w14:textId="2FECAC14" w:rsidR="00700176" w:rsidRPr="00700176" w:rsidRDefault="00700176" w:rsidP="00EA53A3">
      <w:pPr>
        <w:pStyle w:val="Corptext"/>
        <w:numPr>
          <w:ilvl w:val="0"/>
          <w:numId w:val="5"/>
        </w:numPr>
        <w:tabs>
          <w:tab w:val="left" w:pos="58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700176">
        <w:rPr>
          <w:rFonts w:ascii="Times New Roman" w:hAnsi="Times New Roman" w:cs="Times New Roman"/>
          <w:noProof/>
          <w:sz w:val="28"/>
          <w:szCs w:val="28"/>
        </w:rPr>
        <w:t>numărul de întreruperi cu durata programată depășită, raportat la numărul total de întreruperi programate pe categorii de utilizator</w:t>
      </w:r>
    </w:p>
    <w:p w14:paraId="37DCCAA5" w14:textId="77777777" w:rsidR="00700176" w:rsidRPr="00700176" w:rsidRDefault="00700176" w:rsidP="00700176">
      <w:pPr>
        <w:pStyle w:val="Corptext"/>
        <w:tabs>
          <w:tab w:val="left" w:pos="586"/>
        </w:tabs>
        <w:spacing w:line="240" w:lineRule="auto"/>
        <w:ind w:left="16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</w:pPr>
    </w:p>
    <w:p w14:paraId="0AE3670D" w14:textId="5447C042" w:rsidR="00700176" w:rsidRPr="00801D86" w:rsidRDefault="00700176" w:rsidP="001A5064">
      <w:pPr>
        <w:pStyle w:val="Corptext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017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Întreruperi datorate nerespectării prevederilor contractuale de către </w:t>
      </w:r>
      <w:r w:rsidRPr="00801D8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utilizatori; </w:t>
      </w:r>
    </w:p>
    <w:p w14:paraId="50F50A28" w14:textId="77777777" w:rsidR="00700176" w:rsidRPr="00801D86" w:rsidRDefault="00700176" w:rsidP="00C1579B">
      <w:pPr>
        <w:pStyle w:val="Corptext"/>
        <w:numPr>
          <w:ilvl w:val="0"/>
          <w:numId w:val="6"/>
        </w:numPr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utilizatori cărora li s-a întrerupt furnizarea/ prestarea serviciului de apa pe categorii de utilizatori pentru neplata facturii raportat la numărul total de utilizatori pe categorii de utilizatori:</w:t>
      </w:r>
    </w:p>
    <w:p w14:paraId="63936F5B" w14:textId="77777777" w:rsidR="00700176" w:rsidRPr="00801D86" w:rsidRDefault="00700176" w:rsidP="00C1579B">
      <w:pPr>
        <w:pStyle w:val="Corptext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utilizatori cărora li s-a întrerupt furnizarea/ prestarea serviciului de canal pe categorii de utilizatori pentru neplata facturii raportat la numărul total de utilizatori pe categorii de utilizatori:</w:t>
      </w:r>
    </w:p>
    <w:p w14:paraId="2A23D332" w14:textId="77777777" w:rsidR="00700176" w:rsidRPr="00801D86" w:rsidRDefault="00700176" w:rsidP="00C1579B">
      <w:pPr>
        <w:pStyle w:val="Corptext"/>
        <w:numPr>
          <w:ilvl w:val="0"/>
          <w:numId w:val="6"/>
        </w:numPr>
        <w:tabs>
          <w:tab w:val="left" w:pos="435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contracte reziliate pentru neplata serviciilor de apa furnizate raportat la numărul total de utilizatori pe categorii de utilizatori:</w:t>
      </w:r>
    </w:p>
    <w:p w14:paraId="3B69F689" w14:textId="77777777" w:rsidR="00700176" w:rsidRPr="00801D86" w:rsidRDefault="00700176" w:rsidP="00C1579B">
      <w:pPr>
        <w:pStyle w:val="Corptext"/>
        <w:numPr>
          <w:ilvl w:val="0"/>
          <w:numId w:val="6"/>
        </w:numPr>
        <w:tabs>
          <w:tab w:val="left" w:pos="435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contracte reziliate pentru neplata serviciilor de canalizare furnizate raportat la numărul total de utilizatori pe categorii de utilizatori:</w:t>
      </w:r>
    </w:p>
    <w:p w14:paraId="6B23C9A6" w14:textId="77777777" w:rsidR="00700176" w:rsidRPr="00801D86" w:rsidRDefault="00700176" w:rsidP="00C1579B">
      <w:pPr>
        <w:pStyle w:val="Corptext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întreruperi datorate nerespectării prevederilor contractuale, pe categorii de utilizatori, tipuri de servicii si clauze contractuale nerespectate (număr):</w:t>
      </w:r>
    </w:p>
    <w:p w14:paraId="56FBC403" w14:textId="77777777" w:rsidR="00700176" w:rsidRPr="00801D86" w:rsidRDefault="00700176" w:rsidP="00C1579B">
      <w:pPr>
        <w:pStyle w:val="Corptext"/>
        <w:numPr>
          <w:ilvl w:val="0"/>
          <w:numId w:val="6"/>
        </w:numPr>
        <w:tabs>
          <w:tab w:val="left" w:pos="41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utilizatori cărora li s-a întrerupt furnizarea serviciilor de apa realimentați in mai puțin de 3 zile, pe categorii de utilizatori si tipuri de servicii raportat la numărul total de întreruperi:</w:t>
      </w:r>
    </w:p>
    <w:p w14:paraId="139B97B6" w14:textId="77777777" w:rsidR="00700176" w:rsidRPr="00801D86" w:rsidRDefault="00700176" w:rsidP="00C1579B">
      <w:pPr>
        <w:pStyle w:val="Corptext"/>
        <w:numPr>
          <w:ilvl w:val="0"/>
          <w:numId w:val="6"/>
        </w:numPr>
        <w:tabs>
          <w:tab w:val="left" w:pos="41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utilizatori cărora li s-a întrerupt furnizarea serviciilor de canalizare realimentați in mai puțin de 3 zile, pe categorii de utilizatori si tipuri de servicii raportat la numărul total de întreruperi:</w:t>
      </w:r>
    </w:p>
    <w:p w14:paraId="5317D4D1" w14:textId="77777777" w:rsidR="00700176" w:rsidRPr="00801D86" w:rsidRDefault="00700176" w:rsidP="00700176">
      <w:pPr>
        <w:pStyle w:val="Corptext"/>
        <w:tabs>
          <w:tab w:val="left" w:pos="41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44C3C80" w14:textId="77777777" w:rsidR="00700176" w:rsidRPr="00801D86" w:rsidRDefault="00700176" w:rsidP="00C1579B">
      <w:pPr>
        <w:pStyle w:val="Heading10"/>
        <w:keepNext/>
        <w:keepLines/>
        <w:numPr>
          <w:ilvl w:val="2"/>
          <w:numId w:val="13"/>
        </w:numPr>
        <w:shd w:val="clear" w:color="auto" w:fill="auto"/>
        <w:tabs>
          <w:tab w:val="left" w:pos="622"/>
        </w:tabs>
        <w:spacing w:line="240" w:lineRule="auto"/>
        <w:jc w:val="both"/>
        <w:rPr>
          <w:rFonts w:ascii="Times New Roman" w:hAnsi="Times New Roman" w:cs="Times New Roman"/>
          <w:noProof/>
        </w:rPr>
      </w:pPr>
      <w:bookmarkStart w:id="12" w:name="bookmark28"/>
      <w:bookmarkStart w:id="13" w:name="bookmark29"/>
      <w:r w:rsidRPr="00801D86">
        <w:rPr>
          <w:rFonts w:ascii="Times New Roman" w:hAnsi="Times New Roman" w:cs="Times New Roman"/>
          <w:noProof/>
        </w:rPr>
        <w:t>Calitatea serviciilor furnizate</w:t>
      </w:r>
      <w:bookmarkEnd w:id="12"/>
      <w:bookmarkEnd w:id="13"/>
    </w:p>
    <w:p w14:paraId="0BB9EDE5" w14:textId="77777777" w:rsidR="00700176" w:rsidRPr="00801D86" w:rsidRDefault="00700176" w:rsidP="00C1579B">
      <w:pPr>
        <w:pStyle w:val="Corptext"/>
        <w:numPr>
          <w:ilvl w:val="0"/>
          <w:numId w:val="7"/>
        </w:numPr>
        <w:tabs>
          <w:tab w:val="left" w:pos="41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numărul de reclamații privind parametri de calitate ai apei potabile furnizate, raportat la numărul total de utilizatori (bransamente + racorduri), pe tipuri de utilizatori pentru apa neconformă:</w:t>
      </w:r>
    </w:p>
    <w:p w14:paraId="76E8132D" w14:textId="77777777" w:rsidR="00700176" w:rsidRPr="00801D86" w:rsidRDefault="00700176" w:rsidP="00C1579B">
      <w:pPr>
        <w:pStyle w:val="Corptext"/>
        <w:numPr>
          <w:ilvl w:val="0"/>
          <w:numId w:val="7"/>
        </w:numPr>
        <w:tabs>
          <w:tab w:val="left" w:pos="435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procentul din totalul de la lit. a) din vina operatorului:</w:t>
      </w:r>
    </w:p>
    <w:p w14:paraId="40348CE6" w14:textId="77777777" w:rsidR="00700176" w:rsidRPr="00801D86" w:rsidRDefault="00700176" w:rsidP="00C1579B">
      <w:pPr>
        <w:pStyle w:val="Corptext"/>
        <w:numPr>
          <w:ilvl w:val="0"/>
          <w:numId w:val="7"/>
        </w:numPr>
        <w:tabs>
          <w:tab w:val="left" w:pos="435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valoarea despăgubirilor plătite de operator, pentru nerespectarea condițiilor și parametrilor de calitate stabiliți în contract, raportată la valoarea facturii pentru apa și categorii de utilizatori:</w:t>
      </w:r>
    </w:p>
    <w:p w14:paraId="3B0E2E98" w14:textId="77777777" w:rsidR="00700176" w:rsidRPr="00801D86" w:rsidRDefault="00700176" w:rsidP="00C1579B">
      <w:pPr>
        <w:pStyle w:val="Corptext"/>
        <w:numPr>
          <w:ilvl w:val="0"/>
          <w:numId w:val="7"/>
        </w:numPr>
        <w:tabs>
          <w:tab w:val="left" w:pos="440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valoarea despăgubirilor plătite de operator, pentru nerespectarea condițiilor și parametrilor de calitate stabiliți în contract, raportată la valoarea facturii pentru canal și categorii de utilizatori;</w:t>
      </w:r>
    </w:p>
    <w:p w14:paraId="2A1E4B4C" w14:textId="77777777" w:rsidR="00700176" w:rsidRPr="00801D86" w:rsidRDefault="00700176" w:rsidP="00C1579B">
      <w:pPr>
        <w:pStyle w:val="Corptext"/>
        <w:numPr>
          <w:ilvl w:val="0"/>
          <w:numId w:val="7"/>
        </w:numPr>
        <w:tabs>
          <w:tab w:val="left" w:pos="445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numărul de reclamații privind gradul de asigurare pentru apa si canalizare  în funcționare raportat la numărul total de utilizatori pe categorii de utilizatori:</w:t>
      </w:r>
    </w:p>
    <w:p w14:paraId="673B606C" w14:textId="77777777" w:rsidR="00700176" w:rsidRPr="00801D86" w:rsidRDefault="00700176" w:rsidP="00700176">
      <w:pPr>
        <w:pStyle w:val="Corptext"/>
        <w:tabs>
          <w:tab w:val="left" w:pos="445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6BEF09D1" w14:textId="77777777" w:rsidR="00700176" w:rsidRPr="00801D86" w:rsidRDefault="00700176" w:rsidP="00C1579B">
      <w:pPr>
        <w:pStyle w:val="Heading10"/>
        <w:keepNext/>
        <w:keepLines/>
        <w:numPr>
          <w:ilvl w:val="2"/>
          <w:numId w:val="13"/>
        </w:numPr>
        <w:shd w:val="clear" w:color="auto" w:fill="auto"/>
        <w:tabs>
          <w:tab w:val="left" w:pos="1002"/>
        </w:tabs>
        <w:spacing w:line="240" w:lineRule="auto"/>
        <w:jc w:val="both"/>
        <w:rPr>
          <w:rFonts w:ascii="Times New Roman" w:hAnsi="Times New Roman" w:cs="Times New Roman"/>
          <w:noProof/>
          <w:lang w:val="it-IT"/>
        </w:rPr>
      </w:pPr>
      <w:bookmarkStart w:id="14" w:name="bookmark30"/>
      <w:bookmarkStart w:id="15" w:name="bookmark31"/>
      <w:r w:rsidRPr="00801D86">
        <w:rPr>
          <w:rFonts w:ascii="Times New Roman" w:hAnsi="Times New Roman" w:cs="Times New Roman"/>
          <w:noProof/>
          <w:lang w:val="it-IT"/>
        </w:rPr>
        <w:lastRenderedPageBreak/>
        <w:t>Răspunsuri la solicitările scrise ale utilizatorilor</w:t>
      </w:r>
      <w:bookmarkEnd w:id="14"/>
      <w:bookmarkEnd w:id="15"/>
    </w:p>
    <w:p w14:paraId="35599ABC" w14:textId="7BE65388" w:rsidR="000D2788" w:rsidRPr="0064151C" w:rsidRDefault="00700176" w:rsidP="00C1579B">
      <w:pPr>
        <w:pStyle w:val="Frspaiere"/>
        <w:numPr>
          <w:ilvl w:val="0"/>
          <w:numId w:val="8"/>
        </w:numPr>
        <w:rPr>
          <w:noProof/>
          <w:sz w:val="28"/>
          <w:szCs w:val="28"/>
          <w:lang w:val="it-IT"/>
        </w:rPr>
      </w:pPr>
      <w:r w:rsidRPr="0064151C">
        <w:rPr>
          <w:noProof/>
          <w:sz w:val="28"/>
          <w:szCs w:val="28"/>
          <w:lang w:val="it-IT"/>
        </w:rPr>
        <w:t>numărul de sesizări scrise, altele decât cele prevăzute la celelalte articole in care se precizează că este obligatoriu răspunsul operatorului, raportat la numărul total de sesizări</w:t>
      </w:r>
    </w:p>
    <w:p w14:paraId="78DC5615" w14:textId="5C07E142" w:rsidR="00700176" w:rsidRPr="000D2788" w:rsidRDefault="00700176" w:rsidP="00C1579B">
      <w:pPr>
        <w:pStyle w:val="Corptext"/>
        <w:numPr>
          <w:ilvl w:val="0"/>
          <w:numId w:val="8"/>
        </w:numPr>
        <w:tabs>
          <w:tab w:val="left" w:pos="411"/>
        </w:tabs>
        <w:spacing w:after="3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0D2788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procentul din totalul de la lit. a) la care s-a </w:t>
      </w:r>
      <w:r w:rsidRPr="000D2788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răspuns într-un </w:t>
      </w:r>
      <w:r w:rsidRPr="000D2788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termen mai mic de 30 de zile calendaristice: propunem </w:t>
      </w:r>
      <w:r w:rsidRPr="000D2788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menținerea </w:t>
      </w:r>
      <w:r w:rsidRPr="000D2788">
        <w:rPr>
          <w:rFonts w:ascii="Times New Roman" w:hAnsi="Times New Roman" w:cs="Times New Roman"/>
          <w:noProof/>
          <w:sz w:val="28"/>
          <w:szCs w:val="28"/>
          <w:lang w:val="it-IT" w:bidi="en-US"/>
        </w:rPr>
        <w:t>nivelului actual 100%.</w:t>
      </w:r>
    </w:p>
    <w:p w14:paraId="37DF6974" w14:textId="4F664509" w:rsidR="00700176" w:rsidRPr="00801D86" w:rsidRDefault="00826E32" w:rsidP="00165BCC">
      <w:pPr>
        <w:pStyle w:val="Corptext"/>
        <w:tabs>
          <w:tab w:val="left" w:pos="351"/>
        </w:tabs>
        <w:spacing w:after="36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26E32"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t>4.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t xml:space="preserve">2 </w:t>
      </w:r>
      <w:r w:rsidR="00700176" w:rsidRPr="00801D86"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t xml:space="preserve">Indicatorii de </w:t>
      </w:r>
      <w:r w:rsidR="00700176" w:rsidRPr="00801D8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performanță garantați </w:t>
      </w:r>
      <w:r w:rsidR="00700176" w:rsidRPr="00801D86"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t xml:space="preserve">prin </w:t>
      </w:r>
      <w:r w:rsidR="00700176" w:rsidRPr="00801D8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licența </w:t>
      </w:r>
      <w:r w:rsidR="00700176" w:rsidRPr="00801D86"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t>de furnizare/prestare a</w:t>
      </w:r>
      <w:r w:rsidR="00700176" w:rsidRPr="00801D86"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br/>
        <w:t xml:space="preserve">serviciului de </w:t>
      </w:r>
      <w:r w:rsidR="00700176" w:rsidRPr="00801D8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apă și </w:t>
      </w:r>
      <w:r w:rsidR="00700176" w:rsidRPr="00801D86">
        <w:rPr>
          <w:rFonts w:ascii="Times New Roman" w:hAnsi="Times New Roman" w:cs="Times New Roman"/>
          <w:b/>
          <w:bCs/>
          <w:noProof/>
          <w:sz w:val="28"/>
          <w:szCs w:val="28"/>
          <w:lang w:bidi="en-US"/>
        </w:rPr>
        <w:t>de canalizare</w:t>
      </w:r>
      <w:bookmarkStart w:id="16" w:name="bookmark32"/>
      <w:bookmarkStart w:id="17" w:name="bookmark33"/>
    </w:p>
    <w:p w14:paraId="10DD4A81" w14:textId="0023E707" w:rsidR="00700176" w:rsidRPr="00801D86" w:rsidRDefault="00700176" w:rsidP="00C1579B">
      <w:pPr>
        <w:pStyle w:val="Corptext"/>
        <w:numPr>
          <w:ilvl w:val="2"/>
          <w:numId w:val="16"/>
        </w:numPr>
        <w:tabs>
          <w:tab w:val="left" w:pos="351"/>
        </w:tabs>
        <w:spacing w:after="36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Indicatori de performan</w:t>
      </w:r>
      <w:r w:rsidR="00EA53A3">
        <w:rPr>
          <w:rFonts w:ascii="Times New Roman" w:hAnsi="Times New Roman" w:cs="Times New Roman"/>
          <w:noProof/>
          <w:sz w:val="28"/>
          <w:szCs w:val="28"/>
          <w:lang w:bidi="en-US"/>
        </w:rPr>
        <w:t>ță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garantați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prin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licența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furnizare/prestare a serviciului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>apă</w:t>
      </w:r>
      <w:bookmarkEnd w:id="16"/>
      <w:bookmarkEnd w:id="17"/>
    </w:p>
    <w:p w14:paraId="147FF5A8" w14:textId="77777777" w:rsidR="00700176" w:rsidRPr="00801D86" w:rsidRDefault="00700176" w:rsidP="00C1579B">
      <w:pPr>
        <w:pStyle w:val="Corptext"/>
        <w:numPr>
          <w:ilvl w:val="0"/>
          <w:numId w:val="9"/>
        </w:numPr>
        <w:tabs>
          <w:tab w:val="left" w:pos="361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pierderea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în rețea exprimată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ca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diferența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dintre debitul de apa introdus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 rețea 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volumul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facturat,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raportată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la debitul total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introdus in </w:t>
      </w:r>
      <w:r w:rsidRPr="00801D86">
        <w:rPr>
          <w:rFonts w:ascii="Times New Roman" w:hAnsi="Times New Roman" w:cs="Times New Roman"/>
          <w:noProof/>
          <w:sz w:val="28"/>
          <w:szCs w:val="28"/>
        </w:rPr>
        <w:t>rețea;</w:t>
      </w:r>
    </w:p>
    <w:p w14:paraId="0BFFE9C1" w14:textId="77777777" w:rsidR="00700176" w:rsidRPr="00801D86" w:rsidRDefault="00700176" w:rsidP="00700176">
      <w:pPr>
        <w:pStyle w:val="Corptext"/>
        <w:spacing w:line="240" w:lineRule="auto"/>
        <w:ind w:firstLine="3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Pierderea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exprimată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,,ca raport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între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debitul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facturat, raportat la debitul total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introdus in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rețea''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nu este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 concordanță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cu prevederile Normativului privind proiectarea,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execuția 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exploatarea sistemelor de alimentare cu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canalizare 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localităților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NP 133-2013, care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definește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pierderea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ca fiind volumul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intrat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sistem - consum autorizat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(facturat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nefacturat). Conform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aceluiași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act normativ:</w:t>
      </w:r>
    </w:p>
    <w:p w14:paraId="73B73BAB" w14:textId="77777777" w:rsidR="00700176" w:rsidRPr="00801D86" w:rsidRDefault="00700176" w:rsidP="00EA53A3">
      <w:pPr>
        <w:pStyle w:val="Corptext"/>
        <w:spacing w:line="240" w:lineRule="auto"/>
        <w:ind w:left="284" w:hanging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- consumul autorizat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facturat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reprezintă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consumul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facturat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(măsurat și nemăsurat) 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apa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>exportată facturată;</w:t>
      </w:r>
    </w:p>
    <w:p w14:paraId="577915EA" w14:textId="77777777" w:rsidR="00700176" w:rsidRPr="00801D86" w:rsidRDefault="00700176" w:rsidP="00EA53A3">
      <w:pPr>
        <w:pStyle w:val="Corptext"/>
        <w:spacing w:line="240" w:lineRule="auto"/>
        <w:ind w:left="284" w:hanging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- consumul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autorizat nefacturat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reprezintă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consumul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pentru nevoi publice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nevoi tehnologice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>(măsurat și nemăsurat).</w:t>
      </w:r>
    </w:p>
    <w:p w14:paraId="5B4AA984" w14:textId="77777777" w:rsidR="00700176" w:rsidRPr="00801D86" w:rsidRDefault="00700176" w:rsidP="00700176">
      <w:pPr>
        <w:pStyle w:val="Corptext"/>
        <w:spacing w:line="240" w:lineRule="auto"/>
        <w:ind w:firstLine="3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Având în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vedere faptul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că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datele furnizate de operator sunt doar pentru debitele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introduse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 rețeaua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distribuție 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volumele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facturate, date din care nu se poate stabili consumul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autorizat nefacturat (care poate avea valori diferite de la o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perioadă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la alta), propunem ca indicatorul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să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fie definit ca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diferența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dintre debitul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introdus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în rețeaua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distribuție și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volumul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facturat,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diferență raportată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la debitul total 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introdus in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rețeaua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>distribuție.</w:t>
      </w:r>
    </w:p>
    <w:p w14:paraId="5A56224A" w14:textId="77777777" w:rsidR="00700176" w:rsidRPr="00801D86" w:rsidRDefault="00700176" w:rsidP="00C1579B">
      <w:pPr>
        <w:pStyle w:val="Corptext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gradul de extindere al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rețelei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exprimat ca raport intre lungimea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rețelei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data in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funcțiune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la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începutul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perioadei date in calcul si cea de la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sfârșitul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perioadei date in calcul.</w:t>
      </w:r>
    </w:p>
    <w:p w14:paraId="356E5BF5" w14:textId="77777777" w:rsidR="00700176" w:rsidRPr="00801D86" w:rsidRDefault="00700176" w:rsidP="00700176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Lungimile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rețelei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de la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începutul,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respectiv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sfârșitul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perioadei propuse pentru fiecare sistem de alimentare cu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vedere indicatorii fizici care se vor realiza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după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finalizarea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lucrărilor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din programul POIM pe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localități cat si a investitiilor de extindere a retelelor realizate din fonduri proprii.</w:t>
      </w:r>
    </w:p>
    <w:p w14:paraId="65CA8F22" w14:textId="77777777" w:rsidR="00700176" w:rsidRPr="00801D86" w:rsidRDefault="00700176" w:rsidP="00C1579B">
      <w:pPr>
        <w:pStyle w:val="Corptext"/>
        <w:numPr>
          <w:ilvl w:val="0"/>
          <w:numId w:val="9"/>
        </w:numPr>
        <w:tabs>
          <w:tab w:val="left" w:pos="428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consumul specific de energie electrica pentru furnizarea apei; calculat ca raport intre cantitatea totala de energie electrica consumata anual si cantitatea de apa introdusa in sistem (kwh/mc);</w:t>
      </w:r>
    </w:p>
    <w:p w14:paraId="26E1EFFB" w14:textId="77777777" w:rsidR="00700176" w:rsidRPr="00801D86" w:rsidRDefault="00700176" w:rsidP="00700176">
      <w:pPr>
        <w:pStyle w:val="Corptext"/>
        <w:spacing w:line="240" w:lineRule="auto"/>
        <w:ind w:firstLine="380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Valorile indicatorului sunt determinate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principal de suplimentarea sau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înlocuirea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unor echipamente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utilaje ale sistemului de alimentare cu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apă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de la nivelul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fiecărei localități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din aria de operare, cu efect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creșterea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puterii instalate, respectiv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 consumului de energie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electrică.</w:t>
      </w:r>
    </w:p>
    <w:p w14:paraId="44C047DA" w14:textId="77777777" w:rsidR="00700176" w:rsidRPr="00801D86" w:rsidRDefault="00700176" w:rsidP="00700176">
      <w:pPr>
        <w:pStyle w:val="Corptext"/>
        <w:spacing w:line="240" w:lineRule="auto"/>
        <w:ind w:firstLine="380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lastRenderedPageBreak/>
        <w:t xml:space="preserve">Valorile propuse pentru acest indicator sunt specifice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fiecărei localități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din aria de operare,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având 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vedere obiectivul operatorului de reducere a valorii indicatorului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prevăzut 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Planul de afaceri, corelat cu obiectivele POIM de realizare a unor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stații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noi de captare, pompare,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instalații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de monitorizare.</w:t>
      </w:r>
    </w:p>
    <w:p w14:paraId="1F913D9B" w14:textId="77777777" w:rsidR="00700176" w:rsidRPr="00801D86" w:rsidRDefault="00700176" w:rsidP="00C1579B">
      <w:pPr>
        <w:pStyle w:val="Corptext"/>
        <w:numPr>
          <w:ilvl w:val="0"/>
          <w:numId w:val="9"/>
        </w:numPr>
        <w:tabs>
          <w:tab w:val="left" w:pos="381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durata zilnica de alimentare cu apa calculata ca raport intre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mediu zilnic de ore in care se asigura apa la utilizator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24 ore, pe categorii de utilizatori.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Acest Indicator se raporteaza anual.</w:t>
      </w:r>
    </w:p>
    <w:p w14:paraId="21F51AC2" w14:textId="77777777" w:rsidR="00700176" w:rsidRPr="00801D86" w:rsidRDefault="00700176" w:rsidP="00C1579B">
      <w:pPr>
        <w:pStyle w:val="Corptext"/>
        <w:numPr>
          <w:ilvl w:val="0"/>
          <w:numId w:val="9"/>
        </w:numPr>
        <w:tabs>
          <w:tab w:val="left" w:pos="362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gradul de acoperire exprimat ca raport intre lungimea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rețetei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distribuție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apa si lungimea totala 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>străzilor.</w:t>
      </w:r>
    </w:p>
    <w:p w14:paraId="531047D6" w14:textId="77777777" w:rsidR="00700176" w:rsidRPr="00801D86" w:rsidRDefault="00700176" w:rsidP="00700176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Valorile propuse pentru calculul indicatorului au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vedere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rețelele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noi de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distribuție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 apei care se vor realiza prin POIM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lungimile totale ale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străzilor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din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localitățile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aflate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aria de operare. Pentru unele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localități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aflate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aria de operare, indicatorul va fi calculat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după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ce acestea vor comunica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informațiile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privind lungimile totale ale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străzilor.</w:t>
      </w:r>
    </w:p>
    <w:p w14:paraId="32A0C1E6" w14:textId="77777777" w:rsidR="00700176" w:rsidRPr="00801D86" w:rsidRDefault="00700176" w:rsidP="00C1579B">
      <w:pPr>
        <w:pStyle w:val="Corptext"/>
        <w:numPr>
          <w:ilvl w:val="0"/>
          <w:numId w:val="9"/>
        </w:numPr>
        <w:tabs>
          <w:tab w:val="left" w:pos="333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pt-P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gradul de contorizare exprimat ca raport intre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punctelor de consum echipate cu apometre si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>total de utilizatori;</w:t>
      </w:r>
    </w:p>
    <w:p w14:paraId="5C3B5045" w14:textId="77777777" w:rsidR="00700176" w:rsidRPr="00801D86" w:rsidRDefault="00700176" w:rsidP="00700176">
      <w:pPr>
        <w:pStyle w:val="Corptext"/>
        <w:spacing w:after="34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pt-P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Având în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vedere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observația formulată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de operator din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raportările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periodice ale indicatorilor de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performanță,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propunem ca indicatorul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să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fie exprimat ca raport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între numărul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punctelor de consum echipate cu apometre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și numărul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total de utilizatori, fiind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 xml:space="preserve">corelare cu indicatorul de la capitolul 1, punctul 1.3, lit. a)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pt-PT" w:bidi="en-US"/>
        </w:rPr>
        <w:t>b).</w:t>
      </w:r>
    </w:p>
    <w:p w14:paraId="6A835E5A" w14:textId="77777777" w:rsidR="00700176" w:rsidRPr="00801D86" w:rsidRDefault="00700176" w:rsidP="00C1579B">
      <w:pPr>
        <w:pStyle w:val="Heading10"/>
        <w:keepNext/>
        <w:keepLines/>
        <w:numPr>
          <w:ilvl w:val="2"/>
          <w:numId w:val="17"/>
        </w:numPr>
        <w:shd w:val="clear" w:color="auto" w:fill="auto"/>
        <w:tabs>
          <w:tab w:val="left" w:pos="496"/>
        </w:tabs>
        <w:spacing w:line="240" w:lineRule="auto"/>
        <w:jc w:val="both"/>
        <w:rPr>
          <w:rFonts w:ascii="Times New Roman" w:hAnsi="Times New Roman" w:cs="Times New Roman"/>
          <w:noProof/>
        </w:rPr>
      </w:pPr>
      <w:bookmarkStart w:id="18" w:name="bookmark34"/>
      <w:bookmarkStart w:id="19" w:name="bookmark35"/>
      <w:r w:rsidRPr="00801D86">
        <w:rPr>
          <w:rFonts w:ascii="Times New Roman" w:hAnsi="Times New Roman" w:cs="Times New Roman"/>
          <w:noProof/>
          <w:lang w:bidi="en-US"/>
        </w:rPr>
        <w:t xml:space="preserve">Indicatori de </w:t>
      </w:r>
      <w:r w:rsidRPr="00801D86">
        <w:rPr>
          <w:rFonts w:ascii="Times New Roman" w:hAnsi="Times New Roman" w:cs="Times New Roman"/>
          <w:noProof/>
        </w:rPr>
        <w:t xml:space="preserve">performanță garantați </w:t>
      </w:r>
      <w:r w:rsidRPr="00801D86">
        <w:rPr>
          <w:rFonts w:ascii="Times New Roman" w:hAnsi="Times New Roman" w:cs="Times New Roman"/>
          <w:noProof/>
          <w:lang w:bidi="en-US"/>
        </w:rPr>
        <w:t xml:space="preserve">prin </w:t>
      </w:r>
      <w:r w:rsidRPr="00801D86">
        <w:rPr>
          <w:rFonts w:ascii="Times New Roman" w:hAnsi="Times New Roman" w:cs="Times New Roman"/>
          <w:noProof/>
        </w:rPr>
        <w:t xml:space="preserve">licența </w:t>
      </w:r>
      <w:r w:rsidRPr="00801D86">
        <w:rPr>
          <w:rFonts w:ascii="Times New Roman" w:hAnsi="Times New Roman" w:cs="Times New Roman"/>
          <w:noProof/>
          <w:lang w:bidi="en-US"/>
        </w:rPr>
        <w:t>de furnizare/prestare a serviciului de canalizare</w:t>
      </w:r>
      <w:bookmarkEnd w:id="18"/>
      <w:bookmarkEnd w:id="19"/>
    </w:p>
    <w:p w14:paraId="4CC78321" w14:textId="77777777" w:rsidR="00700176" w:rsidRPr="00801D86" w:rsidRDefault="00700176" w:rsidP="00C1579B">
      <w:pPr>
        <w:pStyle w:val="Corptext"/>
        <w:numPr>
          <w:ilvl w:val="0"/>
          <w:numId w:val="10"/>
        </w:numPr>
        <w:tabs>
          <w:tab w:val="left" w:pos="36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gradul de deservire exprimat ca raport intre lungimea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rețelei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canalizare si lungimea totala 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>străzilor;</w:t>
      </w:r>
    </w:p>
    <w:p w14:paraId="1CFE5A10" w14:textId="77777777" w:rsidR="00700176" w:rsidRPr="00801D86" w:rsidRDefault="00700176" w:rsidP="00700176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Valorile propuse pentru calculul indicatorului au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vedere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rețelele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noi de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apă uzată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care se vor realiza prin POIM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 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lungimile totale ale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străzilor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din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localitățile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aflate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aria de operare.</w:t>
      </w:r>
    </w:p>
    <w:p w14:paraId="64D1DFD1" w14:textId="77777777" w:rsidR="00700176" w:rsidRPr="00801D86" w:rsidRDefault="00700176" w:rsidP="00C1579B">
      <w:pPr>
        <w:pStyle w:val="Corptext"/>
        <w:numPr>
          <w:ilvl w:val="0"/>
          <w:numId w:val="10"/>
        </w:numPr>
        <w:tabs>
          <w:tab w:val="left" w:pos="381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gradul de extindere al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rețelei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exprimat ca raport intre lungimea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rețelei dată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in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funcțiune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la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începutul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perioadei date in calcul si cea de la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sfârși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tul perioadei date in calcul;</w:t>
      </w:r>
    </w:p>
    <w:p w14:paraId="6284441E" w14:textId="77777777" w:rsidR="00700176" w:rsidRPr="00801D86" w:rsidRDefault="00700176" w:rsidP="00700176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Lungimile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rețelei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de la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începutul,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respectiv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sfârși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tul perioadei propuse pentru fiecare sistem de canalizare au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vedere indicatorii fizici care se vor realiza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după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finalizarea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lucrărilor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din programul POIM,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cat si a investitiilor de extindere a retelelor realizate din fonduri proprii.</w:t>
      </w:r>
    </w:p>
    <w:p w14:paraId="07362205" w14:textId="77777777" w:rsidR="00700176" w:rsidRPr="00801D86" w:rsidRDefault="00700176" w:rsidP="00C1579B">
      <w:pPr>
        <w:pStyle w:val="Corptext"/>
        <w:numPr>
          <w:ilvl w:val="0"/>
          <w:numId w:val="10"/>
        </w:numPr>
        <w:tabs>
          <w:tab w:val="left" w:pos="362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consumul specific de energie electrica pentru evacuarea si epurarea apei uzate calculat ca raport intre cantitatea totala de energie electrica consumata anual si cantitatea de apa uzata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evacuată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(kwh/mc).</w:t>
      </w:r>
    </w:p>
    <w:p w14:paraId="42C3DB9B" w14:textId="77777777" w:rsidR="00700176" w:rsidRPr="00801D86" w:rsidRDefault="00700176" w:rsidP="001A5064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Valorile indicatorului sunt determinate de principal de suplimentarea sau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înlocuirea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unor echipamente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utilaje din cadrul sistemului de canalizare de la nivelul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fiecărei localități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din aria de operare cu efect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în creșterea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puterii instalate, respectiv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și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a consumului de energie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electrică,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>pentru perioada 2023-2028.</w:t>
      </w:r>
    </w:p>
    <w:p w14:paraId="6ECC8F37" w14:textId="77777777" w:rsidR="00700176" w:rsidRPr="00801D86" w:rsidRDefault="00700176" w:rsidP="001A5064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Valorile propuse pentru acest indicator sunt specifice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fiecărei localități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din aria de operare,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având 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vedere obiectivul operatorului de reducere a valorii indicatorului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prevăzut în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Planul de afaceri, corelat cu obiectivele POIM de realizare a unor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stații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 w:bidi="en-US"/>
        </w:rPr>
        <w:t xml:space="preserve">noi de </w:t>
      </w:r>
      <w:r w:rsidRPr="00801D86">
        <w:rPr>
          <w:rFonts w:ascii="Times New Roman" w:hAnsi="Times New Roman" w:cs="Times New Roman"/>
          <w:noProof/>
          <w:sz w:val="28"/>
          <w:szCs w:val="28"/>
          <w:lang w:val="it-IT"/>
        </w:rPr>
        <w:t>stații repompare și stații de epurare ape uzate.</w:t>
      </w:r>
    </w:p>
    <w:p w14:paraId="4D7ACCBC" w14:textId="77777777" w:rsidR="00165BCC" w:rsidRPr="00801D86" w:rsidRDefault="00165BCC" w:rsidP="00CA0537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4B23ACCB" w14:textId="77777777" w:rsidR="00700176" w:rsidRPr="00801D86" w:rsidRDefault="00700176" w:rsidP="00C1579B">
      <w:pPr>
        <w:pStyle w:val="Corptext"/>
        <w:numPr>
          <w:ilvl w:val="1"/>
          <w:numId w:val="17"/>
        </w:numPr>
        <w:tabs>
          <w:tab w:val="left" w:pos="374"/>
        </w:tabs>
        <w:spacing w:line="240" w:lineRule="auto"/>
        <w:jc w:val="both"/>
        <w:rPr>
          <w:rFonts w:ascii="Times New Roman" w:hAnsi="Times New Roman"/>
          <w:noProof/>
          <w:sz w:val="28"/>
          <w:szCs w:val="28"/>
          <w:lang w:val="it-IT"/>
        </w:rPr>
      </w:pPr>
      <w:r w:rsidRPr="00801D86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w:t>Indicatori de performanță statistici pentru serviciul de alimentare cu apa</w:t>
      </w:r>
      <w:r w:rsidRPr="00801D86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w:br/>
        <w:t>si canalizare</w:t>
      </w:r>
    </w:p>
    <w:p w14:paraId="32A8C568" w14:textId="77777777" w:rsidR="00700176" w:rsidRPr="00801D86" w:rsidRDefault="00700176" w:rsidP="00700176">
      <w:pPr>
        <w:pStyle w:val="Corptext"/>
        <w:tabs>
          <w:tab w:val="left" w:pos="374"/>
        </w:tabs>
        <w:spacing w:line="240" w:lineRule="auto"/>
        <w:ind w:left="576"/>
        <w:jc w:val="both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0FAA0292" w14:textId="77777777" w:rsidR="00700176" w:rsidRDefault="00700176" w:rsidP="00700176">
      <w:pPr>
        <w:pStyle w:val="Heading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noProof/>
        </w:rPr>
      </w:pPr>
      <w:bookmarkStart w:id="20" w:name="bookmark36"/>
      <w:bookmarkStart w:id="21" w:name="bookmark37"/>
      <w:r w:rsidRPr="00801D86">
        <w:rPr>
          <w:rFonts w:ascii="Times New Roman" w:hAnsi="Times New Roman" w:cs="Times New Roman"/>
          <w:noProof/>
        </w:rPr>
        <w:t>4.3.1.  Branșarea si racordarea utilizatorului</w:t>
      </w:r>
      <w:bookmarkEnd w:id="20"/>
      <w:bookmarkEnd w:id="21"/>
    </w:p>
    <w:p w14:paraId="08316213" w14:textId="77777777" w:rsidR="00700176" w:rsidRPr="00801D86" w:rsidRDefault="00700176" w:rsidP="001A5064">
      <w:pPr>
        <w:pStyle w:val="Corptext"/>
        <w:numPr>
          <w:ilvl w:val="0"/>
          <w:numId w:val="11"/>
        </w:numPr>
        <w:tabs>
          <w:tab w:val="left" w:pos="379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raportul dintre numărul de branșamente si lungimea rețelei de distribuție a apei;</w:t>
      </w:r>
    </w:p>
    <w:p w14:paraId="698C2DDE" w14:textId="77777777" w:rsidR="00700176" w:rsidRPr="00801D86" w:rsidRDefault="00700176" w:rsidP="001A5064">
      <w:pPr>
        <w:pStyle w:val="Corptext"/>
        <w:numPr>
          <w:ilvl w:val="0"/>
          <w:numId w:val="11"/>
        </w:numPr>
        <w:tabs>
          <w:tab w:val="left" w:pos="398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lungimea rețelei de distribuție raportată la numărul de locuitori asigurați cu apă;</w:t>
      </w:r>
    </w:p>
    <w:p w14:paraId="41C89BFA" w14:textId="56D12F41" w:rsidR="00700176" w:rsidRPr="00801D86" w:rsidRDefault="00700176" w:rsidP="001A5064">
      <w:pPr>
        <w:pStyle w:val="Corptex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raportul dintre lungimea rețelei totale de apa raportata la numărul de locuitori asigurați cu apa- conform datelor de la 2.1</w:t>
      </w:r>
      <w:r w:rsidR="001A5064">
        <w:rPr>
          <w:rFonts w:ascii="Times New Roman" w:hAnsi="Times New Roman" w:cs="Times New Roman"/>
          <w:noProof/>
          <w:sz w:val="28"/>
          <w:szCs w:val="28"/>
        </w:rPr>
        <w:t>,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 lit.b) și 3.1, lit. b)</w:t>
      </w:r>
    </w:p>
    <w:p w14:paraId="4814A91A" w14:textId="77777777" w:rsidR="00700176" w:rsidRPr="00801D86" w:rsidRDefault="00700176" w:rsidP="001A5064">
      <w:pPr>
        <w:pStyle w:val="Corptext"/>
        <w:numPr>
          <w:ilvl w:val="0"/>
          <w:numId w:val="11"/>
        </w:numPr>
        <w:tabs>
          <w:tab w:val="left" w:pos="398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raportul dintre nr. de racorduri si lungimea rețelei de canalizare;</w:t>
      </w:r>
    </w:p>
    <w:p w14:paraId="42075827" w14:textId="77777777" w:rsidR="00700176" w:rsidRDefault="00700176" w:rsidP="001A5064">
      <w:pPr>
        <w:pStyle w:val="Corptext"/>
        <w:numPr>
          <w:ilvl w:val="0"/>
          <w:numId w:val="11"/>
        </w:numPr>
        <w:tabs>
          <w:tab w:val="left" w:pos="379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raportul dintre populația racordata la canalizare si populația totala a localității.</w:t>
      </w:r>
    </w:p>
    <w:p w14:paraId="77778AAB" w14:textId="77777777" w:rsidR="00700176" w:rsidRDefault="00700176" w:rsidP="001A5064">
      <w:pPr>
        <w:pStyle w:val="Corptext"/>
        <w:numPr>
          <w:ilvl w:val="0"/>
          <w:numId w:val="11"/>
        </w:numPr>
        <w:tabs>
          <w:tab w:val="left" w:pos="379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0176">
        <w:rPr>
          <w:rFonts w:ascii="Times New Roman" w:hAnsi="Times New Roman" w:cs="Times New Roman"/>
          <w:noProof/>
          <w:sz w:val="28"/>
          <w:szCs w:val="28"/>
        </w:rPr>
        <w:t>gestiunea consumului de apă: volumul de apă furnizată raportată la capacitatea de proiect a rețelei.</w:t>
      </w:r>
    </w:p>
    <w:p w14:paraId="7F2ADB72" w14:textId="776BA3CB" w:rsidR="00700176" w:rsidRPr="00700176" w:rsidRDefault="00700176" w:rsidP="001A5064">
      <w:pPr>
        <w:pStyle w:val="Corptext"/>
        <w:numPr>
          <w:ilvl w:val="0"/>
          <w:numId w:val="11"/>
        </w:numPr>
        <w:tabs>
          <w:tab w:val="left" w:pos="379"/>
        </w:tabs>
        <w:spacing w:after="36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0176">
        <w:rPr>
          <w:rFonts w:ascii="Times New Roman" w:hAnsi="Times New Roman" w:cs="Times New Roman"/>
          <w:noProof/>
          <w:sz w:val="28"/>
          <w:szCs w:val="28"/>
        </w:rPr>
        <w:t>gestiunea consumului de apă: volumul de apă furnizată prin aducțiune și capacitatea proiectată.</w:t>
      </w:r>
    </w:p>
    <w:p w14:paraId="4DE6CEBF" w14:textId="297DA686" w:rsidR="00700176" w:rsidRPr="00CA0537" w:rsidRDefault="00700176" w:rsidP="00C1579B">
      <w:pPr>
        <w:pStyle w:val="Heading10"/>
        <w:keepNext/>
        <w:keepLines/>
        <w:numPr>
          <w:ilvl w:val="2"/>
          <w:numId w:val="18"/>
        </w:numPr>
        <w:shd w:val="clear" w:color="auto" w:fill="auto"/>
        <w:tabs>
          <w:tab w:val="left" w:pos="514"/>
        </w:tabs>
        <w:spacing w:line="240" w:lineRule="auto"/>
        <w:jc w:val="both"/>
        <w:rPr>
          <w:rFonts w:ascii="Times New Roman" w:hAnsi="Times New Roman" w:cs="Times New Roman"/>
          <w:noProof/>
        </w:rPr>
      </w:pPr>
      <w:bookmarkStart w:id="22" w:name="bookmark38"/>
      <w:bookmarkStart w:id="23" w:name="bookmark39"/>
      <w:r w:rsidRPr="00801D86">
        <w:rPr>
          <w:rFonts w:ascii="Times New Roman" w:hAnsi="Times New Roman" w:cs="Times New Roman"/>
          <w:noProof/>
        </w:rPr>
        <w:t>Abateri ale utilizatorului de condițiile de contract</w:t>
      </w:r>
      <w:bookmarkEnd w:id="22"/>
      <w:bookmarkEnd w:id="23"/>
    </w:p>
    <w:p w14:paraId="2A966315" w14:textId="77777777" w:rsidR="00700176" w:rsidRPr="00801D86" w:rsidRDefault="00700176" w:rsidP="00700176">
      <w:pPr>
        <w:pStyle w:val="Corptext"/>
        <w:spacing w:line="240" w:lineRule="auto"/>
        <w:ind w:firstLine="7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Pentru controlul calității apelor uzate deversate de utilizatori in reteaua publică de canalizare, operatorul efectuează monitorizarea calitativă și cantitativă a apelor evacuate, conform regulamentului serviciului de alimentare cu apă și de canalizare.</w:t>
      </w:r>
    </w:p>
    <w:p w14:paraId="6663F378" w14:textId="77777777" w:rsidR="00700176" w:rsidRPr="00801D86" w:rsidRDefault="00700176" w:rsidP="001A5064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</w:rPr>
        <w:t>a) numărul de cazuri de nerespectare de către utilizatori a condițiilor de descărcare a apelor uzate si meteorice in rețelele de canalizare raportat la numărul total de utilizatori, pe tipuri de utilizatori (%);</w:t>
      </w:r>
    </w:p>
    <w:p w14:paraId="23803071" w14:textId="77777777" w:rsidR="00700176" w:rsidRPr="00801D86" w:rsidRDefault="00700176" w:rsidP="001A5064">
      <w:pPr>
        <w:pStyle w:val="Corptext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b)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sistări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prestării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serviciului public de canalizare raportat la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numărul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total de utilizatori, pe tipuri de utilizatori, datorat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nerespectării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utilizator 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condițiilor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de deversare(%);</w:t>
      </w:r>
    </w:p>
    <w:p w14:paraId="028DD04F" w14:textId="30B6F3FB" w:rsidR="00700176" w:rsidRPr="00700176" w:rsidRDefault="00700176" w:rsidP="00C1579B">
      <w:pPr>
        <w:pStyle w:val="Corptext"/>
        <w:numPr>
          <w:ilvl w:val="0"/>
          <w:numId w:val="8"/>
        </w:numPr>
        <w:tabs>
          <w:tab w:val="left" w:pos="416"/>
        </w:tabs>
        <w:spacing w:after="36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valoarea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despăgubirilor plătite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de utilizatori, pentru daune datorate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deversării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 xml:space="preserve">apelor ce nu respecta </w:t>
      </w:r>
      <w:r w:rsidRPr="00801D86">
        <w:rPr>
          <w:rFonts w:ascii="Times New Roman" w:hAnsi="Times New Roman" w:cs="Times New Roman"/>
          <w:noProof/>
          <w:sz w:val="28"/>
          <w:szCs w:val="28"/>
        </w:rPr>
        <w:t xml:space="preserve">condițiile </w:t>
      </w:r>
      <w:r w:rsidRPr="00801D86">
        <w:rPr>
          <w:rFonts w:ascii="Times New Roman" w:hAnsi="Times New Roman" w:cs="Times New Roman"/>
          <w:noProof/>
          <w:sz w:val="28"/>
          <w:szCs w:val="28"/>
          <w:lang w:bidi="en-US"/>
        </w:rPr>
        <w:t>de deversare din contract, raportat la valoarea facturata aferenta apelor uzate, pe tipuri de servicii si categorii de utilizatori (%).</w:t>
      </w:r>
    </w:p>
    <w:p w14:paraId="564780F0" w14:textId="10B55A9A" w:rsidR="004E1535" w:rsidRPr="00700176" w:rsidRDefault="004E1535" w:rsidP="00700176">
      <w:pPr>
        <w:jc w:val="both"/>
        <w:rPr>
          <w:sz w:val="28"/>
          <w:szCs w:val="28"/>
          <w:lang w:val="pt-PT"/>
        </w:rPr>
      </w:pPr>
    </w:p>
    <w:sectPr w:rsidR="004E1535" w:rsidRPr="00700176" w:rsidSect="001A5064">
      <w:headerReference w:type="default" r:id="rId8"/>
      <w:footerReference w:type="default" r:id="rId9"/>
      <w:pgSz w:w="11906" w:h="16838"/>
      <w:pgMar w:top="284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D8BE" w14:textId="77777777" w:rsidR="00A86465" w:rsidRDefault="00A86465" w:rsidP="008D6368">
      <w:r>
        <w:separator/>
      </w:r>
    </w:p>
  </w:endnote>
  <w:endnote w:type="continuationSeparator" w:id="0">
    <w:p w14:paraId="64DFCE86" w14:textId="77777777" w:rsidR="00A86465" w:rsidRDefault="00A86465" w:rsidP="008D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135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BAAF5" w14:textId="4B59CA24" w:rsidR="00C1579B" w:rsidRDefault="00C1579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28E11E" w14:textId="77777777" w:rsidR="00C1579B" w:rsidRDefault="00C1579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7A0F" w14:textId="77777777" w:rsidR="00A86465" w:rsidRDefault="00A86465" w:rsidP="008D6368">
      <w:r>
        <w:separator/>
      </w:r>
    </w:p>
  </w:footnote>
  <w:footnote w:type="continuationSeparator" w:id="0">
    <w:p w14:paraId="2BC31026" w14:textId="77777777" w:rsidR="00A86465" w:rsidRDefault="00A86465" w:rsidP="008D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35E7" w14:textId="77777777" w:rsidR="0029512E" w:rsidRDefault="0029512E" w:rsidP="006C26E3">
    <w:pPr>
      <w:pStyle w:val="Antet"/>
    </w:pPr>
  </w:p>
  <w:p w14:paraId="629DA127" w14:textId="77777777" w:rsidR="0029512E" w:rsidRDefault="0029512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DD6"/>
    <w:multiLevelType w:val="multilevel"/>
    <w:tmpl w:val="EA2E6C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702EE"/>
    <w:multiLevelType w:val="hybridMultilevel"/>
    <w:tmpl w:val="49F6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7F0A"/>
    <w:multiLevelType w:val="multilevel"/>
    <w:tmpl w:val="114A912C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5B0058"/>
    <w:multiLevelType w:val="multilevel"/>
    <w:tmpl w:val="D50853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72A71"/>
    <w:multiLevelType w:val="multilevel"/>
    <w:tmpl w:val="B2725A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B00324"/>
    <w:multiLevelType w:val="multilevel"/>
    <w:tmpl w:val="5BA66E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2B1071"/>
    <w:multiLevelType w:val="multilevel"/>
    <w:tmpl w:val="0750E1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507E96"/>
    <w:multiLevelType w:val="multilevel"/>
    <w:tmpl w:val="27BA93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EF3787"/>
    <w:multiLevelType w:val="multilevel"/>
    <w:tmpl w:val="F864B9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8579E1"/>
    <w:multiLevelType w:val="multilevel"/>
    <w:tmpl w:val="FAB208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825F89"/>
    <w:multiLevelType w:val="hybridMultilevel"/>
    <w:tmpl w:val="6492B7E2"/>
    <w:lvl w:ilvl="0" w:tplc="BFBC2374">
      <w:start w:val="2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4D5B509D"/>
    <w:multiLevelType w:val="multilevel"/>
    <w:tmpl w:val="A4E8E5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9E6536"/>
    <w:multiLevelType w:val="multilevel"/>
    <w:tmpl w:val="1FBA88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2D6145E"/>
    <w:multiLevelType w:val="multilevel"/>
    <w:tmpl w:val="412213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197A8F"/>
    <w:multiLevelType w:val="multilevel"/>
    <w:tmpl w:val="FF18CCB6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A5E0915"/>
    <w:multiLevelType w:val="multilevel"/>
    <w:tmpl w:val="A99AF8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8926F41"/>
    <w:multiLevelType w:val="multilevel"/>
    <w:tmpl w:val="E39A30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6425B3"/>
    <w:multiLevelType w:val="multilevel"/>
    <w:tmpl w:val="E08E215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58218574">
    <w:abstractNumId w:val="3"/>
  </w:num>
  <w:num w:numId="2" w16cid:durableId="1221870082">
    <w:abstractNumId w:val="9"/>
  </w:num>
  <w:num w:numId="3" w16cid:durableId="1148009812">
    <w:abstractNumId w:val="8"/>
  </w:num>
  <w:num w:numId="4" w16cid:durableId="542402118">
    <w:abstractNumId w:val="7"/>
  </w:num>
  <w:num w:numId="5" w16cid:durableId="14894523">
    <w:abstractNumId w:val="5"/>
  </w:num>
  <w:num w:numId="6" w16cid:durableId="1916862980">
    <w:abstractNumId w:val="13"/>
  </w:num>
  <w:num w:numId="7" w16cid:durableId="1281064629">
    <w:abstractNumId w:val="0"/>
  </w:num>
  <w:num w:numId="8" w16cid:durableId="1827933306">
    <w:abstractNumId w:val="6"/>
  </w:num>
  <w:num w:numId="9" w16cid:durableId="942566018">
    <w:abstractNumId w:val="16"/>
  </w:num>
  <w:num w:numId="10" w16cid:durableId="336805487">
    <w:abstractNumId w:val="4"/>
  </w:num>
  <w:num w:numId="11" w16cid:durableId="1983925736">
    <w:abstractNumId w:val="11"/>
  </w:num>
  <w:num w:numId="12" w16cid:durableId="1670214372">
    <w:abstractNumId w:val="15"/>
  </w:num>
  <w:num w:numId="13" w16cid:durableId="1911963384">
    <w:abstractNumId w:val="2"/>
  </w:num>
  <w:num w:numId="14" w16cid:durableId="2110857403">
    <w:abstractNumId w:val="10"/>
  </w:num>
  <w:num w:numId="15" w16cid:durableId="1651448553">
    <w:abstractNumId w:val="1"/>
  </w:num>
  <w:num w:numId="16" w16cid:durableId="812716072">
    <w:abstractNumId w:val="12"/>
  </w:num>
  <w:num w:numId="17" w16cid:durableId="2131510367">
    <w:abstractNumId w:val="14"/>
  </w:num>
  <w:num w:numId="18" w16cid:durableId="197875586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23"/>
    <w:rsid w:val="000026B1"/>
    <w:rsid w:val="000066C3"/>
    <w:rsid w:val="00033D90"/>
    <w:rsid w:val="00041693"/>
    <w:rsid w:val="00055F7B"/>
    <w:rsid w:val="00062B56"/>
    <w:rsid w:val="00073C60"/>
    <w:rsid w:val="000777D7"/>
    <w:rsid w:val="000A41F0"/>
    <w:rsid w:val="000A659D"/>
    <w:rsid w:val="000C1301"/>
    <w:rsid w:val="000C26C6"/>
    <w:rsid w:val="000C64C4"/>
    <w:rsid w:val="000D2788"/>
    <w:rsid w:val="000D2FD9"/>
    <w:rsid w:val="000D6BCD"/>
    <w:rsid w:val="00121256"/>
    <w:rsid w:val="00165BCC"/>
    <w:rsid w:val="0017579F"/>
    <w:rsid w:val="00184953"/>
    <w:rsid w:val="00186E71"/>
    <w:rsid w:val="001A5064"/>
    <w:rsid w:val="001A5A0A"/>
    <w:rsid w:val="001A6FA6"/>
    <w:rsid w:val="001B465E"/>
    <w:rsid w:val="001B7490"/>
    <w:rsid w:val="001C644E"/>
    <w:rsid w:val="001D05A8"/>
    <w:rsid w:val="001F3607"/>
    <w:rsid w:val="002049CE"/>
    <w:rsid w:val="0020605F"/>
    <w:rsid w:val="00207E2F"/>
    <w:rsid w:val="002129D4"/>
    <w:rsid w:val="002547A7"/>
    <w:rsid w:val="0026227D"/>
    <w:rsid w:val="00267434"/>
    <w:rsid w:val="002876A9"/>
    <w:rsid w:val="0029512E"/>
    <w:rsid w:val="002A46A1"/>
    <w:rsid w:val="00303CE2"/>
    <w:rsid w:val="0030471E"/>
    <w:rsid w:val="00313DED"/>
    <w:rsid w:val="00316D3F"/>
    <w:rsid w:val="00341BE0"/>
    <w:rsid w:val="00351883"/>
    <w:rsid w:val="00371721"/>
    <w:rsid w:val="00395F93"/>
    <w:rsid w:val="003F104D"/>
    <w:rsid w:val="004063EF"/>
    <w:rsid w:val="00406CBB"/>
    <w:rsid w:val="004209D7"/>
    <w:rsid w:val="00444257"/>
    <w:rsid w:val="00450693"/>
    <w:rsid w:val="00455BB3"/>
    <w:rsid w:val="00473404"/>
    <w:rsid w:val="004A0707"/>
    <w:rsid w:val="004A3912"/>
    <w:rsid w:val="004B4B78"/>
    <w:rsid w:val="004C1ACC"/>
    <w:rsid w:val="004D5172"/>
    <w:rsid w:val="004E04C0"/>
    <w:rsid w:val="004E1535"/>
    <w:rsid w:val="00511F11"/>
    <w:rsid w:val="005322FF"/>
    <w:rsid w:val="0055595A"/>
    <w:rsid w:val="00577432"/>
    <w:rsid w:val="005B7EE0"/>
    <w:rsid w:val="005E3C53"/>
    <w:rsid w:val="0060382E"/>
    <w:rsid w:val="0064151C"/>
    <w:rsid w:val="00661A13"/>
    <w:rsid w:val="00684644"/>
    <w:rsid w:val="00697290"/>
    <w:rsid w:val="006A044B"/>
    <w:rsid w:val="006C24C6"/>
    <w:rsid w:val="006D3E40"/>
    <w:rsid w:val="006E126F"/>
    <w:rsid w:val="00700176"/>
    <w:rsid w:val="00712848"/>
    <w:rsid w:val="0072023C"/>
    <w:rsid w:val="00744457"/>
    <w:rsid w:val="00757EED"/>
    <w:rsid w:val="00767288"/>
    <w:rsid w:val="007A104B"/>
    <w:rsid w:val="007B2497"/>
    <w:rsid w:val="007C6DF7"/>
    <w:rsid w:val="0080023E"/>
    <w:rsid w:val="008144B7"/>
    <w:rsid w:val="00815B14"/>
    <w:rsid w:val="00826E32"/>
    <w:rsid w:val="00855258"/>
    <w:rsid w:val="008667E5"/>
    <w:rsid w:val="008759A4"/>
    <w:rsid w:val="00890BF4"/>
    <w:rsid w:val="00893CA0"/>
    <w:rsid w:val="008C6CEF"/>
    <w:rsid w:val="008D6368"/>
    <w:rsid w:val="008F6850"/>
    <w:rsid w:val="00901F6C"/>
    <w:rsid w:val="00916D20"/>
    <w:rsid w:val="00923674"/>
    <w:rsid w:val="00937850"/>
    <w:rsid w:val="009754DD"/>
    <w:rsid w:val="00985858"/>
    <w:rsid w:val="009C04B6"/>
    <w:rsid w:val="009D320B"/>
    <w:rsid w:val="009D47F4"/>
    <w:rsid w:val="009E075D"/>
    <w:rsid w:val="009E3C27"/>
    <w:rsid w:val="009F463B"/>
    <w:rsid w:val="009F5720"/>
    <w:rsid w:val="00A414B1"/>
    <w:rsid w:val="00A63FAD"/>
    <w:rsid w:val="00A86465"/>
    <w:rsid w:val="00AB37A5"/>
    <w:rsid w:val="00AB5815"/>
    <w:rsid w:val="00AD0D9F"/>
    <w:rsid w:val="00AD4CD0"/>
    <w:rsid w:val="00AD4E9F"/>
    <w:rsid w:val="00B2517B"/>
    <w:rsid w:val="00B361CB"/>
    <w:rsid w:val="00B44CD1"/>
    <w:rsid w:val="00B66317"/>
    <w:rsid w:val="00B66A08"/>
    <w:rsid w:val="00B96396"/>
    <w:rsid w:val="00BB7C11"/>
    <w:rsid w:val="00BD0972"/>
    <w:rsid w:val="00BD2CCF"/>
    <w:rsid w:val="00BD64DC"/>
    <w:rsid w:val="00BF26CB"/>
    <w:rsid w:val="00C02012"/>
    <w:rsid w:val="00C028BA"/>
    <w:rsid w:val="00C1579B"/>
    <w:rsid w:val="00C22DC2"/>
    <w:rsid w:val="00C3168F"/>
    <w:rsid w:val="00C43F64"/>
    <w:rsid w:val="00C50E51"/>
    <w:rsid w:val="00C675A4"/>
    <w:rsid w:val="00C85221"/>
    <w:rsid w:val="00C9062E"/>
    <w:rsid w:val="00CA0537"/>
    <w:rsid w:val="00CA211C"/>
    <w:rsid w:val="00CA4965"/>
    <w:rsid w:val="00CA6B20"/>
    <w:rsid w:val="00CC4ED7"/>
    <w:rsid w:val="00CE1FA8"/>
    <w:rsid w:val="00CE3D0A"/>
    <w:rsid w:val="00D12966"/>
    <w:rsid w:val="00D15E21"/>
    <w:rsid w:val="00D2264D"/>
    <w:rsid w:val="00D27C4D"/>
    <w:rsid w:val="00D553B6"/>
    <w:rsid w:val="00D65985"/>
    <w:rsid w:val="00DA4A7A"/>
    <w:rsid w:val="00DA7DA7"/>
    <w:rsid w:val="00DC1819"/>
    <w:rsid w:val="00DD64FE"/>
    <w:rsid w:val="00E06365"/>
    <w:rsid w:val="00E37B6D"/>
    <w:rsid w:val="00E651C3"/>
    <w:rsid w:val="00E75D9A"/>
    <w:rsid w:val="00E963D0"/>
    <w:rsid w:val="00EA3AA4"/>
    <w:rsid w:val="00EA53A3"/>
    <w:rsid w:val="00EC05A6"/>
    <w:rsid w:val="00EF7CB9"/>
    <w:rsid w:val="00F06A5D"/>
    <w:rsid w:val="00F30B23"/>
    <w:rsid w:val="00F44909"/>
    <w:rsid w:val="00F564B5"/>
    <w:rsid w:val="00F8258B"/>
    <w:rsid w:val="00FA7AAB"/>
    <w:rsid w:val="00FB573F"/>
    <w:rsid w:val="00FE1ADB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9428A"/>
  <w15:chartTrackingRefBased/>
  <w15:docId w15:val="{F94A2190-4064-457E-8643-BED02B80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1A6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00176"/>
    <w:pPr>
      <w:keepNext/>
      <w:keepLines/>
      <w:suppressAutoHyphens/>
      <w:autoSpaceDN w:val="0"/>
      <w:spacing w:before="360" w:after="80"/>
      <w:textAlignment w:val="baseline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0176"/>
    <w:pPr>
      <w:keepNext/>
      <w:keepLines/>
      <w:suppressAutoHyphens/>
      <w:autoSpaceDN w:val="0"/>
      <w:spacing w:before="160" w:after="80"/>
      <w:textAlignment w:val="baseline"/>
      <w:outlineLvl w:val="1"/>
    </w:pPr>
    <w:rPr>
      <w:rFonts w:ascii="Calibri Light" w:hAnsi="Calibri Light"/>
      <w:color w:val="2F5496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0176"/>
    <w:pPr>
      <w:keepNext/>
      <w:keepLines/>
      <w:suppressAutoHyphens/>
      <w:autoSpaceDN w:val="0"/>
      <w:spacing w:before="160" w:after="80"/>
      <w:textAlignment w:val="baseline"/>
      <w:outlineLvl w:val="2"/>
    </w:pPr>
    <w:rPr>
      <w:color w:val="2F5496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qFormat/>
    <w:rsid w:val="00B361CB"/>
    <w:pPr>
      <w:keepNext/>
      <w:jc w:val="center"/>
      <w:outlineLvl w:val="3"/>
    </w:pPr>
    <w:rPr>
      <w:b/>
      <w:bCs/>
      <w:sz w:val="32"/>
      <w:szCs w:val="28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0176"/>
    <w:pPr>
      <w:keepNext/>
      <w:keepLines/>
      <w:suppressAutoHyphens/>
      <w:autoSpaceDN w:val="0"/>
      <w:spacing w:before="80" w:after="40"/>
      <w:textAlignment w:val="baseline"/>
      <w:outlineLvl w:val="4"/>
    </w:pPr>
    <w:rPr>
      <w:color w:val="2F549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0176"/>
    <w:pPr>
      <w:keepNext/>
      <w:keepLines/>
      <w:suppressAutoHyphens/>
      <w:autoSpaceDN w:val="0"/>
      <w:spacing w:before="40"/>
      <w:textAlignment w:val="baseline"/>
      <w:outlineLvl w:val="5"/>
    </w:pPr>
    <w:rPr>
      <w:i/>
      <w:iCs/>
      <w:color w:val="595959"/>
    </w:rPr>
  </w:style>
  <w:style w:type="paragraph" w:styleId="Titlu7">
    <w:name w:val="heading 7"/>
    <w:basedOn w:val="Normal"/>
    <w:next w:val="Normal"/>
    <w:link w:val="Titlu7Caracter"/>
    <w:rsid w:val="00700176"/>
    <w:pPr>
      <w:keepNext/>
      <w:keepLines/>
      <w:suppressAutoHyphens/>
      <w:autoSpaceDN w:val="0"/>
      <w:spacing w:before="40"/>
      <w:textAlignment w:val="baseline"/>
      <w:outlineLvl w:val="6"/>
    </w:pPr>
    <w:rPr>
      <w:color w:val="595959"/>
    </w:rPr>
  </w:style>
  <w:style w:type="paragraph" w:styleId="Titlu8">
    <w:name w:val="heading 8"/>
    <w:basedOn w:val="Normal"/>
    <w:next w:val="Normal"/>
    <w:link w:val="Titlu8Caracter"/>
    <w:rsid w:val="00700176"/>
    <w:pPr>
      <w:keepNext/>
      <w:keepLines/>
      <w:suppressAutoHyphens/>
      <w:autoSpaceDN w:val="0"/>
      <w:textAlignment w:val="baseline"/>
      <w:outlineLvl w:val="7"/>
    </w:pPr>
    <w:rPr>
      <w:i/>
      <w:iCs/>
      <w:color w:val="272727"/>
    </w:rPr>
  </w:style>
  <w:style w:type="paragraph" w:styleId="Titlu9">
    <w:name w:val="heading 9"/>
    <w:basedOn w:val="Normal"/>
    <w:next w:val="Normal"/>
    <w:link w:val="Titlu9Caracter"/>
    <w:rsid w:val="00700176"/>
    <w:pPr>
      <w:keepNext/>
      <w:keepLines/>
      <w:suppressAutoHyphens/>
      <w:autoSpaceDN w:val="0"/>
      <w:textAlignment w:val="baseline"/>
      <w:outlineLvl w:val="8"/>
    </w:pPr>
    <w:rPr>
      <w:color w:val="2727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B361CB"/>
    <w:rPr>
      <w:rFonts w:ascii="Times New Roman" w:eastAsia="Times New Roman" w:hAnsi="Times New Roman" w:cs="Times New Roman"/>
      <w:b/>
      <w:bCs/>
      <w:sz w:val="32"/>
      <w:szCs w:val="28"/>
      <w:lang w:val="ro-RO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B361CB"/>
    <w:rPr>
      <w:lang w:val="pl-PL" w:eastAsia="pl-PL"/>
    </w:rPr>
  </w:style>
  <w:style w:type="paragraph" w:customStyle="1" w:styleId="Style20">
    <w:name w:val="Style20"/>
    <w:basedOn w:val="Normal"/>
    <w:rsid w:val="00B361CB"/>
    <w:pPr>
      <w:widowControl w:val="0"/>
      <w:autoSpaceDE w:val="0"/>
      <w:autoSpaceDN w:val="0"/>
      <w:adjustRightInd w:val="0"/>
      <w:spacing w:line="274" w:lineRule="exact"/>
      <w:ind w:hanging="129"/>
      <w:jc w:val="both"/>
    </w:pPr>
  </w:style>
  <w:style w:type="character" w:customStyle="1" w:styleId="FontStyle31">
    <w:name w:val="Font Style31"/>
    <w:rsid w:val="00B361CB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rsid w:val="00B361CB"/>
    <w:pPr>
      <w:widowControl w:val="0"/>
      <w:autoSpaceDE w:val="0"/>
      <w:autoSpaceDN w:val="0"/>
      <w:adjustRightInd w:val="0"/>
      <w:spacing w:line="272" w:lineRule="exact"/>
      <w:ind w:hanging="365"/>
    </w:pPr>
  </w:style>
  <w:style w:type="paragraph" w:styleId="TextnBalon">
    <w:name w:val="Balloon Text"/>
    <w:basedOn w:val="Normal"/>
    <w:link w:val="TextnBalonCaracter"/>
    <w:rsid w:val="00B361C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361CB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Hyperlink">
    <w:name w:val="Hyperlink"/>
    <w:rsid w:val="00B361CB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B361C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B361C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B361C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361C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">
    <w:name w:val="do"/>
    <w:basedOn w:val="Fontdeparagrafimplicit"/>
    <w:rsid w:val="00B361CB"/>
  </w:style>
  <w:style w:type="character" w:customStyle="1" w:styleId="CorptextCaracter">
    <w:name w:val="Corp text Caracter"/>
    <w:link w:val="Corptext"/>
    <w:rsid w:val="00B361CB"/>
  </w:style>
  <w:style w:type="paragraph" w:styleId="Corptext">
    <w:name w:val="Body Text"/>
    <w:basedOn w:val="Normal"/>
    <w:link w:val="CorptextCaracter"/>
    <w:qFormat/>
    <w:rsid w:val="00B361CB"/>
    <w:pPr>
      <w:widowControl w:val="0"/>
      <w:spacing w:line="36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Char1">
    <w:name w:val="Body Text Char1"/>
    <w:basedOn w:val="Fontdeparagrafimplicit"/>
    <w:rsid w:val="00B361C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1">
    <w:name w:val="Corp text Caracter1"/>
    <w:rsid w:val="00B361CB"/>
    <w:rPr>
      <w:sz w:val="24"/>
      <w:szCs w:val="24"/>
    </w:rPr>
  </w:style>
  <w:style w:type="paragraph" w:styleId="Listparagraf">
    <w:name w:val="List Paragraph"/>
    <w:aliases w:val="body 2,List Paragraph1"/>
    <w:basedOn w:val="Normal"/>
    <w:qFormat/>
    <w:rsid w:val="00B361CB"/>
    <w:pPr>
      <w:ind w:left="720"/>
      <w:contextualSpacing/>
    </w:pPr>
    <w:rPr>
      <w:lang w:eastAsia="en-US"/>
    </w:rPr>
  </w:style>
  <w:style w:type="character" w:customStyle="1" w:styleId="l5def">
    <w:name w:val="l5def"/>
    <w:basedOn w:val="Fontdeparagrafimplicit"/>
    <w:rsid w:val="00B361CB"/>
  </w:style>
  <w:style w:type="character" w:customStyle="1" w:styleId="l5r">
    <w:name w:val="l5_r"/>
    <w:basedOn w:val="Fontdeparagrafimplicit"/>
    <w:rsid w:val="00B361CB"/>
  </w:style>
  <w:style w:type="character" w:customStyle="1" w:styleId="MeniuneNerezolvat1">
    <w:name w:val="Mențiune Nerezolvat1"/>
    <w:unhideWhenUsed/>
    <w:rsid w:val="00B361CB"/>
    <w:rPr>
      <w:color w:val="605E5C"/>
      <w:shd w:val="clear" w:color="auto" w:fill="E1DFDD"/>
    </w:rPr>
  </w:style>
  <w:style w:type="paragraph" w:styleId="Titlu">
    <w:name w:val="Title"/>
    <w:basedOn w:val="Normal"/>
    <w:link w:val="TitluCaracter"/>
    <w:uiPriority w:val="10"/>
    <w:qFormat/>
    <w:rsid w:val="00B361CB"/>
    <w:pPr>
      <w:jc w:val="center"/>
    </w:pPr>
    <w:rPr>
      <w:sz w:val="28"/>
    </w:rPr>
  </w:style>
  <w:style w:type="character" w:customStyle="1" w:styleId="TitluCaracter">
    <w:name w:val="Titlu Caracter"/>
    <w:basedOn w:val="Fontdeparagrafimplicit"/>
    <w:link w:val="Titlu"/>
    <w:rsid w:val="00B361CB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customStyle="1" w:styleId="Style16">
    <w:name w:val="Style16"/>
    <w:basedOn w:val="Normal"/>
    <w:rsid w:val="00B361CB"/>
    <w:pPr>
      <w:widowControl w:val="0"/>
      <w:autoSpaceDE w:val="0"/>
      <w:autoSpaceDN w:val="0"/>
      <w:adjustRightInd w:val="0"/>
      <w:spacing w:line="266" w:lineRule="exact"/>
      <w:ind w:firstLine="355"/>
      <w:jc w:val="both"/>
    </w:pPr>
  </w:style>
  <w:style w:type="character" w:customStyle="1" w:styleId="FontStyle17">
    <w:name w:val="Font Style17"/>
    <w:rsid w:val="00B361CB"/>
    <w:rPr>
      <w:rFonts w:ascii="MS Reference Sans Serif" w:hAnsi="MS Reference Sans Serif" w:cs="MS Reference Sans Serif"/>
      <w:sz w:val="16"/>
      <w:szCs w:val="16"/>
    </w:rPr>
  </w:style>
  <w:style w:type="paragraph" w:customStyle="1" w:styleId="Style8">
    <w:name w:val="Style8"/>
    <w:basedOn w:val="Normal"/>
    <w:rsid w:val="00B361CB"/>
    <w:pPr>
      <w:widowControl w:val="0"/>
      <w:autoSpaceDE w:val="0"/>
      <w:autoSpaceDN w:val="0"/>
      <w:adjustRightInd w:val="0"/>
      <w:spacing w:line="242" w:lineRule="exact"/>
    </w:pPr>
    <w:rPr>
      <w:rFonts w:ascii="MS Reference Sans Serif" w:hAnsi="MS Reference Sans Serif"/>
    </w:rPr>
  </w:style>
  <w:style w:type="paragraph" w:customStyle="1" w:styleId="Style12">
    <w:name w:val="Style12"/>
    <w:basedOn w:val="Normal"/>
    <w:rsid w:val="00B361CB"/>
    <w:pPr>
      <w:widowControl w:val="0"/>
      <w:autoSpaceDE w:val="0"/>
      <w:autoSpaceDN w:val="0"/>
      <w:adjustRightInd w:val="0"/>
      <w:spacing w:line="254" w:lineRule="exact"/>
      <w:ind w:firstLine="725"/>
    </w:pPr>
    <w:rPr>
      <w:rFonts w:ascii="MS Reference Sans Serif" w:hAnsi="MS Reference Sans Serif"/>
    </w:rPr>
  </w:style>
  <w:style w:type="paragraph" w:customStyle="1" w:styleId="Style14">
    <w:name w:val="Style14"/>
    <w:basedOn w:val="Normal"/>
    <w:rsid w:val="00B361CB"/>
    <w:pPr>
      <w:widowControl w:val="0"/>
      <w:autoSpaceDE w:val="0"/>
      <w:autoSpaceDN w:val="0"/>
      <w:adjustRightInd w:val="0"/>
      <w:spacing w:line="241" w:lineRule="exact"/>
    </w:pPr>
    <w:rPr>
      <w:rFonts w:ascii="MS Reference Sans Serif" w:hAnsi="MS Reference Sans Serif"/>
    </w:rPr>
  </w:style>
  <w:style w:type="character" w:customStyle="1" w:styleId="FontStyle20">
    <w:name w:val="Font Style20"/>
    <w:rsid w:val="00B361CB"/>
    <w:rPr>
      <w:rFonts w:ascii="MS Reference Sans Serif" w:hAnsi="MS Reference Sans Serif" w:cs="MS Reference Sans Serif"/>
      <w:i/>
      <w:iCs/>
      <w:spacing w:val="-10"/>
      <w:sz w:val="16"/>
      <w:szCs w:val="16"/>
    </w:rPr>
  </w:style>
  <w:style w:type="paragraph" w:customStyle="1" w:styleId="Style5">
    <w:name w:val="Style5"/>
    <w:basedOn w:val="Normal"/>
    <w:rsid w:val="00B361CB"/>
    <w:pPr>
      <w:widowControl w:val="0"/>
      <w:autoSpaceDE w:val="0"/>
      <w:autoSpaceDN w:val="0"/>
      <w:adjustRightInd w:val="0"/>
      <w:spacing w:line="241" w:lineRule="exact"/>
    </w:pPr>
    <w:rPr>
      <w:rFonts w:ascii="MS Reference Sans Serif" w:hAnsi="MS Reference Sans Serif"/>
    </w:rPr>
  </w:style>
  <w:style w:type="character" w:customStyle="1" w:styleId="FontStyle39">
    <w:name w:val="Font Style39"/>
    <w:rsid w:val="00B361CB"/>
    <w:rPr>
      <w:rFonts w:ascii="Arial" w:hAnsi="Arial" w:cs="Arial"/>
      <w:b/>
      <w:bCs/>
      <w:sz w:val="22"/>
      <w:szCs w:val="22"/>
    </w:rPr>
  </w:style>
  <w:style w:type="character" w:customStyle="1" w:styleId="FontStyle46">
    <w:name w:val="Font Style46"/>
    <w:rsid w:val="00B361CB"/>
    <w:rPr>
      <w:rFonts w:ascii="Arial" w:hAnsi="Arial" w:cs="Arial"/>
      <w:sz w:val="22"/>
      <w:szCs w:val="22"/>
    </w:rPr>
  </w:style>
  <w:style w:type="character" w:customStyle="1" w:styleId="tal1">
    <w:name w:val="tal1"/>
    <w:rsid w:val="00B361CB"/>
  </w:style>
  <w:style w:type="character" w:customStyle="1" w:styleId="li1">
    <w:name w:val="li1"/>
    <w:rsid w:val="00B361CB"/>
    <w:rPr>
      <w:b/>
      <w:bCs/>
      <w:color w:val="8F0000"/>
    </w:rPr>
  </w:style>
  <w:style w:type="character" w:customStyle="1" w:styleId="tli1">
    <w:name w:val="tli1"/>
    <w:rsid w:val="00B361CB"/>
  </w:style>
  <w:style w:type="character" w:customStyle="1" w:styleId="al1">
    <w:name w:val="al1"/>
    <w:rsid w:val="00B361CB"/>
    <w:rPr>
      <w:b/>
      <w:bCs/>
      <w:color w:val="008F00"/>
    </w:rPr>
  </w:style>
  <w:style w:type="character" w:customStyle="1" w:styleId="tpa1">
    <w:name w:val="tpa1"/>
    <w:rsid w:val="00B361CB"/>
  </w:style>
  <w:style w:type="character" w:customStyle="1" w:styleId="boldchar">
    <w:name w:val="boldchar"/>
    <w:rsid w:val="00B361CB"/>
  </w:style>
  <w:style w:type="character" w:customStyle="1" w:styleId="indicefnote">
    <w:name w:val="indicefnote"/>
    <w:rsid w:val="00B361CB"/>
  </w:style>
  <w:style w:type="table" w:styleId="Tabelgril">
    <w:name w:val="Table Grid"/>
    <w:basedOn w:val="TabelNormal"/>
    <w:uiPriority w:val="59"/>
    <w:rsid w:val="00B361CB"/>
    <w:pPr>
      <w:spacing w:after="0" w:line="240" w:lineRule="auto"/>
    </w:pPr>
    <w:rPr>
      <w:rFonts w:ascii="Times New Roman" w:eastAsia="Aptos" w:hAnsi="Times New Roman" w:cs="Aptos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361CB"/>
    <w:pPr>
      <w:spacing w:before="100" w:beforeAutospacing="1" w:after="100" w:afterAutospacing="1"/>
    </w:pPr>
    <w:rPr>
      <w:lang w:val="en-US" w:eastAsia="en-US"/>
    </w:rPr>
  </w:style>
  <w:style w:type="character" w:styleId="Robust">
    <w:name w:val="Strong"/>
    <w:qFormat/>
    <w:rsid w:val="00B361CB"/>
    <w:rPr>
      <w:b/>
      <w:bCs/>
    </w:rPr>
  </w:style>
  <w:style w:type="paragraph" w:customStyle="1" w:styleId="al">
    <w:name w:val="a_l"/>
    <w:basedOn w:val="Normal"/>
    <w:rsid w:val="00B361CB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basedOn w:val="Fontdeparagrafimplicit"/>
    <w:unhideWhenUsed/>
    <w:rsid w:val="00E651C3"/>
    <w:rPr>
      <w:color w:val="605E5C"/>
      <w:shd w:val="clear" w:color="auto" w:fill="E1DFDD"/>
    </w:rPr>
  </w:style>
  <w:style w:type="character" w:customStyle="1" w:styleId="Heading1">
    <w:name w:val="Heading #1_"/>
    <w:basedOn w:val="Fontdeparagrafimplicit"/>
    <w:link w:val="Heading10"/>
    <w:rsid w:val="00700176"/>
    <w:rPr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700176"/>
    <w:rPr>
      <w:b/>
      <w:bCs/>
      <w:sz w:val="8"/>
      <w:szCs w:val="8"/>
      <w:shd w:val="clear" w:color="auto" w:fill="FFFFFF"/>
    </w:rPr>
  </w:style>
  <w:style w:type="paragraph" w:customStyle="1" w:styleId="Heading10">
    <w:name w:val="Heading #1"/>
    <w:basedOn w:val="Normal"/>
    <w:link w:val="Heading1"/>
    <w:rsid w:val="00700176"/>
    <w:pPr>
      <w:widowControl w:val="0"/>
      <w:shd w:val="clear" w:color="auto" w:fill="FFFFFF"/>
      <w:spacing w:line="276" w:lineRule="auto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paragraph" w:customStyle="1" w:styleId="Bodytext40">
    <w:name w:val="Body text (4)"/>
    <w:basedOn w:val="Normal"/>
    <w:link w:val="Bodytext4"/>
    <w:rsid w:val="00700176"/>
    <w:pPr>
      <w:widowControl w:val="0"/>
      <w:shd w:val="clear" w:color="auto" w:fill="FFFFFF"/>
      <w:spacing w:line="180" w:lineRule="auto"/>
      <w:ind w:left="1210"/>
    </w:pPr>
    <w:rPr>
      <w:rFonts w:asciiTheme="minorHAnsi" w:eastAsiaTheme="minorHAnsi" w:hAnsiTheme="minorHAnsi" w:cstheme="minorBidi"/>
      <w:b/>
      <w:bCs/>
      <w:sz w:val="8"/>
      <w:szCs w:val="8"/>
      <w:lang w:val="en-US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700176"/>
    <w:rPr>
      <w:rFonts w:ascii="Calibri Light" w:eastAsia="Times New Roman" w:hAnsi="Calibri Light" w:cs="Times New Roman"/>
      <w:color w:val="2F5496"/>
      <w:sz w:val="40"/>
      <w:szCs w:val="40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0176"/>
    <w:rPr>
      <w:rFonts w:ascii="Calibri Light" w:eastAsia="Times New Roman" w:hAnsi="Calibri Light" w:cs="Times New Roman"/>
      <w:color w:val="2F5496"/>
      <w:sz w:val="32"/>
      <w:szCs w:val="32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0176"/>
    <w:rPr>
      <w:rFonts w:ascii="Times New Roman" w:eastAsia="Times New Roman" w:hAnsi="Times New Roman" w:cs="Times New Roman"/>
      <w:color w:val="2F5496"/>
      <w:sz w:val="28"/>
      <w:szCs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0176"/>
    <w:rPr>
      <w:rFonts w:ascii="Times New Roman" w:eastAsia="Times New Roman" w:hAnsi="Times New Roman" w:cs="Times New Roman"/>
      <w:color w:val="2F5496"/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0176"/>
    <w:rPr>
      <w:rFonts w:ascii="Times New Roman" w:eastAsia="Times New Roman" w:hAnsi="Times New Roman" w:cs="Times New Roman"/>
      <w:i/>
      <w:iCs/>
      <w:color w:val="595959"/>
      <w:sz w:val="24"/>
      <w:szCs w:val="24"/>
      <w:lang w:val="ro-RO" w:eastAsia="ro-RO"/>
    </w:rPr>
  </w:style>
  <w:style w:type="character" w:customStyle="1" w:styleId="Titlu7Caracter">
    <w:name w:val="Titlu 7 Caracter"/>
    <w:basedOn w:val="Fontdeparagrafimplicit"/>
    <w:link w:val="Titlu7"/>
    <w:rsid w:val="00700176"/>
    <w:rPr>
      <w:rFonts w:ascii="Times New Roman" w:eastAsia="Times New Roman" w:hAnsi="Times New Roman" w:cs="Times New Roman"/>
      <w:color w:val="595959"/>
      <w:sz w:val="24"/>
      <w:szCs w:val="24"/>
      <w:lang w:val="ro-RO" w:eastAsia="ro-RO"/>
    </w:rPr>
  </w:style>
  <w:style w:type="character" w:customStyle="1" w:styleId="Titlu8Caracter">
    <w:name w:val="Titlu 8 Caracter"/>
    <w:basedOn w:val="Fontdeparagrafimplicit"/>
    <w:link w:val="Titlu8"/>
    <w:rsid w:val="00700176"/>
    <w:rPr>
      <w:rFonts w:ascii="Times New Roman" w:eastAsia="Times New Roman" w:hAnsi="Times New Roman" w:cs="Times New Roman"/>
      <w:i/>
      <w:iCs/>
      <w:color w:val="272727"/>
      <w:sz w:val="24"/>
      <w:szCs w:val="24"/>
      <w:lang w:val="ro-RO" w:eastAsia="ro-RO"/>
    </w:rPr>
  </w:style>
  <w:style w:type="character" w:customStyle="1" w:styleId="Titlu9Caracter">
    <w:name w:val="Titlu 9 Caracter"/>
    <w:basedOn w:val="Fontdeparagrafimplicit"/>
    <w:link w:val="Titlu9"/>
    <w:rsid w:val="00700176"/>
    <w:rPr>
      <w:rFonts w:ascii="Times New Roman" w:eastAsia="Times New Roman" w:hAnsi="Times New Roman" w:cs="Times New Roman"/>
      <w:color w:val="272727"/>
      <w:sz w:val="24"/>
      <w:szCs w:val="24"/>
      <w:lang w:val="ro-RO" w:eastAsia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0176"/>
    <w:pPr>
      <w:suppressAutoHyphens/>
      <w:autoSpaceDN w:val="0"/>
      <w:textAlignment w:val="baseline"/>
    </w:pPr>
    <w:rPr>
      <w:color w:val="595959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0176"/>
    <w:rPr>
      <w:rFonts w:ascii="Times New Roman" w:eastAsia="Times New Roman" w:hAnsi="Times New Roman" w:cs="Times New Roman"/>
      <w:color w:val="595959"/>
      <w:spacing w:val="15"/>
      <w:sz w:val="28"/>
      <w:szCs w:val="28"/>
      <w:lang w:val="ro-RO" w:eastAsia="ro-RO"/>
    </w:rPr>
  </w:style>
  <w:style w:type="paragraph" w:styleId="Citat">
    <w:name w:val="Quote"/>
    <w:basedOn w:val="Normal"/>
    <w:next w:val="Normal"/>
    <w:link w:val="CitatCaracter"/>
    <w:rsid w:val="00700176"/>
    <w:pPr>
      <w:suppressAutoHyphens/>
      <w:autoSpaceDN w:val="0"/>
      <w:spacing w:before="160"/>
      <w:jc w:val="center"/>
      <w:textAlignment w:val="baseline"/>
    </w:pPr>
    <w:rPr>
      <w:i/>
      <w:iCs/>
      <w:color w:val="404040"/>
    </w:rPr>
  </w:style>
  <w:style w:type="character" w:customStyle="1" w:styleId="CitatCaracter">
    <w:name w:val="Citat Caracter"/>
    <w:basedOn w:val="Fontdeparagrafimplicit"/>
    <w:link w:val="Citat"/>
    <w:rsid w:val="00700176"/>
    <w:rPr>
      <w:rFonts w:ascii="Times New Roman" w:eastAsia="Times New Roman" w:hAnsi="Times New Roman" w:cs="Times New Roman"/>
      <w:i/>
      <w:iCs/>
      <w:color w:val="404040"/>
      <w:sz w:val="24"/>
      <w:szCs w:val="24"/>
      <w:lang w:val="ro-RO" w:eastAsia="ro-RO"/>
    </w:rPr>
  </w:style>
  <w:style w:type="character" w:styleId="Accentuareintens">
    <w:name w:val="Intense Emphasis"/>
    <w:basedOn w:val="Fontdeparagrafimplicit"/>
    <w:rsid w:val="00700176"/>
    <w:rPr>
      <w:i/>
      <w:iCs/>
      <w:color w:val="2F5496"/>
    </w:rPr>
  </w:style>
  <w:style w:type="paragraph" w:styleId="Citatintens">
    <w:name w:val="Intense Quote"/>
    <w:basedOn w:val="Normal"/>
    <w:next w:val="Normal"/>
    <w:link w:val="CitatintensCaracter"/>
    <w:rsid w:val="00700176"/>
    <w:pPr>
      <w:pBdr>
        <w:top w:val="single" w:sz="4" w:space="10" w:color="2F5496"/>
        <w:bottom w:val="single" w:sz="4" w:space="10" w:color="2F5496"/>
      </w:pBdr>
      <w:suppressAutoHyphens/>
      <w:autoSpaceDN w:val="0"/>
      <w:spacing w:before="360" w:after="360"/>
      <w:ind w:left="864" w:right="864"/>
      <w:jc w:val="center"/>
      <w:textAlignment w:val="baseline"/>
    </w:pPr>
    <w:rPr>
      <w:i/>
      <w:iCs/>
      <w:color w:val="2F5496"/>
    </w:rPr>
  </w:style>
  <w:style w:type="character" w:customStyle="1" w:styleId="CitatintensCaracter">
    <w:name w:val="Citat intens Caracter"/>
    <w:basedOn w:val="Fontdeparagrafimplicit"/>
    <w:link w:val="Citatintens"/>
    <w:rsid w:val="00700176"/>
    <w:rPr>
      <w:rFonts w:ascii="Times New Roman" w:eastAsia="Times New Roman" w:hAnsi="Times New Roman" w:cs="Times New Roman"/>
      <w:i/>
      <w:iCs/>
      <w:color w:val="2F5496"/>
      <w:sz w:val="24"/>
      <w:szCs w:val="24"/>
      <w:lang w:val="ro-RO" w:eastAsia="ro-RO"/>
    </w:rPr>
  </w:style>
  <w:style w:type="character" w:styleId="Referireintens">
    <w:name w:val="Intense Reference"/>
    <w:basedOn w:val="Fontdeparagrafimplicit"/>
    <w:rsid w:val="00700176"/>
    <w:rPr>
      <w:b/>
      <w:bCs/>
      <w:smallCaps/>
      <w:color w:val="2F5496"/>
      <w:spacing w:val="5"/>
    </w:rPr>
  </w:style>
  <w:style w:type="paragraph" w:customStyle="1" w:styleId="Default">
    <w:name w:val="Default"/>
    <w:rsid w:val="0070017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64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Numrdepagin">
    <w:name w:val="page number"/>
    <w:basedOn w:val="Fontdeparagrafimplicit"/>
    <w:rsid w:val="000C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A68D-E19C-4EC3-8505-9C87E20B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2294</Words>
  <Characters>13310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vrancea curata</dc:creator>
  <cp:keywords/>
  <dc:description/>
  <cp:lastModifiedBy>Tulbure Mihaela</cp:lastModifiedBy>
  <cp:revision>2</cp:revision>
  <cp:lastPrinted>2025-10-22T12:21:00Z</cp:lastPrinted>
  <dcterms:created xsi:type="dcterms:W3CDTF">2025-10-31T10:37:00Z</dcterms:created>
  <dcterms:modified xsi:type="dcterms:W3CDTF">2025-10-31T10:37:00Z</dcterms:modified>
</cp:coreProperties>
</file>