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90DA" w14:textId="10543679" w:rsidR="00B2639E" w:rsidRPr="000C1C4B" w:rsidRDefault="00B2639E" w:rsidP="00CA5A97">
      <w:pPr>
        <w:spacing w:after="0" w:line="240" w:lineRule="auto"/>
        <w:ind w:left="-142"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ROMÂNIA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="00ED2838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</w:t>
      </w:r>
      <w:r w:rsidR="00D9469C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</w:t>
      </w:r>
      <w:r w:rsidR="00ED2838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</w:t>
      </w:r>
    </w:p>
    <w:p w14:paraId="639DA767" w14:textId="77777777" w:rsidR="00B2639E" w:rsidRPr="000C1C4B" w:rsidRDefault="00B2639E" w:rsidP="00CA5A97">
      <w:pPr>
        <w:spacing w:after="0" w:line="240" w:lineRule="auto"/>
        <w:ind w:left="-142"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</w:t>
      </w:r>
      <w:proofErr w:type="spellStart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JUDEŢUL</w:t>
      </w:r>
      <w:proofErr w:type="spellEnd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VRANCEA</w:t>
      </w:r>
    </w:p>
    <w:p w14:paraId="322C0634" w14:textId="77777777" w:rsidR="00B2639E" w:rsidRPr="000C1C4B" w:rsidRDefault="00B2639E" w:rsidP="00CA5A97">
      <w:pPr>
        <w:spacing w:after="0" w:line="240" w:lineRule="auto"/>
        <w:ind w:left="-142"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CONSILIUL </w:t>
      </w:r>
      <w:proofErr w:type="spellStart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JUDEŢEAN</w:t>
      </w:r>
      <w:proofErr w:type="spellEnd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</w:p>
    <w:p w14:paraId="1F4ACE66" w14:textId="68487110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</w:p>
    <w:p w14:paraId="13DCEB8F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1D4591E3" w14:textId="152B7517" w:rsidR="00B2639E" w:rsidRPr="000C1C4B" w:rsidRDefault="00B2639E" w:rsidP="00BB1F69">
      <w:pPr>
        <w:keepNext/>
        <w:spacing w:after="0" w:line="240" w:lineRule="auto"/>
        <w:ind w:right="-33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HOTĂRÂREA   </w:t>
      </w:r>
      <w:r w:rsidR="00E03F9F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n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r. </w:t>
      </w:r>
      <w:r w:rsidR="005763FA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187</w:t>
      </w:r>
    </w:p>
    <w:p w14:paraId="10FA6924" w14:textId="5EDFAD49" w:rsidR="00B2639E" w:rsidRPr="000C1C4B" w:rsidRDefault="00B2639E" w:rsidP="00BB1F69">
      <w:pPr>
        <w:keepNext/>
        <w:spacing w:after="0" w:line="240" w:lineRule="auto"/>
        <w:ind w:right="-33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</w:t>
      </w:r>
      <w:r w:rsidR="005763FA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din </w:t>
      </w:r>
      <w:r w:rsidR="005763FA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9 octombrie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2025 </w:t>
      </w:r>
    </w:p>
    <w:p w14:paraId="6E296B3F" w14:textId="77777777" w:rsidR="00A10982" w:rsidRPr="000C1C4B" w:rsidRDefault="00A10982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6CC46F05" w14:textId="56ACB4DE" w:rsidR="004537DD" w:rsidRPr="000C1C4B" w:rsidRDefault="00B2639E" w:rsidP="00BB1F69">
      <w:pPr>
        <w:spacing w:after="0" w:line="240" w:lineRule="auto"/>
        <w:ind w:left="1134" w:right="-330" w:hanging="113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privind: </w:t>
      </w:r>
      <w:r w:rsidR="00CA2961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numirea </w:t>
      </w:r>
      <w:bookmarkStart w:id="0" w:name="_Hlk207348445"/>
      <w:r w:rsidR="00CA2961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comisiei de selecți</w:t>
      </w:r>
      <w:r w:rsidR="0023759A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e și nominalizare</w:t>
      </w:r>
      <w:r w:rsidR="00CB6D62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, </w:t>
      </w:r>
      <w:r w:rsidR="004C059F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a comisie</w:t>
      </w:r>
      <w:r w:rsidR="00DB0E49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i</w:t>
      </w:r>
      <w:r w:rsidR="004C059F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de contesta</w:t>
      </w:r>
      <w:r w:rsidR="003C1C8D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ții</w:t>
      </w:r>
      <w:r w:rsidR="004537DD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CD13D1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și </w:t>
      </w:r>
      <w:bookmarkStart w:id="1" w:name="_Hlk207289620"/>
      <w:r w:rsidR="00CD13D1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aprobarea Regulamentului de organizare și funcționare al acestora, </w:t>
      </w:r>
      <w:bookmarkStart w:id="2" w:name="_Hlk207360466"/>
      <w:r w:rsidR="00CD13D1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în vederea </w:t>
      </w:r>
      <w:bookmarkStart w:id="3" w:name="_Hlk207268279"/>
      <w:r w:rsidR="004537DD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desemn</w:t>
      </w:r>
      <w:r w:rsidR="00CD13D1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ă</w:t>
      </w:r>
      <w:r w:rsidR="004537DD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r</w:t>
      </w:r>
      <w:r w:rsidR="00CD13D1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ii</w:t>
      </w:r>
      <w:r w:rsidR="004537DD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administratorilor SOCIETĂȚII SERVICII PUBLICE VRANCEA S.R.L.</w:t>
      </w:r>
      <w:bookmarkEnd w:id="3"/>
    </w:p>
    <w:bookmarkEnd w:id="0"/>
    <w:bookmarkEnd w:id="1"/>
    <w:bookmarkEnd w:id="2"/>
    <w:p w14:paraId="5D2FAAFC" w14:textId="77777777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</w:pPr>
    </w:p>
    <w:p w14:paraId="08BF70C6" w14:textId="77777777" w:rsidR="00B2639E" w:rsidRPr="000C1C4B" w:rsidRDefault="00B2639E" w:rsidP="00BB1F69">
      <w:pPr>
        <w:spacing w:after="0" w:line="240" w:lineRule="auto"/>
        <w:ind w:right="-330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Consiliul Județean Vrancea, </w:t>
      </w:r>
    </w:p>
    <w:p w14:paraId="08E74B74" w14:textId="1F117804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-văzând </w:t>
      </w:r>
      <w:r w:rsidR="00DB4F87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R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eferatul</w:t>
      </w:r>
      <w:r w:rsidR="006A4E8C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Direcției economice </w:t>
      </w:r>
      <w:r w:rsidR="00B3416D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și achiziții publice</w:t>
      </w:r>
      <w:r w:rsidR="00BC54C4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</w:t>
      </w:r>
      <w:r w:rsidR="00BC54C4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înregistrat sub nr.</w:t>
      </w:r>
      <w:r w:rsidR="005763F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201/8181</w:t>
      </w:r>
      <w:r w:rsidR="00F637A1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/</w:t>
      </w:r>
      <w:r w:rsidR="005763F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29.09.</w:t>
      </w:r>
      <w:r w:rsidR="00BC54C4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2025,</w:t>
      </w:r>
      <w:r w:rsidR="00CD13D1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privind </w:t>
      </w:r>
      <w:r w:rsidR="003747D2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numirea comisiei de selecție și nominalizare</w:t>
      </w:r>
      <w:r w:rsidR="00CB6D62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, </w:t>
      </w:r>
      <w:r w:rsidR="003747D2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a comisie de contestații</w:t>
      </w:r>
      <w:r w:rsidR="003747D2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și aprobarea Regulamentului de organizare și funcționare al acestora, în vederea desemnării administratorilor SOCIETĂȚII SERVICII PUBLICE VRANCEA S.R.L.</w:t>
      </w:r>
      <w:r w:rsidR="00196347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430AF00C" w14:textId="6408C73A" w:rsidR="00DB4F87" w:rsidRPr="000C1C4B" w:rsidRDefault="00DB4F87" w:rsidP="00EA19B2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="001D209A" w:rsidRPr="000C1C4B">
        <w:rPr>
          <w:rFonts w:ascii="Times New Roman" w:eastAsia="Times New Roman" w:hAnsi="Times New Roman" w:cs="Times New Roman"/>
          <w:b/>
          <w:sz w:val="28"/>
          <w:szCs w:val="28"/>
        </w:rPr>
        <w:t xml:space="preserve">ținând cont de </w:t>
      </w:r>
      <w:r w:rsidR="001D209A" w:rsidRPr="000C1C4B">
        <w:rPr>
          <w:rFonts w:ascii="Times New Roman" w:eastAsia="Times New Roman" w:hAnsi="Times New Roman" w:cs="Times New Roman"/>
          <w:bCs/>
          <w:sz w:val="28"/>
          <w:szCs w:val="28"/>
        </w:rPr>
        <w:t>Dispoziția Președintelui Consiliului Județean Vrancea nr.</w:t>
      </w:r>
      <w:r w:rsidR="006919A8" w:rsidRPr="000C1C4B">
        <w:rPr>
          <w:rFonts w:ascii="Times New Roman" w:eastAsia="Times New Roman" w:hAnsi="Times New Roman" w:cs="Times New Roman"/>
          <w:bCs/>
          <w:sz w:val="28"/>
          <w:szCs w:val="28"/>
        </w:rPr>
        <w:t>223</w:t>
      </w:r>
      <w:r w:rsidR="006C7E3A" w:rsidRPr="000C1C4B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6919A8" w:rsidRPr="000C1C4B">
        <w:rPr>
          <w:rFonts w:ascii="Times New Roman" w:eastAsia="Times New Roman" w:hAnsi="Times New Roman" w:cs="Times New Roman"/>
          <w:bCs/>
          <w:sz w:val="28"/>
          <w:szCs w:val="28"/>
        </w:rPr>
        <w:t>12.09</w:t>
      </w:r>
      <w:r w:rsidR="006C7E3A" w:rsidRPr="000C1C4B">
        <w:rPr>
          <w:rFonts w:ascii="Times New Roman" w:eastAsia="Times New Roman" w:hAnsi="Times New Roman" w:cs="Times New Roman"/>
          <w:bCs/>
          <w:sz w:val="28"/>
          <w:szCs w:val="28"/>
        </w:rPr>
        <w:t>.2025</w:t>
      </w:r>
      <w:r w:rsidR="00DB2F02" w:rsidRPr="000C1C4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7AC7613" w14:textId="64B9111B" w:rsidR="00BB1F69" w:rsidRPr="000C1C4B" w:rsidRDefault="00494741" w:rsidP="00EA19B2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9A2ABE" w:rsidRPr="000C1C4B">
        <w:rPr>
          <w:rFonts w:ascii="Times New Roman" w:eastAsia="Times New Roman" w:hAnsi="Times New Roman" w:cs="Times New Roman"/>
          <w:b/>
          <w:sz w:val="28"/>
          <w:szCs w:val="28"/>
        </w:rPr>
        <w:t>în conformitate cu</w:t>
      </w:r>
      <w:r w:rsidR="009A2ABE"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19B2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dispozițiile</w:t>
      </w:r>
      <w:r w:rsidR="00EA19B2"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1F69" w:rsidRPr="000C1C4B">
        <w:rPr>
          <w:rFonts w:ascii="Times New Roman" w:eastAsia="Times New Roman" w:hAnsi="Times New Roman" w:cs="Times New Roman"/>
          <w:bCs/>
          <w:sz w:val="28"/>
          <w:szCs w:val="28"/>
        </w:rPr>
        <w:t>O.U.G</w:t>
      </w:r>
      <w:proofErr w:type="spellEnd"/>
      <w:r w:rsidR="00BB1F69" w:rsidRPr="000C1C4B">
        <w:rPr>
          <w:rFonts w:ascii="Times New Roman" w:eastAsia="Times New Roman" w:hAnsi="Times New Roman" w:cs="Times New Roman"/>
          <w:bCs/>
          <w:sz w:val="28"/>
          <w:szCs w:val="28"/>
        </w:rPr>
        <w:t>. nr.109/2011 privind guvernanța corporativă a întreprinderilor publice, cu modificările și completările ulterioare;</w:t>
      </w:r>
    </w:p>
    <w:p w14:paraId="49B6054B" w14:textId="0E00E03D" w:rsidR="00494741" w:rsidRPr="000C1C4B" w:rsidRDefault="00BB1F69" w:rsidP="00EA19B2">
      <w:pPr>
        <w:spacing w:after="0" w:line="276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115F28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lu</w:t>
      </w:r>
      <w:r w:rsidR="002B6B01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ând act de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EA19B2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prevederil</w:t>
      </w:r>
      <w:r w:rsidR="002B6B01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e</w:t>
      </w:r>
      <w:r w:rsidR="00EA19B2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EA19B2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H.G. nr.639/2023 pentru aprobarea normelor metodologice de aplicare a </w:t>
      </w:r>
      <w:proofErr w:type="spellStart"/>
      <w:r w:rsidR="00EA19B2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O.U.G</w:t>
      </w:r>
      <w:proofErr w:type="spellEnd"/>
      <w:r w:rsidR="00EA19B2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 nr.109/2011 privind guvernanța corporativă a întreprinderilor publice;</w:t>
      </w:r>
    </w:p>
    <w:p w14:paraId="24312028" w14:textId="644D7BD1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="008019BC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potrivit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EA19B2" w:rsidRPr="000C1C4B">
        <w:rPr>
          <w:rFonts w:ascii="Times New Roman" w:eastAsia="Times New Roman" w:hAnsi="Times New Roman" w:cs="Times New Roman"/>
          <w:bCs/>
          <w:sz w:val="28"/>
          <w:szCs w:val="28"/>
        </w:rPr>
        <w:t>dispozițiil</w:t>
      </w:r>
      <w:r w:rsidR="008019BC" w:rsidRPr="000C1C4B">
        <w:rPr>
          <w:rFonts w:ascii="Times New Roman" w:eastAsia="Times New Roman" w:hAnsi="Times New Roman" w:cs="Times New Roman"/>
          <w:bCs/>
          <w:sz w:val="28"/>
          <w:szCs w:val="28"/>
        </w:rPr>
        <w:t>or</w:t>
      </w:r>
      <w:r w:rsidR="00EA19B2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Ordinului nr.126/2024 privind aprobarea Regulamentului-cadru de organizare </w:t>
      </w:r>
      <w:proofErr w:type="spellStart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şi</w:t>
      </w:r>
      <w:proofErr w:type="spellEnd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funcţionare</w:t>
      </w:r>
      <w:proofErr w:type="spellEnd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al comisiilor de </w:t>
      </w:r>
      <w:proofErr w:type="spellStart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selecţie</w:t>
      </w:r>
      <w:proofErr w:type="spellEnd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şi</w:t>
      </w:r>
      <w:proofErr w:type="spellEnd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nominalizare a </w:t>
      </w:r>
      <w:proofErr w:type="spellStart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candidaţilor</w:t>
      </w:r>
      <w:proofErr w:type="spellEnd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pentru postul de membru în cadrul consiliilor de </w:t>
      </w:r>
      <w:proofErr w:type="spellStart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administraţie</w:t>
      </w:r>
      <w:proofErr w:type="spellEnd"/>
      <w:r w:rsidR="006D6616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/supraveghere ale întreprinderilor publice</w:t>
      </w:r>
      <w:r w:rsidR="002D1687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0BAB5169" w14:textId="02BB8F59" w:rsidR="00B2639E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 în baza</w:t>
      </w:r>
      <w:r w:rsidR="00564C17"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564C17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dispozițiilor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art.173 alin.1) </w:t>
      </w:r>
      <w:proofErr w:type="spellStart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lit.</w:t>
      </w:r>
      <w:r w:rsidR="00564C17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a</w:t>
      </w:r>
      <w:proofErr w:type="spellEnd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) </w:t>
      </w:r>
      <w:r w:rsidR="00D86D88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și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bookmarkStart w:id="4" w:name="_Hlk30077554"/>
      <w:proofErr w:type="spellStart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lit.</w:t>
      </w:r>
      <w:r w:rsidR="00096A3D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d</w:t>
      </w:r>
      <w:proofErr w:type="spellEnd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) </w:t>
      </w:r>
      <w:bookmarkEnd w:id="4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din </w:t>
      </w:r>
      <w:proofErr w:type="spellStart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O.U.G</w:t>
      </w:r>
      <w:proofErr w:type="spellEnd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nr.57/2019 privind Codul administrativ, cu modificările și completările ulterioare;</w:t>
      </w:r>
    </w:p>
    <w:p w14:paraId="6558EA5B" w14:textId="6E799F64" w:rsidR="007B7E45" w:rsidRPr="003A68BD" w:rsidRDefault="007B7E45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7B7E45">
        <w:rPr>
          <w:rFonts w:ascii="Times New Roman" w:eastAsia="Times New Roman" w:hAnsi="Times New Roman" w:cs="Times New Roman"/>
          <w:bCs/>
          <w:color w:val="EE0000"/>
          <w:kern w:val="0"/>
          <w:sz w:val="28"/>
          <w:szCs w:val="28"/>
          <w:lang w:eastAsia="ro-RO"/>
          <w14:ligatures w14:val="none"/>
        </w:rPr>
        <w:t xml:space="preserve"> </w:t>
      </w:r>
      <w:r w:rsidRPr="00D07A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- văzând</w:t>
      </w:r>
      <w:r w:rsidRPr="003A68B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procesul – verbal al Comisiei de numărare și validare a Consiliului Județean Vrancea</w:t>
      </w:r>
    </w:p>
    <w:p w14:paraId="0744C5C4" w14:textId="0B454563" w:rsidR="006C129D" w:rsidRPr="006C129D" w:rsidRDefault="006C129D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D07A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- luând act</w:t>
      </w:r>
      <w:r w:rsidRPr="006C129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de raportul compartimentului de resort din cadrul Consiliului Județean Vrancea si avizul comisiei de specialitate a Consiliului Județean Vrancea; </w:t>
      </w:r>
    </w:p>
    <w:p w14:paraId="465EE96F" w14:textId="69AFBCB9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 în temeiul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art.196 alin.1) </w:t>
      </w:r>
      <w:proofErr w:type="spellStart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lit.a</w:t>
      </w:r>
      <w:proofErr w:type="spellEnd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) din </w:t>
      </w:r>
      <w:proofErr w:type="spellStart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O.U.G</w:t>
      </w:r>
      <w:proofErr w:type="spellEnd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nr. 57/2019 privind Codul administrativ, cu modificările și completările ulterioare</w:t>
      </w:r>
      <w:r w:rsidR="0098334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, </w:t>
      </w:r>
    </w:p>
    <w:p w14:paraId="422E1B52" w14:textId="77777777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7DDAE403" w14:textId="77777777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</w:t>
      </w:r>
      <w:proofErr w:type="spellStart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HOTĂRĂŞTE</w:t>
      </w:r>
      <w:proofErr w:type="spellEnd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:</w:t>
      </w:r>
    </w:p>
    <w:p w14:paraId="516A5561" w14:textId="77777777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5C968913" w14:textId="6CDC70E9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Art.1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0D7651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Numirea comisiei de selecție și nominalizare</w:t>
      </w:r>
      <w:r w:rsidR="00593D5C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, </w:t>
      </w:r>
      <w:r w:rsidR="000D7651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a comisie</w:t>
      </w:r>
      <w:r w:rsidR="00DB0E49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i</w:t>
      </w:r>
      <w:r w:rsidR="000D7651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de contestații</w:t>
      </w:r>
      <w:r w:rsidR="00DB0E49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, </w:t>
      </w:r>
      <w:r w:rsidR="008019BC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în vederea desemnării administratorilor SOCIETĂȚII SERVICII PUBLICE VRANCEA S.R.L., </w:t>
      </w:r>
      <w:r w:rsidR="00E41282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potrivit anexei nr.1</w:t>
      </w:r>
      <w:r w:rsidR="00E03F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E41282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care face parte integrantă din prezenta hotărâre</w:t>
      </w:r>
      <w:r w:rsidR="00593D5C"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.</w:t>
      </w:r>
    </w:p>
    <w:p w14:paraId="0AF01C0B" w14:textId="77777777" w:rsidR="00EC112E" w:rsidRPr="000C1C4B" w:rsidRDefault="00EC112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</w:p>
    <w:p w14:paraId="575BD700" w14:textId="7A64D9DD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Art.2</w:t>
      </w:r>
      <w:bookmarkStart w:id="5" w:name="_Hlk207290687"/>
      <w:r w:rsidR="00E03F9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E41282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Aprobarea Regulamentului de organizare și funcționare al comisiilor </w:t>
      </w:r>
      <w:r w:rsidR="003F353E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prevăzute</w:t>
      </w:r>
      <w:r w:rsidR="00B926C2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la</w:t>
      </w:r>
      <w:r w:rsidR="00E41282"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art.1, 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potrivit anexei nr. 2</w:t>
      </w:r>
      <w:r w:rsidR="00E03F9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care face parte integrantă din prezenta hotărâre</w:t>
      </w:r>
      <w:bookmarkEnd w:id="5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.</w:t>
      </w:r>
    </w:p>
    <w:p w14:paraId="7953EEEB" w14:textId="77777777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6C30D765" w14:textId="5FE47EAC" w:rsidR="00B2639E" w:rsidRPr="000C1C4B" w:rsidRDefault="00B2639E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Art.3 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Prevederile prezentei hotărâri vor fi duse la îndeplinire de </w:t>
      </w:r>
      <w:r w:rsidR="00974366"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persoanele </w:t>
      </w:r>
      <w:r w:rsidR="00A10982"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nominalizate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 </w:t>
      </w:r>
      <w:r w:rsidR="00B926C2"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la art</w:t>
      </w:r>
      <w:r w:rsidR="00956D3D"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.1 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și vor fi comunicate celor interesați de secretarul general al județului prin Serviciul administrație publică Monitor Oficial Local și </w:t>
      </w:r>
      <w:r w:rsidR="00A10982"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A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rhivă din cadrul Direcției Juridice și </w:t>
      </w:r>
      <w:r w:rsidR="00A10982"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A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 xml:space="preserve">dministrație </w:t>
      </w:r>
      <w:r w:rsidR="00A10982"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P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ublică</w:t>
      </w:r>
      <w:r w:rsidR="00A10982" w:rsidRPr="000C1C4B"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  <w:t>.</w:t>
      </w:r>
    </w:p>
    <w:p w14:paraId="756F902F" w14:textId="77777777" w:rsidR="00A10982" w:rsidRPr="000C1C4B" w:rsidRDefault="00A10982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</w:pPr>
    </w:p>
    <w:p w14:paraId="68EA3294" w14:textId="77777777" w:rsidR="00A10982" w:rsidRPr="000C1C4B" w:rsidRDefault="00A10982" w:rsidP="00BB1F69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6"/>
          <w:lang w:eastAsia="ro-RO"/>
          <w14:ligatures w14:val="none"/>
        </w:rPr>
      </w:pPr>
    </w:p>
    <w:p w14:paraId="0665A71E" w14:textId="50F62563" w:rsidR="00B2639E" w:rsidRPr="000C1C4B" w:rsidRDefault="00B2639E" w:rsidP="00BB1F69">
      <w:pPr>
        <w:keepNext/>
        <w:tabs>
          <w:tab w:val="left" w:pos="5340"/>
        </w:tabs>
        <w:spacing w:after="0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proofErr w:type="spellStart"/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Preşedintele</w:t>
      </w:r>
      <w:proofErr w:type="spellEnd"/>
    </w:p>
    <w:p w14:paraId="04C8EE63" w14:textId="77777777" w:rsidR="00B2639E" w:rsidRPr="000C1C4B" w:rsidRDefault="00B2639E" w:rsidP="00BB1F69">
      <w:pPr>
        <w:keepNext/>
        <w:tabs>
          <w:tab w:val="left" w:pos="5340"/>
        </w:tabs>
        <w:spacing w:after="0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Consiliului Județean Vrancea</w:t>
      </w:r>
    </w:p>
    <w:p w14:paraId="2B6E0031" w14:textId="77777777" w:rsidR="00B2639E" w:rsidRPr="000C1C4B" w:rsidRDefault="00B2639E" w:rsidP="00BB1F69">
      <w:pPr>
        <w:keepNext/>
        <w:tabs>
          <w:tab w:val="left" w:pos="5340"/>
        </w:tabs>
        <w:spacing w:after="0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Nicușor </w:t>
      </w:r>
      <w:proofErr w:type="spellStart"/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HALICI</w:t>
      </w:r>
      <w:proofErr w:type="spellEnd"/>
    </w:p>
    <w:p w14:paraId="360A226E" w14:textId="77777777" w:rsidR="00B2639E" w:rsidRPr="000C1C4B" w:rsidRDefault="00B2639E" w:rsidP="00BB1F69">
      <w:pPr>
        <w:keepNext/>
        <w:tabs>
          <w:tab w:val="left" w:pos="5340"/>
        </w:tabs>
        <w:spacing w:after="0" w:line="240" w:lineRule="auto"/>
        <w:ind w:right="-33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6A289338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3EF318DF" w14:textId="77777777" w:rsidR="00E03F9F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                  </w:t>
      </w:r>
    </w:p>
    <w:p w14:paraId="1601A2D6" w14:textId="4F945355" w:rsidR="00B2639E" w:rsidRPr="000C1C4B" w:rsidRDefault="00E03F9F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             </w:t>
      </w:r>
      <w:r w:rsidR="00B2639E" w:rsidRPr="000C1C4B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Contrasemnează, </w:t>
      </w:r>
    </w:p>
    <w:p w14:paraId="57D0BAA4" w14:textId="3A2659DC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Secretar general al județului</w:t>
      </w:r>
    </w:p>
    <w:p w14:paraId="7D9509AE" w14:textId="273D17FE" w:rsidR="00B2639E" w:rsidRPr="000C1C4B" w:rsidRDefault="00B2639E" w:rsidP="00BB1F69">
      <w:pPr>
        <w:spacing w:after="0" w:line="240" w:lineRule="auto"/>
        <w:ind w:right="-33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Raluca Dan</w:t>
      </w:r>
    </w:p>
    <w:p w14:paraId="59A14BD3" w14:textId="77777777" w:rsidR="00B2639E" w:rsidRPr="000C1C4B" w:rsidRDefault="00B2639E" w:rsidP="00BB1F69">
      <w:pPr>
        <w:tabs>
          <w:tab w:val="num" w:pos="-24"/>
        </w:tabs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BE6C1FC" w14:textId="77777777" w:rsidR="00B2639E" w:rsidRPr="000C1C4B" w:rsidRDefault="00B2639E" w:rsidP="00BB1F69">
      <w:pPr>
        <w:tabs>
          <w:tab w:val="left" w:pos="1305"/>
        </w:tabs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7EAC9C56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3EF68D7F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5C8B5D72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698CB960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56B08558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4CF86945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70EB4FE9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0C47D8A8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704012CA" w14:textId="77777777" w:rsidR="00EC112E" w:rsidRPr="000C1C4B" w:rsidRDefault="00EC112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3B4F4F5E" w14:textId="77777777" w:rsidR="00B2639E" w:rsidRPr="000C1C4B" w:rsidRDefault="00B2639E" w:rsidP="00BB1F69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48242689" w14:textId="77777777" w:rsidR="004A1E62" w:rsidRPr="000C1C4B" w:rsidRDefault="004A1E62" w:rsidP="00BB1F69">
      <w:pPr>
        <w:spacing w:after="0" w:line="240" w:lineRule="auto"/>
        <w:ind w:right="-330"/>
      </w:pPr>
    </w:p>
    <w:p w14:paraId="1F0E30DE" w14:textId="77777777" w:rsidR="00751CFF" w:rsidRPr="000C1C4B" w:rsidRDefault="00751CFF" w:rsidP="00BB1F69">
      <w:pPr>
        <w:spacing w:after="0" w:line="240" w:lineRule="auto"/>
        <w:ind w:right="-330"/>
      </w:pPr>
    </w:p>
    <w:p w14:paraId="7E330B3A" w14:textId="77777777" w:rsidR="00751CFF" w:rsidRPr="000C1C4B" w:rsidRDefault="00751CFF" w:rsidP="00BB1F69">
      <w:pPr>
        <w:spacing w:after="0" w:line="240" w:lineRule="auto"/>
        <w:ind w:right="-330"/>
      </w:pPr>
    </w:p>
    <w:p w14:paraId="230CCF37" w14:textId="77777777" w:rsidR="00751CFF" w:rsidRPr="000C1C4B" w:rsidRDefault="00751CFF" w:rsidP="00BB1F69">
      <w:pPr>
        <w:spacing w:after="0" w:line="240" w:lineRule="auto"/>
        <w:ind w:right="-330"/>
      </w:pPr>
    </w:p>
    <w:p w14:paraId="7B32EDB6" w14:textId="77777777" w:rsidR="00751CFF" w:rsidRPr="000C1C4B" w:rsidRDefault="00751CFF" w:rsidP="00BB1F69">
      <w:pPr>
        <w:spacing w:after="0" w:line="240" w:lineRule="auto"/>
        <w:ind w:right="-330"/>
      </w:pPr>
    </w:p>
    <w:p w14:paraId="6D153541" w14:textId="77777777" w:rsidR="008103BE" w:rsidRDefault="008103BE" w:rsidP="00BB1F69">
      <w:pPr>
        <w:spacing w:after="0" w:line="240" w:lineRule="auto"/>
        <w:ind w:right="-330"/>
      </w:pPr>
    </w:p>
    <w:p w14:paraId="52849256" w14:textId="77777777" w:rsidR="0033452B" w:rsidRDefault="0033452B" w:rsidP="00BB1F69">
      <w:pPr>
        <w:spacing w:after="0" w:line="240" w:lineRule="auto"/>
        <w:ind w:right="-330"/>
      </w:pPr>
    </w:p>
    <w:p w14:paraId="5DFEFACC" w14:textId="77777777" w:rsidR="0033452B" w:rsidRDefault="0033452B" w:rsidP="00BB1F69">
      <w:pPr>
        <w:spacing w:after="0" w:line="240" w:lineRule="auto"/>
        <w:ind w:right="-330"/>
      </w:pPr>
    </w:p>
    <w:p w14:paraId="01F8B2C6" w14:textId="77777777" w:rsidR="0033452B" w:rsidRDefault="0033452B" w:rsidP="00BB1F69">
      <w:pPr>
        <w:spacing w:after="0" w:line="240" w:lineRule="auto"/>
        <w:ind w:right="-330"/>
      </w:pPr>
    </w:p>
    <w:p w14:paraId="3B0ED806" w14:textId="77777777" w:rsidR="0033452B" w:rsidRDefault="0033452B" w:rsidP="00BB1F69">
      <w:pPr>
        <w:spacing w:after="0" w:line="240" w:lineRule="auto"/>
        <w:ind w:right="-330"/>
      </w:pPr>
    </w:p>
    <w:p w14:paraId="7375A2F6" w14:textId="77777777" w:rsidR="0033452B" w:rsidRDefault="0033452B" w:rsidP="00BB1F69">
      <w:pPr>
        <w:spacing w:after="0" w:line="240" w:lineRule="auto"/>
        <w:ind w:right="-330"/>
      </w:pPr>
    </w:p>
    <w:p w14:paraId="054C5B42" w14:textId="77777777" w:rsidR="005F369F" w:rsidRDefault="005F369F" w:rsidP="00BB1F69">
      <w:pPr>
        <w:spacing w:after="0" w:line="240" w:lineRule="auto"/>
        <w:ind w:right="-330"/>
      </w:pPr>
    </w:p>
    <w:p w14:paraId="3B43F1C7" w14:textId="77777777" w:rsidR="005F369F" w:rsidRDefault="005F369F" w:rsidP="00BB1F69">
      <w:pPr>
        <w:spacing w:after="0" w:line="240" w:lineRule="auto"/>
        <w:ind w:right="-330"/>
      </w:pPr>
    </w:p>
    <w:p w14:paraId="4D76F502" w14:textId="77777777" w:rsidR="005F369F" w:rsidRDefault="005F369F" w:rsidP="00BB1F69">
      <w:pPr>
        <w:spacing w:after="0" w:line="240" w:lineRule="auto"/>
        <w:ind w:right="-330"/>
      </w:pPr>
    </w:p>
    <w:p w14:paraId="5444A6CB" w14:textId="77777777" w:rsidR="005F369F" w:rsidRDefault="005F369F" w:rsidP="00BB1F69">
      <w:pPr>
        <w:spacing w:after="0" w:line="240" w:lineRule="auto"/>
        <w:ind w:right="-330"/>
      </w:pPr>
    </w:p>
    <w:p w14:paraId="19EC6364" w14:textId="77777777" w:rsidR="005F369F" w:rsidRDefault="005F369F" w:rsidP="00BB1F69">
      <w:pPr>
        <w:spacing w:after="0" w:line="240" w:lineRule="auto"/>
        <w:ind w:right="-330"/>
      </w:pPr>
    </w:p>
    <w:p w14:paraId="4C388644" w14:textId="77777777" w:rsidR="005F369F" w:rsidRDefault="005F369F" w:rsidP="00BB1F69">
      <w:pPr>
        <w:spacing w:after="0" w:line="240" w:lineRule="auto"/>
        <w:ind w:right="-330"/>
      </w:pPr>
    </w:p>
    <w:p w14:paraId="50CF0FA9" w14:textId="77777777" w:rsidR="005F369F" w:rsidRPr="000C1C4B" w:rsidRDefault="005F369F" w:rsidP="005F369F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lastRenderedPageBreak/>
        <w:t xml:space="preserve">ROMÂNIA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  <w:t xml:space="preserve">                                               </w:t>
      </w:r>
    </w:p>
    <w:p w14:paraId="329896B8" w14:textId="381624C6" w:rsidR="005F369F" w:rsidRPr="000C1C4B" w:rsidRDefault="005F369F" w:rsidP="005F369F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proofErr w:type="spellStart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JUDEŢUL</w:t>
      </w:r>
      <w:proofErr w:type="spellEnd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VRANCEA                                                           </w:t>
      </w:r>
      <w:r w:rsidR="007C18D1"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Anexa nr.1     </w:t>
      </w:r>
    </w:p>
    <w:p w14:paraId="22DADFE5" w14:textId="60EE43DF" w:rsidR="005F369F" w:rsidRPr="000C1C4B" w:rsidRDefault="005F369F" w:rsidP="005F369F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CONSILIUL </w:t>
      </w:r>
      <w:proofErr w:type="spellStart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JUDEŢEAN</w:t>
      </w:r>
      <w:proofErr w:type="spellEnd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</w:t>
      </w: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            </w:t>
      </w:r>
      <w:r w:rsidR="00AC6E5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   </w:t>
      </w: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   la  Hotărârea nr.</w:t>
      </w:r>
      <w:r w:rsidR="00AC6E5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187</w:t>
      </w: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/</w:t>
      </w:r>
      <w:r w:rsidR="00AC6E5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09.10.</w:t>
      </w: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2025</w:t>
      </w:r>
    </w:p>
    <w:p w14:paraId="41CC1FDF" w14:textId="77777777" w:rsidR="005F369F" w:rsidRPr="000C1C4B" w:rsidRDefault="005F369F" w:rsidP="005F369F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</w:t>
      </w: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                                </w:t>
      </w:r>
    </w:p>
    <w:p w14:paraId="4EEF7305" w14:textId="77777777" w:rsidR="005F369F" w:rsidRPr="000C1C4B" w:rsidRDefault="005F369F" w:rsidP="005F369F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Art.1 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Numirea </w:t>
      </w: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membrilor titulari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în comisia de selecție și nominalizare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pentru desemnarea administratorilor SOCIETĂȚII SERVICII PUBLICE VRANCEA S.R.L., următorii:</w:t>
      </w:r>
    </w:p>
    <w:p w14:paraId="531C6BD2" w14:textId="77777777" w:rsidR="005F369F" w:rsidRPr="00806202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a) </w:t>
      </w:r>
      <w:r w:rsidRPr="008062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Mocanu Virgil-Marius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președinte</w:t>
      </w:r>
    </w:p>
    <w:p w14:paraId="04612B70" w14:textId="77777777" w:rsidR="005F369F" w:rsidRPr="00806202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062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b) </w:t>
      </w:r>
      <w:proofErr w:type="spellStart"/>
      <w:r w:rsidRPr="008062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Guguianu</w:t>
      </w:r>
      <w:proofErr w:type="spellEnd"/>
      <w:r w:rsidRPr="008062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Camelia-Georgiana</w:t>
      </w:r>
    </w:p>
    <w:p w14:paraId="1ECC1A7E" w14:textId="77777777" w:rsidR="005F369F" w:rsidRPr="00806202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062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Burdușa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Cătălin-Tiberiu, din cadrul</w:t>
      </w:r>
      <w:r w:rsidRPr="008062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Societății </w:t>
      </w:r>
      <w:proofErr w:type="spellStart"/>
      <w:r w:rsidRPr="008062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Ewora</w:t>
      </w:r>
      <w:proofErr w:type="spellEnd"/>
      <w:r w:rsidRPr="008062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Resurse Umane S.R.L. </w:t>
      </w:r>
    </w:p>
    <w:p w14:paraId="17210D19" w14:textId="77777777" w:rsidR="005F369F" w:rsidRPr="000C1C4B" w:rsidRDefault="005F369F" w:rsidP="005F369F">
      <w:pPr>
        <w:spacing w:after="0" w:line="240" w:lineRule="auto"/>
        <w:ind w:left="284"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A0029D5" w14:textId="77777777" w:rsidR="005F369F" w:rsidRPr="000C1C4B" w:rsidRDefault="005F369F" w:rsidP="005F369F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Art.2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Numirea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membrilor supleanți în comisia </w:t>
      </w: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de selecție și nominalizare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pentru desemnarea administratorilor SOCIETĂȚII SERVICII PUBLICE VRANCEA S.R.L., următorii:</w:t>
      </w:r>
    </w:p>
    <w:p w14:paraId="2351C199" w14:textId="77777777" w:rsidR="005F369F" w:rsidRPr="00FA0E03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0E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a) Botezatu Alexandru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președinte supleant</w:t>
      </w:r>
    </w:p>
    <w:p w14:paraId="127CCFAB" w14:textId="77777777" w:rsidR="005F369F" w:rsidRPr="00FA0E03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0E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b) Nițu Nicoleta</w:t>
      </w:r>
    </w:p>
    <w:p w14:paraId="593798BA" w14:textId="77777777" w:rsidR="005F369F" w:rsidRPr="00FA0E03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0E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c) Robu Gina</w:t>
      </w:r>
    </w:p>
    <w:p w14:paraId="44EB0DF5" w14:textId="77777777" w:rsidR="005F369F" w:rsidRPr="000C1C4B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83498C" w14:textId="77777777" w:rsidR="005F369F" w:rsidRPr="000C1C4B" w:rsidRDefault="005F369F" w:rsidP="005F369F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bookmarkStart w:id="6" w:name="_Hlk146617547"/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Art.3 </w:t>
      </w:r>
      <w:bookmarkStart w:id="7" w:name="_Hlk164776783"/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Numirea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membrilor titulari în comisia de contestații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pentru desemnarea administratorilor SOCIETĂȚII SERVICII PUBLICE VRANCEA S.R.L., următorii:</w:t>
      </w:r>
    </w:p>
    <w:bookmarkEnd w:id="7"/>
    <w:p w14:paraId="2FA935A9" w14:textId="77777777" w:rsidR="005F369F" w:rsidRPr="00FA0E03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0E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a) Marin Vasile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97C57E9" w14:textId="77777777" w:rsidR="005F369F" w:rsidRPr="00FA0E03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0E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b) </w:t>
      </w:r>
      <w:proofErr w:type="spellStart"/>
      <w:r w:rsidRPr="00FA0E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Hînguleșteanu</w:t>
      </w:r>
      <w:proofErr w:type="spellEnd"/>
      <w:r w:rsidRPr="00FA0E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A0E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Costelu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</w:t>
      </w:r>
      <w:proofErr w:type="spellEnd"/>
    </w:p>
    <w:p w14:paraId="02452C03" w14:textId="77777777" w:rsidR="005F369F" w:rsidRPr="00FA0E03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0E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c) Prepeliță Anca-Elena</w:t>
      </w:r>
    </w:p>
    <w:p w14:paraId="32B62291" w14:textId="77777777" w:rsidR="005F369F" w:rsidRPr="000C1C4B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58E65A" w14:textId="77777777" w:rsidR="005F369F" w:rsidRPr="000C1C4B" w:rsidRDefault="005F369F" w:rsidP="005F369F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Art.4 </w:t>
      </w:r>
      <w:r w:rsidRPr="000C1C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Numirea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membrilor supleanți în comisia de contestații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pentru desemnarea administratorilor SOCIETĂȚII SERVICII PUBLICE VRANCEA S.R.L., următorii:</w:t>
      </w:r>
    </w:p>
    <w:p w14:paraId="3D89D4BA" w14:textId="77777777" w:rsidR="005F369F" w:rsidRPr="0033750F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37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a) </w:t>
      </w:r>
      <w:proofErr w:type="spellStart"/>
      <w:r w:rsidRPr="00337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Ailincuței</w:t>
      </w:r>
      <w:proofErr w:type="spellEnd"/>
      <w:r w:rsidRPr="00337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37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Lauriana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BB2A8BA" w14:textId="77777777" w:rsidR="005F369F" w:rsidRPr="0033750F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37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b) Bucur Marina</w:t>
      </w:r>
    </w:p>
    <w:p w14:paraId="3FFFDA83" w14:textId="77777777" w:rsidR="005F369F" w:rsidRPr="0033750F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37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c) </w:t>
      </w:r>
      <w:proofErr w:type="spellStart"/>
      <w:r w:rsidRPr="00337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Jugănaru</w:t>
      </w:r>
      <w:proofErr w:type="spellEnd"/>
      <w:r w:rsidRPr="003375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Georgiana</w:t>
      </w:r>
    </w:p>
    <w:p w14:paraId="556E9FA4" w14:textId="77777777" w:rsidR="005F369F" w:rsidRPr="000C1C4B" w:rsidRDefault="005F369F" w:rsidP="005F369F">
      <w:pPr>
        <w:spacing w:after="0" w:line="240" w:lineRule="auto"/>
        <w:ind w:right="-33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EF3E6F" w14:textId="77777777" w:rsidR="005F369F" w:rsidRPr="000C1C4B" w:rsidRDefault="005F369F" w:rsidP="005F369F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Art.5 Secretariatul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comisiei de selecție și nominalizare și al comisiei de soluționare a contestațiilor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se va asigura de către:</w:t>
      </w:r>
    </w:p>
    <w:p w14:paraId="683AD25B" w14:textId="77777777" w:rsidR="005F369F" w:rsidRPr="000C1C4B" w:rsidRDefault="005F369F" w:rsidP="005F369F">
      <w:pPr>
        <w:numPr>
          <w:ilvl w:val="0"/>
          <w:numId w:val="5"/>
        </w:numPr>
        <w:spacing w:after="0" w:line="240" w:lineRule="auto"/>
        <w:ind w:left="284"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ungă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Violeta – titular </w:t>
      </w:r>
    </w:p>
    <w:p w14:paraId="33A4E971" w14:textId="15F6221F" w:rsidR="005F369F" w:rsidRPr="000C1C4B" w:rsidRDefault="005F369F" w:rsidP="005F369F">
      <w:pPr>
        <w:numPr>
          <w:ilvl w:val="0"/>
          <w:numId w:val="5"/>
        </w:numPr>
        <w:spacing w:after="0" w:line="240" w:lineRule="auto"/>
        <w:ind w:left="284"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proofErr w:type="spellStart"/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Mihailișca-Brutaru</w:t>
      </w:r>
      <w:proofErr w:type="spellEnd"/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Delia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-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Violeta– supleant</w:t>
      </w:r>
      <w:r w:rsidR="002329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. </w:t>
      </w:r>
    </w:p>
    <w:bookmarkEnd w:id="6"/>
    <w:p w14:paraId="589C5B9B" w14:textId="77777777" w:rsidR="005F369F" w:rsidRPr="000C1C4B" w:rsidRDefault="005F369F" w:rsidP="005F369F">
      <w:pPr>
        <w:spacing w:after="0" w:line="240" w:lineRule="auto"/>
        <w:ind w:left="284"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0173350F" w14:textId="77777777" w:rsidR="005F369F" w:rsidRDefault="005F369F" w:rsidP="005F369F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Art.6</w:t>
      </w:r>
      <w:r w:rsidRPr="000C1C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În situația în care persoanele nominalizate ca membri titulari se află în imposibilitatea de a-și exercita atribuțiile ce rezultă din calitatea deținută, din motive obiective, se înlocuiesc cu supleanții.</w:t>
      </w:r>
    </w:p>
    <w:p w14:paraId="584C1433" w14:textId="77777777" w:rsidR="0023294D" w:rsidRPr="000C1C4B" w:rsidRDefault="0023294D" w:rsidP="005F369F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3BC73B91" w14:textId="2CC93400" w:rsidR="005F369F" w:rsidRPr="000C1C4B" w:rsidRDefault="005F369F" w:rsidP="005F369F">
      <w:pPr>
        <w:keepNext/>
        <w:tabs>
          <w:tab w:val="left" w:pos="5340"/>
        </w:tabs>
        <w:spacing w:after="0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proofErr w:type="spellStart"/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Preşedintele</w:t>
      </w:r>
      <w:proofErr w:type="spellEnd"/>
    </w:p>
    <w:p w14:paraId="65450F94" w14:textId="77777777" w:rsidR="005F369F" w:rsidRPr="000C1C4B" w:rsidRDefault="005F369F" w:rsidP="005F369F">
      <w:pPr>
        <w:keepNext/>
        <w:tabs>
          <w:tab w:val="left" w:pos="5340"/>
        </w:tabs>
        <w:spacing w:after="0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Consiliului Județean Vrancea</w:t>
      </w:r>
    </w:p>
    <w:p w14:paraId="5CDF3ADA" w14:textId="3DCF9FCD" w:rsidR="007C18D1" w:rsidRDefault="005F369F" w:rsidP="007C18D1">
      <w:pPr>
        <w:keepNext/>
        <w:tabs>
          <w:tab w:val="left" w:pos="5340"/>
        </w:tabs>
        <w:spacing w:after="0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Nicușor </w:t>
      </w:r>
      <w:proofErr w:type="spellStart"/>
      <w:r w:rsidRPr="000C1C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HALICI</w:t>
      </w:r>
      <w:proofErr w:type="spellEnd"/>
    </w:p>
    <w:p w14:paraId="25738745" w14:textId="575D8AA7" w:rsidR="005F369F" w:rsidRPr="003114C9" w:rsidRDefault="007C18D1" w:rsidP="005F369F">
      <w:pPr>
        <w:keepNext/>
        <w:tabs>
          <w:tab w:val="left" w:pos="5340"/>
        </w:tabs>
        <w:spacing w:after="0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                         </w:t>
      </w:r>
      <w:r w:rsidR="0023294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Contrasemnează, </w:t>
      </w:r>
    </w:p>
    <w:p w14:paraId="4C252718" w14:textId="25E163B8" w:rsidR="005F369F" w:rsidRPr="000C1C4B" w:rsidRDefault="005F369F" w:rsidP="005F369F">
      <w:pPr>
        <w:spacing w:after="0" w:line="240" w:lineRule="auto"/>
        <w:ind w:right="-3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0C1C4B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 xml:space="preserve"> 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Secretar general al județului</w:t>
      </w:r>
    </w:p>
    <w:p w14:paraId="688B3996" w14:textId="0C9672EF" w:rsidR="00751CFF" w:rsidRPr="000C1C4B" w:rsidRDefault="005F369F" w:rsidP="00753107">
      <w:pPr>
        <w:spacing w:after="0" w:line="240" w:lineRule="auto"/>
        <w:ind w:right="-330"/>
        <w:jc w:val="center"/>
      </w:pP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</w:t>
      </w:r>
      <w:r w:rsidRPr="000C1C4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Raluca Dan</w:t>
      </w:r>
    </w:p>
    <w:sectPr w:rsidR="00751CFF" w:rsidRPr="000C1C4B" w:rsidSect="00B042CF">
      <w:pgSz w:w="11900" w:h="16840"/>
      <w:pgMar w:top="993" w:right="1280" w:bottom="1300" w:left="1340" w:header="0" w:footer="11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DE95" w14:textId="77777777" w:rsidR="00BC4480" w:rsidRDefault="00BC4480">
      <w:pPr>
        <w:spacing w:after="0" w:line="240" w:lineRule="auto"/>
      </w:pPr>
      <w:r>
        <w:separator/>
      </w:r>
    </w:p>
  </w:endnote>
  <w:endnote w:type="continuationSeparator" w:id="0">
    <w:p w14:paraId="266E1EFA" w14:textId="77777777" w:rsidR="00BC4480" w:rsidRDefault="00BC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A088" w14:textId="77777777" w:rsidR="00BC4480" w:rsidRDefault="00BC4480">
      <w:pPr>
        <w:spacing w:after="0" w:line="240" w:lineRule="auto"/>
      </w:pPr>
      <w:r>
        <w:separator/>
      </w:r>
    </w:p>
  </w:footnote>
  <w:footnote w:type="continuationSeparator" w:id="0">
    <w:p w14:paraId="569D22D5" w14:textId="77777777" w:rsidR="00BC4480" w:rsidRDefault="00BC4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BCA"/>
    <w:multiLevelType w:val="hybridMultilevel"/>
    <w:tmpl w:val="363CEA6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4F8C"/>
    <w:multiLevelType w:val="hybridMultilevel"/>
    <w:tmpl w:val="93E8AF78"/>
    <w:lvl w:ilvl="0" w:tplc="7FC0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A21"/>
    <w:multiLevelType w:val="hybridMultilevel"/>
    <w:tmpl w:val="32F437C2"/>
    <w:lvl w:ilvl="0" w:tplc="4C2CA6A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24C1204"/>
    <w:multiLevelType w:val="hybridMultilevel"/>
    <w:tmpl w:val="AE160E6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69FF"/>
    <w:multiLevelType w:val="hybridMultilevel"/>
    <w:tmpl w:val="77B277FA"/>
    <w:lvl w:ilvl="0" w:tplc="04180017">
      <w:start w:val="1"/>
      <w:numFmt w:val="lowerLetter"/>
      <w:lvlText w:val="%1)"/>
      <w:lvlJc w:val="left"/>
      <w:pPr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1522B2"/>
    <w:multiLevelType w:val="hybridMultilevel"/>
    <w:tmpl w:val="956E01B0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0D4C67"/>
    <w:multiLevelType w:val="hybridMultilevel"/>
    <w:tmpl w:val="193C934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80AE5"/>
    <w:multiLevelType w:val="hybridMultilevel"/>
    <w:tmpl w:val="822C31AE"/>
    <w:lvl w:ilvl="0" w:tplc="1D6E8610">
      <w:start w:val="1"/>
      <w:numFmt w:val="lowerLetter"/>
      <w:lvlText w:val="%1)"/>
      <w:lvlJc w:val="left"/>
      <w:pPr>
        <w:ind w:left="63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B4C"/>
    <w:multiLevelType w:val="hybridMultilevel"/>
    <w:tmpl w:val="0DF6E2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4776B"/>
    <w:multiLevelType w:val="hybridMultilevel"/>
    <w:tmpl w:val="07EAD7E4"/>
    <w:lvl w:ilvl="0" w:tplc="04180017">
      <w:start w:val="1"/>
      <w:numFmt w:val="lowerLetter"/>
      <w:lvlText w:val="%1)"/>
      <w:lvlJc w:val="left"/>
      <w:pPr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445236E"/>
    <w:multiLevelType w:val="hybridMultilevel"/>
    <w:tmpl w:val="F02C74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3B3E"/>
    <w:multiLevelType w:val="hybridMultilevel"/>
    <w:tmpl w:val="F42CE1E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80B7F"/>
    <w:multiLevelType w:val="hybridMultilevel"/>
    <w:tmpl w:val="630673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45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475728">
    <w:abstractNumId w:val="7"/>
  </w:num>
  <w:num w:numId="2" w16cid:durableId="2123765819">
    <w:abstractNumId w:val="2"/>
  </w:num>
  <w:num w:numId="3" w16cid:durableId="1193961069">
    <w:abstractNumId w:val="9"/>
  </w:num>
  <w:num w:numId="4" w16cid:durableId="598636533">
    <w:abstractNumId w:val="4"/>
  </w:num>
  <w:num w:numId="5" w16cid:durableId="917977269">
    <w:abstractNumId w:val="8"/>
  </w:num>
  <w:num w:numId="6" w16cid:durableId="70470167">
    <w:abstractNumId w:val="1"/>
  </w:num>
  <w:num w:numId="7" w16cid:durableId="1575894212">
    <w:abstractNumId w:val="12"/>
  </w:num>
  <w:num w:numId="8" w16cid:durableId="1122184835">
    <w:abstractNumId w:val="6"/>
  </w:num>
  <w:num w:numId="9" w16cid:durableId="565530225">
    <w:abstractNumId w:val="0"/>
  </w:num>
  <w:num w:numId="10" w16cid:durableId="1625115736">
    <w:abstractNumId w:val="3"/>
  </w:num>
  <w:num w:numId="11" w16cid:durableId="293563906">
    <w:abstractNumId w:val="5"/>
  </w:num>
  <w:num w:numId="12" w16cid:durableId="506795047">
    <w:abstractNumId w:val="10"/>
  </w:num>
  <w:num w:numId="13" w16cid:durableId="17459534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B4"/>
    <w:rsid w:val="00096A3D"/>
    <w:rsid w:val="000A1004"/>
    <w:rsid w:val="000C1C4B"/>
    <w:rsid w:val="000D612C"/>
    <w:rsid w:val="000D7651"/>
    <w:rsid w:val="000F3762"/>
    <w:rsid w:val="00115F28"/>
    <w:rsid w:val="00196347"/>
    <w:rsid w:val="001A7615"/>
    <w:rsid w:val="001D209A"/>
    <w:rsid w:val="00212A24"/>
    <w:rsid w:val="002156CA"/>
    <w:rsid w:val="0023294D"/>
    <w:rsid w:val="0023759A"/>
    <w:rsid w:val="002B6B01"/>
    <w:rsid w:val="002D1687"/>
    <w:rsid w:val="003114C9"/>
    <w:rsid w:val="0031596E"/>
    <w:rsid w:val="003176AD"/>
    <w:rsid w:val="0033452B"/>
    <w:rsid w:val="0033750F"/>
    <w:rsid w:val="00343028"/>
    <w:rsid w:val="00347DA5"/>
    <w:rsid w:val="00354FB8"/>
    <w:rsid w:val="003747D2"/>
    <w:rsid w:val="003A68BD"/>
    <w:rsid w:val="003C1AE3"/>
    <w:rsid w:val="003C1C8D"/>
    <w:rsid w:val="003F353E"/>
    <w:rsid w:val="00411D8A"/>
    <w:rsid w:val="00426E81"/>
    <w:rsid w:val="0043556B"/>
    <w:rsid w:val="004537DD"/>
    <w:rsid w:val="00460318"/>
    <w:rsid w:val="004707F6"/>
    <w:rsid w:val="00480EBB"/>
    <w:rsid w:val="00484019"/>
    <w:rsid w:val="00494741"/>
    <w:rsid w:val="0049506B"/>
    <w:rsid w:val="004A030E"/>
    <w:rsid w:val="004A1E62"/>
    <w:rsid w:val="004B4DAC"/>
    <w:rsid w:val="004C059F"/>
    <w:rsid w:val="00564C17"/>
    <w:rsid w:val="005763FA"/>
    <w:rsid w:val="00577F3C"/>
    <w:rsid w:val="00593420"/>
    <w:rsid w:val="00593D5C"/>
    <w:rsid w:val="005A180C"/>
    <w:rsid w:val="005B24B3"/>
    <w:rsid w:val="005B69E6"/>
    <w:rsid w:val="005F369F"/>
    <w:rsid w:val="00617FF7"/>
    <w:rsid w:val="006851D6"/>
    <w:rsid w:val="006857FB"/>
    <w:rsid w:val="006919A8"/>
    <w:rsid w:val="006A2918"/>
    <w:rsid w:val="006A4E8C"/>
    <w:rsid w:val="006C129D"/>
    <w:rsid w:val="006C7E3A"/>
    <w:rsid w:val="006D6616"/>
    <w:rsid w:val="006E3D54"/>
    <w:rsid w:val="006F244C"/>
    <w:rsid w:val="007157BD"/>
    <w:rsid w:val="00751CFF"/>
    <w:rsid w:val="00752567"/>
    <w:rsid w:val="00753107"/>
    <w:rsid w:val="00792927"/>
    <w:rsid w:val="00796930"/>
    <w:rsid w:val="007B098E"/>
    <w:rsid w:val="007B7E45"/>
    <w:rsid w:val="007C18D1"/>
    <w:rsid w:val="007E10EF"/>
    <w:rsid w:val="008019BC"/>
    <w:rsid w:val="00806202"/>
    <w:rsid w:val="008103BE"/>
    <w:rsid w:val="00826164"/>
    <w:rsid w:val="00872854"/>
    <w:rsid w:val="00891C54"/>
    <w:rsid w:val="008A3D95"/>
    <w:rsid w:val="00921396"/>
    <w:rsid w:val="00933EF8"/>
    <w:rsid w:val="009518AD"/>
    <w:rsid w:val="00956D3D"/>
    <w:rsid w:val="00965BDA"/>
    <w:rsid w:val="00971725"/>
    <w:rsid w:val="00974366"/>
    <w:rsid w:val="00977E22"/>
    <w:rsid w:val="0098334F"/>
    <w:rsid w:val="009A2ABE"/>
    <w:rsid w:val="009A5AE7"/>
    <w:rsid w:val="009C2840"/>
    <w:rsid w:val="009E18FC"/>
    <w:rsid w:val="009F6119"/>
    <w:rsid w:val="00A028D6"/>
    <w:rsid w:val="00A10982"/>
    <w:rsid w:val="00A51CC5"/>
    <w:rsid w:val="00A53270"/>
    <w:rsid w:val="00A91A21"/>
    <w:rsid w:val="00AA1F10"/>
    <w:rsid w:val="00AC6E52"/>
    <w:rsid w:val="00AD2841"/>
    <w:rsid w:val="00B042CF"/>
    <w:rsid w:val="00B2639E"/>
    <w:rsid w:val="00B3416D"/>
    <w:rsid w:val="00B7631B"/>
    <w:rsid w:val="00B76FB8"/>
    <w:rsid w:val="00B83758"/>
    <w:rsid w:val="00B926C2"/>
    <w:rsid w:val="00BA03EF"/>
    <w:rsid w:val="00BB1F69"/>
    <w:rsid w:val="00BB2FD0"/>
    <w:rsid w:val="00BC4480"/>
    <w:rsid w:val="00BC54C4"/>
    <w:rsid w:val="00BD1777"/>
    <w:rsid w:val="00BE065E"/>
    <w:rsid w:val="00C01D78"/>
    <w:rsid w:val="00C07816"/>
    <w:rsid w:val="00C3375B"/>
    <w:rsid w:val="00C451AC"/>
    <w:rsid w:val="00C653E9"/>
    <w:rsid w:val="00CA2961"/>
    <w:rsid w:val="00CA5A97"/>
    <w:rsid w:val="00CB255E"/>
    <w:rsid w:val="00CB6D62"/>
    <w:rsid w:val="00CC10D9"/>
    <w:rsid w:val="00CD13D1"/>
    <w:rsid w:val="00CF23E6"/>
    <w:rsid w:val="00D07A3A"/>
    <w:rsid w:val="00D07CBE"/>
    <w:rsid w:val="00D220F2"/>
    <w:rsid w:val="00D86D88"/>
    <w:rsid w:val="00D9469C"/>
    <w:rsid w:val="00DB0E49"/>
    <w:rsid w:val="00DB2F02"/>
    <w:rsid w:val="00DB4F87"/>
    <w:rsid w:val="00DE7B87"/>
    <w:rsid w:val="00E03F9F"/>
    <w:rsid w:val="00E351DD"/>
    <w:rsid w:val="00E41282"/>
    <w:rsid w:val="00E61BB4"/>
    <w:rsid w:val="00EA19B2"/>
    <w:rsid w:val="00EB4499"/>
    <w:rsid w:val="00EC112E"/>
    <w:rsid w:val="00EC32E5"/>
    <w:rsid w:val="00ED2838"/>
    <w:rsid w:val="00EF276B"/>
    <w:rsid w:val="00F16AE8"/>
    <w:rsid w:val="00F536AA"/>
    <w:rsid w:val="00F626FB"/>
    <w:rsid w:val="00F637A1"/>
    <w:rsid w:val="00F81D52"/>
    <w:rsid w:val="00FA0E03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1EAB"/>
  <w15:chartTrackingRefBased/>
  <w15:docId w15:val="{DEF01C37-5151-4F89-90D6-B838A7F0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61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61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61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61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61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61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61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61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61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61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61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61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61BB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61BB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61BB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61BB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61BB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61BB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61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6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61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61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61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61BB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61BB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61BB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61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61BB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61BB4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semiHidden/>
    <w:unhideWhenUsed/>
    <w:rsid w:val="00BB1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B1F69"/>
  </w:style>
  <w:style w:type="paragraph" w:styleId="Corptext">
    <w:name w:val="Body Text"/>
    <w:basedOn w:val="Normal"/>
    <w:link w:val="CorptextCaracter"/>
    <w:uiPriority w:val="99"/>
    <w:semiHidden/>
    <w:unhideWhenUsed/>
    <w:rsid w:val="004B4DA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4B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5AAE-9A76-479B-B70B-A845EB36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803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Pungă Violeta</dc:creator>
  <cp:keywords/>
  <dc:description/>
  <cp:lastModifiedBy>Tulbure Mihaela</cp:lastModifiedBy>
  <cp:revision>126</cp:revision>
  <cp:lastPrinted>2025-08-29T08:53:00Z</cp:lastPrinted>
  <dcterms:created xsi:type="dcterms:W3CDTF">2025-08-28T11:56:00Z</dcterms:created>
  <dcterms:modified xsi:type="dcterms:W3CDTF">2025-10-08T05:41:00Z</dcterms:modified>
</cp:coreProperties>
</file>