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933D7" w14:textId="63B9BC56" w:rsidR="008B13E6" w:rsidRPr="008A2FBA" w:rsidRDefault="008B13E6" w:rsidP="00170D1C">
      <w:pPr>
        <w:spacing w:line="360" w:lineRule="auto"/>
      </w:pPr>
    </w:p>
    <w:p w14:paraId="53C9AC37" w14:textId="77777777" w:rsidR="006F7EA4" w:rsidRPr="007B3766" w:rsidRDefault="006F7EA4" w:rsidP="006F7EA4">
      <w:pPr>
        <w:tabs>
          <w:tab w:val="left" w:pos="4050"/>
        </w:tabs>
        <w:rPr>
          <w:b/>
          <w:bCs/>
          <w:sz w:val="26"/>
          <w:szCs w:val="26"/>
        </w:rPr>
      </w:pPr>
      <w:bookmarkStart w:id="0" w:name="_Hlk523574823"/>
      <w:r w:rsidRPr="007B3766">
        <w:rPr>
          <w:b/>
          <w:bCs/>
          <w:sz w:val="26"/>
          <w:szCs w:val="26"/>
        </w:rPr>
        <w:t>ROMÂNIA</w:t>
      </w:r>
      <w:r w:rsidRPr="007B3766">
        <w:rPr>
          <w:b/>
          <w:bCs/>
          <w:sz w:val="26"/>
          <w:szCs w:val="26"/>
        </w:rPr>
        <w:tab/>
      </w:r>
      <w:r w:rsidRPr="007B3766">
        <w:rPr>
          <w:b/>
          <w:bCs/>
          <w:sz w:val="26"/>
          <w:szCs w:val="26"/>
        </w:rPr>
        <w:tab/>
      </w:r>
      <w:r w:rsidRPr="007B3766">
        <w:rPr>
          <w:b/>
          <w:bCs/>
          <w:sz w:val="26"/>
          <w:szCs w:val="26"/>
        </w:rPr>
        <w:tab/>
      </w:r>
      <w:r w:rsidRPr="007B3766">
        <w:rPr>
          <w:b/>
          <w:bCs/>
          <w:sz w:val="26"/>
          <w:szCs w:val="26"/>
        </w:rPr>
        <w:tab/>
      </w:r>
      <w:r w:rsidRPr="007B3766">
        <w:rPr>
          <w:b/>
          <w:bCs/>
          <w:sz w:val="26"/>
          <w:szCs w:val="26"/>
        </w:rPr>
        <w:tab/>
        <w:t xml:space="preserve">   </w:t>
      </w:r>
    </w:p>
    <w:p w14:paraId="7AE08BB9" w14:textId="77777777" w:rsidR="006F7EA4" w:rsidRPr="007B3766" w:rsidRDefault="006F7EA4" w:rsidP="006F7EA4">
      <w:pPr>
        <w:tabs>
          <w:tab w:val="left" w:pos="4050"/>
        </w:tabs>
        <w:rPr>
          <w:b/>
          <w:bCs/>
          <w:sz w:val="26"/>
          <w:szCs w:val="26"/>
        </w:rPr>
      </w:pPr>
      <w:r w:rsidRPr="007B3766">
        <w:rPr>
          <w:b/>
          <w:bCs/>
          <w:sz w:val="26"/>
          <w:szCs w:val="26"/>
        </w:rPr>
        <w:t>JUDEȚUL VRANCEA</w:t>
      </w:r>
      <w:r w:rsidRPr="007B3766">
        <w:rPr>
          <w:b/>
          <w:bCs/>
          <w:sz w:val="26"/>
          <w:szCs w:val="26"/>
        </w:rPr>
        <w:tab/>
      </w:r>
      <w:r w:rsidRPr="007B3766">
        <w:rPr>
          <w:b/>
          <w:bCs/>
          <w:sz w:val="26"/>
          <w:szCs w:val="26"/>
        </w:rPr>
        <w:tab/>
      </w:r>
      <w:r w:rsidRPr="007B3766">
        <w:rPr>
          <w:b/>
          <w:bCs/>
          <w:sz w:val="26"/>
          <w:szCs w:val="26"/>
        </w:rPr>
        <w:tab/>
      </w:r>
      <w:r w:rsidRPr="007B3766">
        <w:rPr>
          <w:b/>
          <w:bCs/>
          <w:sz w:val="26"/>
          <w:szCs w:val="26"/>
        </w:rPr>
        <w:tab/>
      </w:r>
      <w:r w:rsidRPr="007B3766">
        <w:rPr>
          <w:b/>
          <w:bCs/>
          <w:sz w:val="26"/>
          <w:szCs w:val="26"/>
        </w:rPr>
        <w:tab/>
      </w:r>
      <w:r>
        <w:rPr>
          <w:b/>
          <w:bCs/>
          <w:sz w:val="26"/>
          <w:szCs w:val="26"/>
        </w:rPr>
        <w:t xml:space="preserve">          </w:t>
      </w:r>
      <w:r w:rsidRPr="007B3766">
        <w:rPr>
          <w:b/>
          <w:bCs/>
          <w:sz w:val="26"/>
          <w:szCs w:val="26"/>
        </w:rPr>
        <w:t>Anexa</w:t>
      </w:r>
      <w:r>
        <w:rPr>
          <w:b/>
          <w:bCs/>
          <w:sz w:val="26"/>
          <w:szCs w:val="26"/>
        </w:rPr>
        <w:t xml:space="preserve"> 2</w:t>
      </w:r>
    </w:p>
    <w:p w14:paraId="135D3EEE" w14:textId="77777777" w:rsidR="006F7EA4" w:rsidRDefault="006F7EA4" w:rsidP="006F7EA4">
      <w:pPr>
        <w:tabs>
          <w:tab w:val="left" w:pos="4050"/>
        </w:tabs>
        <w:rPr>
          <w:b/>
          <w:bCs/>
          <w:sz w:val="26"/>
          <w:szCs w:val="26"/>
        </w:rPr>
      </w:pPr>
      <w:r w:rsidRPr="007B3766">
        <w:rPr>
          <w:b/>
          <w:bCs/>
          <w:sz w:val="26"/>
          <w:szCs w:val="26"/>
        </w:rPr>
        <w:t xml:space="preserve">CONSILIUL JUDEȚEAN                                la Hotărârea nr. </w:t>
      </w:r>
      <w:r>
        <w:rPr>
          <w:b/>
          <w:bCs/>
          <w:sz w:val="26"/>
          <w:szCs w:val="26"/>
        </w:rPr>
        <w:t>161</w:t>
      </w:r>
      <w:r w:rsidRPr="007B3766">
        <w:rPr>
          <w:b/>
          <w:bCs/>
          <w:sz w:val="26"/>
          <w:szCs w:val="26"/>
        </w:rPr>
        <w:t xml:space="preserve"> </w:t>
      </w:r>
      <w:r>
        <w:rPr>
          <w:b/>
          <w:bCs/>
          <w:sz w:val="26"/>
          <w:szCs w:val="26"/>
        </w:rPr>
        <w:t>din 26 august 2025</w:t>
      </w:r>
    </w:p>
    <w:p w14:paraId="7B43FAB6" w14:textId="77777777" w:rsidR="006F7EA4" w:rsidRDefault="006F7EA4" w:rsidP="006F7EA4">
      <w:pPr>
        <w:tabs>
          <w:tab w:val="left" w:pos="4050"/>
        </w:tabs>
        <w:rPr>
          <w:b/>
          <w:bCs/>
          <w:sz w:val="26"/>
          <w:szCs w:val="26"/>
        </w:rPr>
      </w:pPr>
    </w:p>
    <w:p w14:paraId="79F6188B" w14:textId="77777777" w:rsidR="006F7EA4" w:rsidRDefault="006F7EA4" w:rsidP="006F7EA4">
      <w:pPr>
        <w:tabs>
          <w:tab w:val="left" w:pos="4050"/>
        </w:tabs>
        <w:rPr>
          <w:b/>
          <w:bCs/>
          <w:sz w:val="26"/>
          <w:szCs w:val="26"/>
        </w:rPr>
      </w:pPr>
    </w:p>
    <w:p w14:paraId="71187338" w14:textId="77777777" w:rsidR="006F7EA4" w:rsidRPr="007B3766" w:rsidRDefault="006F7EA4" w:rsidP="006F7EA4">
      <w:pPr>
        <w:tabs>
          <w:tab w:val="left" w:pos="0"/>
          <w:tab w:val="left" w:pos="4050"/>
        </w:tabs>
        <w:rPr>
          <w:b/>
          <w:bCs/>
          <w:sz w:val="26"/>
          <w:szCs w:val="26"/>
        </w:rPr>
      </w:pPr>
    </w:p>
    <w:p w14:paraId="52092CBE" w14:textId="77777777" w:rsidR="006F7EA4" w:rsidRDefault="006F7EA4" w:rsidP="006F7EA4">
      <w:pPr>
        <w:tabs>
          <w:tab w:val="left" w:pos="0"/>
          <w:tab w:val="left" w:pos="4050"/>
        </w:tabs>
        <w:jc w:val="center"/>
        <w:rPr>
          <w:b/>
          <w:bCs/>
          <w:sz w:val="26"/>
          <w:szCs w:val="26"/>
        </w:rPr>
      </w:pPr>
    </w:p>
    <w:p w14:paraId="45066989" w14:textId="77777777" w:rsidR="006F7EA4" w:rsidRDefault="006F7EA4" w:rsidP="006F7EA4">
      <w:pPr>
        <w:tabs>
          <w:tab w:val="left" w:pos="0"/>
          <w:tab w:val="left" w:pos="4050"/>
        </w:tabs>
        <w:jc w:val="center"/>
        <w:rPr>
          <w:b/>
          <w:bCs/>
          <w:sz w:val="26"/>
          <w:szCs w:val="26"/>
        </w:rPr>
      </w:pPr>
    </w:p>
    <w:p w14:paraId="220B97EB" w14:textId="77777777" w:rsidR="006F7EA4" w:rsidRDefault="006F7EA4" w:rsidP="006F7EA4">
      <w:pPr>
        <w:tabs>
          <w:tab w:val="left" w:pos="0"/>
          <w:tab w:val="left" w:pos="4050"/>
        </w:tabs>
        <w:jc w:val="center"/>
        <w:rPr>
          <w:b/>
          <w:bCs/>
          <w:sz w:val="26"/>
          <w:szCs w:val="26"/>
        </w:rPr>
      </w:pPr>
    </w:p>
    <w:p w14:paraId="31CFE278" w14:textId="77777777" w:rsidR="006F7EA4" w:rsidRDefault="006F7EA4" w:rsidP="006F7EA4">
      <w:pPr>
        <w:tabs>
          <w:tab w:val="left" w:pos="0"/>
          <w:tab w:val="left" w:pos="4050"/>
        </w:tabs>
        <w:jc w:val="center"/>
        <w:rPr>
          <w:b/>
          <w:bCs/>
          <w:sz w:val="26"/>
          <w:szCs w:val="26"/>
        </w:rPr>
      </w:pPr>
    </w:p>
    <w:p w14:paraId="0F2FF61B" w14:textId="77777777" w:rsidR="006F7EA4" w:rsidRDefault="006F7EA4" w:rsidP="006F7EA4">
      <w:pPr>
        <w:tabs>
          <w:tab w:val="left" w:pos="0"/>
          <w:tab w:val="left" w:pos="4050"/>
        </w:tabs>
        <w:jc w:val="center"/>
        <w:rPr>
          <w:b/>
          <w:bCs/>
          <w:sz w:val="26"/>
          <w:szCs w:val="26"/>
        </w:rPr>
      </w:pPr>
    </w:p>
    <w:p w14:paraId="3E011B7D" w14:textId="77777777" w:rsidR="006F7EA4" w:rsidRDefault="006F7EA4" w:rsidP="006F7EA4">
      <w:pPr>
        <w:tabs>
          <w:tab w:val="left" w:pos="0"/>
          <w:tab w:val="left" w:pos="4050"/>
        </w:tabs>
        <w:jc w:val="center"/>
        <w:rPr>
          <w:b/>
          <w:bCs/>
          <w:sz w:val="26"/>
          <w:szCs w:val="26"/>
        </w:rPr>
      </w:pPr>
    </w:p>
    <w:p w14:paraId="4B884E4B" w14:textId="77777777" w:rsidR="006F7EA4" w:rsidRDefault="006F7EA4" w:rsidP="006F7EA4">
      <w:pPr>
        <w:tabs>
          <w:tab w:val="left" w:pos="0"/>
          <w:tab w:val="left" w:pos="4050"/>
        </w:tabs>
        <w:jc w:val="center"/>
        <w:rPr>
          <w:b/>
          <w:bCs/>
          <w:sz w:val="26"/>
          <w:szCs w:val="26"/>
        </w:rPr>
      </w:pPr>
    </w:p>
    <w:p w14:paraId="473082D0" w14:textId="77777777" w:rsidR="006F7EA4" w:rsidRDefault="006F7EA4" w:rsidP="006F7EA4">
      <w:pPr>
        <w:contextualSpacing/>
        <w:jc w:val="center"/>
        <w:rPr>
          <w:b/>
          <w:bCs/>
          <w:sz w:val="26"/>
          <w:szCs w:val="26"/>
        </w:rPr>
      </w:pPr>
      <w:r>
        <w:rPr>
          <w:b/>
          <w:bCs/>
          <w:sz w:val="26"/>
          <w:szCs w:val="26"/>
        </w:rPr>
        <w:t xml:space="preserve">Regulamentul privind delegarea unor activități specifice serviciului public de administrare a domeniului public și privat al Județului Vrancea </w:t>
      </w:r>
    </w:p>
    <w:p w14:paraId="2B175129" w14:textId="77777777" w:rsidR="006F7EA4" w:rsidRDefault="006F7EA4" w:rsidP="006F7EA4">
      <w:pPr>
        <w:contextualSpacing/>
        <w:jc w:val="center"/>
        <w:rPr>
          <w:b/>
          <w:bCs/>
          <w:sz w:val="26"/>
          <w:szCs w:val="26"/>
        </w:rPr>
      </w:pPr>
    </w:p>
    <w:p w14:paraId="38916571" w14:textId="77777777" w:rsidR="006F7EA4" w:rsidRDefault="006F7EA4" w:rsidP="006F7EA4">
      <w:pPr>
        <w:contextualSpacing/>
        <w:jc w:val="center"/>
        <w:rPr>
          <w:b/>
          <w:bCs/>
          <w:sz w:val="26"/>
          <w:szCs w:val="26"/>
        </w:rPr>
      </w:pPr>
    </w:p>
    <w:p w14:paraId="3CED67D5" w14:textId="77777777" w:rsidR="006F7EA4" w:rsidRDefault="006F7EA4" w:rsidP="006F7EA4">
      <w:pPr>
        <w:contextualSpacing/>
        <w:rPr>
          <w:b/>
          <w:bCs/>
          <w:sz w:val="26"/>
          <w:szCs w:val="26"/>
        </w:rPr>
      </w:pPr>
    </w:p>
    <w:p w14:paraId="7AB530AA" w14:textId="77777777" w:rsidR="006F7EA4" w:rsidRDefault="006F7EA4" w:rsidP="006F7EA4">
      <w:pPr>
        <w:contextualSpacing/>
        <w:jc w:val="center"/>
        <w:rPr>
          <w:b/>
          <w:bCs/>
          <w:sz w:val="26"/>
          <w:szCs w:val="26"/>
        </w:rPr>
      </w:pPr>
    </w:p>
    <w:p w14:paraId="1418E53E" w14:textId="77777777" w:rsidR="006F7EA4" w:rsidRDefault="006F7EA4" w:rsidP="006F7EA4">
      <w:pPr>
        <w:contextualSpacing/>
        <w:jc w:val="center"/>
        <w:rPr>
          <w:b/>
          <w:bCs/>
          <w:sz w:val="26"/>
          <w:szCs w:val="26"/>
        </w:rPr>
      </w:pPr>
    </w:p>
    <w:p w14:paraId="1A1F3C30" w14:textId="77777777" w:rsidR="006F7EA4" w:rsidRDefault="006F7EA4" w:rsidP="006F7EA4">
      <w:pPr>
        <w:contextualSpacing/>
        <w:jc w:val="center"/>
        <w:rPr>
          <w:b/>
          <w:bCs/>
          <w:sz w:val="26"/>
          <w:szCs w:val="26"/>
        </w:rPr>
      </w:pPr>
    </w:p>
    <w:p w14:paraId="3B54CDE9" w14:textId="77777777" w:rsidR="006F7EA4" w:rsidRDefault="006F7EA4" w:rsidP="006F7EA4">
      <w:pPr>
        <w:contextualSpacing/>
        <w:jc w:val="center"/>
        <w:rPr>
          <w:b/>
          <w:bCs/>
          <w:sz w:val="26"/>
          <w:szCs w:val="26"/>
        </w:rPr>
      </w:pPr>
    </w:p>
    <w:p w14:paraId="3F6C40A2" w14:textId="77777777" w:rsidR="006F7EA4" w:rsidRPr="008454F4" w:rsidRDefault="006F7EA4" w:rsidP="006F7EA4">
      <w:pPr>
        <w:contextualSpacing/>
        <w:jc w:val="center"/>
        <w:rPr>
          <w:b/>
          <w:bCs/>
          <w:sz w:val="28"/>
          <w:szCs w:val="28"/>
        </w:rPr>
      </w:pPr>
      <w:r w:rsidRPr="008454F4">
        <w:rPr>
          <w:b/>
          <w:bCs/>
          <w:sz w:val="28"/>
          <w:szCs w:val="28"/>
        </w:rPr>
        <w:t xml:space="preserve">Președintele </w:t>
      </w:r>
    </w:p>
    <w:p w14:paraId="36F84A4A" w14:textId="77777777" w:rsidR="006F7EA4" w:rsidRPr="008454F4" w:rsidRDefault="006F7EA4" w:rsidP="006F7EA4">
      <w:pPr>
        <w:contextualSpacing/>
        <w:jc w:val="center"/>
        <w:rPr>
          <w:b/>
          <w:bCs/>
          <w:sz w:val="28"/>
          <w:szCs w:val="28"/>
        </w:rPr>
      </w:pPr>
      <w:r w:rsidRPr="008454F4">
        <w:rPr>
          <w:b/>
          <w:bCs/>
          <w:sz w:val="28"/>
          <w:szCs w:val="28"/>
        </w:rPr>
        <w:t>Consiliului Județean Vrancea</w:t>
      </w:r>
    </w:p>
    <w:p w14:paraId="6E46BEA3" w14:textId="77777777" w:rsidR="006F7EA4" w:rsidRPr="008454F4" w:rsidRDefault="006F7EA4" w:rsidP="006F7EA4">
      <w:pPr>
        <w:contextualSpacing/>
        <w:jc w:val="center"/>
        <w:rPr>
          <w:b/>
          <w:bCs/>
          <w:sz w:val="28"/>
          <w:szCs w:val="28"/>
        </w:rPr>
      </w:pPr>
      <w:r w:rsidRPr="008454F4">
        <w:rPr>
          <w:b/>
          <w:bCs/>
          <w:sz w:val="28"/>
          <w:szCs w:val="28"/>
        </w:rPr>
        <w:t>Nicușor Halici</w:t>
      </w:r>
    </w:p>
    <w:p w14:paraId="2B0C778A" w14:textId="77777777" w:rsidR="006F7EA4" w:rsidRDefault="006F7EA4" w:rsidP="006F7EA4">
      <w:pPr>
        <w:pStyle w:val="Indentcorptext"/>
        <w:ind w:left="0"/>
        <w:contextualSpacing/>
        <w:rPr>
          <w:b/>
          <w:bCs/>
          <w:szCs w:val="28"/>
        </w:rPr>
      </w:pPr>
      <w:r w:rsidRPr="008454F4">
        <w:rPr>
          <w:b/>
          <w:bCs/>
          <w:szCs w:val="28"/>
        </w:rPr>
        <w:t xml:space="preserve">                                                                                                  </w:t>
      </w:r>
    </w:p>
    <w:p w14:paraId="1852BA95" w14:textId="77777777" w:rsidR="006F7EA4" w:rsidRDefault="006F7EA4" w:rsidP="006F7EA4">
      <w:pPr>
        <w:pStyle w:val="Indentcorptext"/>
        <w:ind w:left="0"/>
        <w:contextualSpacing/>
        <w:rPr>
          <w:b/>
          <w:bCs/>
          <w:szCs w:val="28"/>
        </w:rPr>
      </w:pPr>
    </w:p>
    <w:p w14:paraId="38CCAA9D" w14:textId="77777777" w:rsidR="006F7EA4" w:rsidRDefault="006F7EA4" w:rsidP="006F7EA4">
      <w:pPr>
        <w:pStyle w:val="Indentcorptext"/>
        <w:ind w:left="0"/>
        <w:contextualSpacing/>
        <w:rPr>
          <w:b/>
          <w:bCs/>
          <w:szCs w:val="28"/>
        </w:rPr>
      </w:pPr>
    </w:p>
    <w:p w14:paraId="1EBA23A0" w14:textId="77777777" w:rsidR="006F7EA4" w:rsidRPr="008454F4" w:rsidRDefault="006F7EA4" w:rsidP="006F7EA4">
      <w:pPr>
        <w:pStyle w:val="Indentcorptext"/>
        <w:ind w:left="0"/>
        <w:contextualSpacing/>
        <w:rPr>
          <w:b/>
          <w:bCs/>
          <w:szCs w:val="28"/>
        </w:rPr>
      </w:pPr>
      <w:r>
        <w:rPr>
          <w:b/>
          <w:bCs/>
          <w:szCs w:val="28"/>
        </w:rPr>
        <w:tab/>
      </w:r>
      <w:r>
        <w:rPr>
          <w:b/>
          <w:bCs/>
          <w:szCs w:val="28"/>
        </w:rPr>
        <w:tab/>
      </w:r>
    </w:p>
    <w:p w14:paraId="65F57BC0" w14:textId="77777777" w:rsidR="006F7EA4" w:rsidRPr="008454F4" w:rsidRDefault="006F7EA4" w:rsidP="006F7EA4">
      <w:pPr>
        <w:pStyle w:val="Indentcorptext"/>
        <w:ind w:left="0"/>
        <w:contextualSpacing/>
        <w:rPr>
          <w:b/>
          <w:bCs/>
          <w:szCs w:val="28"/>
        </w:rPr>
      </w:pPr>
      <w:r w:rsidRPr="008454F4">
        <w:rPr>
          <w:b/>
          <w:bCs/>
          <w:szCs w:val="28"/>
        </w:rPr>
        <w:tab/>
        <w:t xml:space="preserve"> </w:t>
      </w:r>
      <w:r w:rsidRPr="008454F4">
        <w:rPr>
          <w:b/>
          <w:bCs/>
          <w:szCs w:val="28"/>
        </w:rPr>
        <w:tab/>
      </w:r>
      <w:r w:rsidRPr="008454F4">
        <w:rPr>
          <w:b/>
          <w:bCs/>
          <w:szCs w:val="28"/>
        </w:rPr>
        <w:tab/>
      </w:r>
      <w:r w:rsidRPr="008454F4">
        <w:rPr>
          <w:b/>
          <w:bCs/>
          <w:szCs w:val="28"/>
        </w:rPr>
        <w:tab/>
      </w:r>
      <w:r w:rsidRPr="008454F4">
        <w:rPr>
          <w:b/>
          <w:bCs/>
          <w:szCs w:val="28"/>
        </w:rPr>
        <w:tab/>
      </w:r>
      <w:r>
        <w:rPr>
          <w:b/>
          <w:bCs/>
          <w:szCs w:val="28"/>
        </w:rPr>
        <w:tab/>
      </w:r>
      <w:r>
        <w:rPr>
          <w:b/>
          <w:bCs/>
          <w:szCs w:val="28"/>
        </w:rPr>
        <w:tab/>
      </w:r>
      <w:r w:rsidRPr="008454F4">
        <w:rPr>
          <w:b/>
          <w:bCs/>
          <w:szCs w:val="28"/>
        </w:rPr>
        <w:tab/>
      </w:r>
      <w:r>
        <w:rPr>
          <w:b/>
          <w:bCs/>
          <w:szCs w:val="28"/>
        </w:rPr>
        <w:t>Contrasemnează</w:t>
      </w:r>
      <w:r w:rsidRPr="008454F4">
        <w:rPr>
          <w:b/>
          <w:bCs/>
          <w:szCs w:val="28"/>
        </w:rPr>
        <w:t>,</w:t>
      </w:r>
    </w:p>
    <w:p w14:paraId="159971A9" w14:textId="77777777" w:rsidR="006F7EA4" w:rsidRPr="008454F4" w:rsidRDefault="006F7EA4" w:rsidP="006F7EA4">
      <w:pPr>
        <w:pStyle w:val="Indentcorptext"/>
        <w:ind w:left="4320" w:firstLine="720"/>
        <w:contextualSpacing/>
        <w:rPr>
          <w:b/>
          <w:bCs/>
          <w:szCs w:val="28"/>
        </w:rPr>
      </w:pPr>
      <w:r w:rsidRPr="008454F4">
        <w:rPr>
          <w:b/>
          <w:bCs/>
          <w:szCs w:val="28"/>
        </w:rPr>
        <w:t>Secretar general al judeţului</w:t>
      </w:r>
    </w:p>
    <w:p w14:paraId="3AAA0C01" w14:textId="77777777" w:rsidR="006F7EA4" w:rsidRPr="008454F4" w:rsidRDefault="006F7EA4" w:rsidP="006F7EA4">
      <w:pPr>
        <w:pStyle w:val="Indentcorptext"/>
        <w:ind w:left="0"/>
        <w:contextualSpacing/>
        <w:rPr>
          <w:b/>
          <w:bCs/>
          <w:szCs w:val="28"/>
        </w:rPr>
      </w:pPr>
      <w:r w:rsidRPr="008454F4">
        <w:rPr>
          <w:b/>
          <w:bCs/>
          <w:szCs w:val="28"/>
        </w:rPr>
        <w:tab/>
      </w:r>
      <w:r w:rsidRPr="008454F4">
        <w:rPr>
          <w:b/>
          <w:bCs/>
          <w:szCs w:val="28"/>
        </w:rPr>
        <w:tab/>
        <w:t xml:space="preserve">      </w:t>
      </w:r>
      <w:r w:rsidRPr="008454F4">
        <w:rPr>
          <w:b/>
          <w:bCs/>
          <w:szCs w:val="28"/>
        </w:rPr>
        <w:tab/>
      </w:r>
      <w:r w:rsidRPr="008454F4">
        <w:rPr>
          <w:b/>
          <w:bCs/>
          <w:szCs w:val="28"/>
        </w:rPr>
        <w:tab/>
      </w:r>
      <w:r w:rsidRPr="008454F4">
        <w:rPr>
          <w:b/>
          <w:bCs/>
          <w:szCs w:val="28"/>
        </w:rPr>
        <w:tab/>
      </w:r>
      <w:r w:rsidRPr="008454F4">
        <w:rPr>
          <w:b/>
          <w:bCs/>
          <w:szCs w:val="28"/>
        </w:rPr>
        <w:tab/>
      </w:r>
      <w:r w:rsidRPr="008454F4">
        <w:rPr>
          <w:b/>
          <w:bCs/>
          <w:szCs w:val="28"/>
        </w:rPr>
        <w:tab/>
      </w:r>
      <w:r w:rsidRPr="008454F4">
        <w:rPr>
          <w:b/>
          <w:bCs/>
          <w:szCs w:val="28"/>
        </w:rPr>
        <w:tab/>
        <w:t xml:space="preserve">        Raluca Dan</w:t>
      </w:r>
    </w:p>
    <w:p w14:paraId="289B5144" w14:textId="77777777" w:rsidR="006F7EA4" w:rsidRDefault="006F7EA4" w:rsidP="006F7EA4">
      <w:pPr>
        <w:pStyle w:val="Indentcorptext"/>
        <w:ind w:left="0"/>
        <w:rPr>
          <w:b/>
          <w:bCs/>
          <w:szCs w:val="28"/>
        </w:rPr>
      </w:pPr>
    </w:p>
    <w:p w14:paraId="69895B71" w14:textId="77777777" w:rsidR="006F7EA4" w:rsidRDefault="006F7EA4" w:rsidP="006F7EA4">
      <w:pPr>
        <w:keepNext/>
        <w:outlineLvl w:val="0"/>
        <w:rPr>
          <w:b/>
          <w:sz w:val="28"/>
          <w:szCs w:val="28"/>
        </w:rPr>
      </w:pPr>
    </w:p>
    <w:p w14:paraId="5585F1AA" w14:textId="77777777" w:rsidR="006F7EA4" w:rsidRDefault="006F7EA4" w:rsidP="006F7EA4">
      <w:pPr>
        <w:keepNext/>
        <w:outlineLvl w:val="0"/>
        <w:rPr>
          <w:b/>
          <w:sz w:val="28"/>
          <w:szCs w:val="28"/>
        </w:rPr>
      </w:pPr>
    </w:p>
    <w:p w14:paraId="0E94EB04" w14:textId="77777777" w:rsidR="006F7EA4" w:rsidRDefault="006F7EA4" w:rsidP="006F7EA4">
      <w:pPr>
        <w:keepNext/>
        <w:outlineLvl w:val="0"/>
        <w:rPr>
          <w:b/>
          <w:sz w:val="28"/>
          <w:szCs w:val="28"/>
        </w:rPr>
      </w:pPr>
    </w:p>
    <w:p w14:paraId="0208AD48" w14:textId="77777777" w:rsidR="006F7EA4" w:rsidRPr="00193E67" w:rsidRDefault="006F7EA4" w:rsidP="006F7EA4">
      <w:pPr>
        <w:pStyle w:val="Indentcorptext"/>
        <w:ind w:left="0"/>
        <w:rPr>
          <w:b/>
          <w:bCs/>
          <w:szCs w:val="28"/>
        </w:rPr>
      </w:pPr>
    </w:p>
    <w:p w14:paraId="7FE4804D" w14:textId="77777777" w:rsidR="00614649" w:rsidRDefault="00614649" w:rsidP="006D5DD2">
      <w:pPr>
        <w:spacing w:line="360" w:lineRule="auto"/>
        <w:jc w:val="center"/>
        <w:rPr>
          <w:rStyle w:val="Accentuat"/>
          <w:rFonts w:eastAsia="MS Mincho"/>
          <w:b/>
          <w:sz w:val="36"/>
          <w:szCs w:val="36"/>
        </w:rPr>
      </w:pPr>
    </w:p>
    <w:p w14:paraId="33A19AAF" w14:textId="77777777" w:rsidR="00614649" w:rsidRDefault="00614649" w:rsidP="006D5DD2">
      <w:pPr>
        <w:spacing w:line="360" w:lineRule="auto"/>
        <w:jc w:val="center"/>
        <w:rPr>
          <w:rStyle w:val="Accentuat"/>
          <w:rFonts w:eastAsia="MS Mincho"/>
          <w:b/>
          <w:sz w:val="36"/>
          <w:szCs w:val="36"/>
        </w:rPr>
      </w:pPr>
    </w:p>
    <w:p w14:paraId="04C878C5" w14:textId="77777777" w:rsidR="00614649" w:rsidRDefault="00614649" w:rsidP="006D5DD2">
      <w:pPr>
        <w:spacing w:line="360" w:lineRule="auto"/>
        <w:jc w:val="center"/>
        <w:rPr>
          <w:rStyle w:val="Accentuat"/>
          <w:rFonts w:eastAsia="MS Mincho"/>
          <w:b/>
          <w:sz w:val="36"/>
          <w:szCs w:val="36"/>
        </w:rPr>
      </w:pPr>
    </w:p>
    <w:p w14:paraId="05FC3A24" w14:textId="77777777" w:rsidR="00614649" w:rsidRDefault="00614649" w:rsidP="006D5DD2">
      <w:pPr>
        <w:spacing w:line="360" w:lineRule="auto"/>
        <w:jc w:val="center"/>
        <w:rPr>
          <w:rStyle w:val="Accentuat"/>
          <w:rFonts w:eastAsia="MS Mincho"/>
          <w:b/>
          <w:sz w:val="36"/>
          <w:szCs w:val="36"/>
        </w:rPr>
      </w:pPr>
    </w:p>
    <w:p w14:paraId="4F17E728" w14:textId="77777777" w:rsidR="00614649" w:rsidRDefault="00614649" w:rsidP="006D5DD2">
      <w:pPr>
        <w:spacing w:line="360" w:lineRule="auto"/>
        <w:jc w:val="center"/>
        <w:rPr>
          <w:rStyle w:val="Accentuat"/>
          <w:rFonts w:eastAsia="MS Mincho"/>
          <w:b/>
          <w:sz w:val="36"/>
          <w:szCs w:val="36"/>
        </w:rPr>
      </w:pPr>
    </w:p>
    <w:p w14:paraId="61DED60C" w14:textId="77777777" w:rsidR="00614649" w:rsidRDefault="00614649" w:rsidP="006F7EA4">
      <w:pPr>
        <w:spacing w:line="360" w:lineRule="auto"/>
        <w:rPr>
          <w:rStyle w:val="Accentuat"/>
          <w:rFonts w:eastAsia="MS Mincho"/>
          <w:b/>
          <w:sz w:val="36"/>
          <w:szCs w:val="36"/>
        </w:rPr>
      </w:pPr>
    </w:p>
    <w:p w14:paraId="47CD6B3A" w14:textId="4ACAD1C9" w:rsidR="006D5DD2" w:rsidRPr="006D5DD2" w:rsidRDefault="00D361B1" w:rsidP="006D5DD2">
      <w:pPr>
        <w:spacing w:line="360" w:lineRule="auto"/>
        <w:jc w:val="center"/>
        <w:rPr>
          <w:rStyle w:val="Accentuat"/>
          <w:rFonts w:eastAsia="MS Mincho"/>
          <w:b/>
          <w:sz w:val="36"/>
          <w:szCs w:val="36"/>
        </w:rPr>
      </w:pPr>
      <w:r w:rsidRPr="006D5DD2">
        <w:rPr>
          <w:rStyle w:val="Accentuat"/>
          <w:rFonts w:eastAsia="MS Mincho"/>
          <w:b/>
          <w:sz w:val="36"/>
          <w:szCs w:val="36"/>
        </w:rPr>
        <w:lastRenderedPageBreak/>
        <w:t xml:space="preserve">REGULAMENT </w:t>
      </w:r>
    </w:p>
    <w:p w14:paraId="6F97B86F" w14:textId="3BAD1A1D" w:rsidR="006D5DD2" w:rsidRDefault="007A6CC3" w:rsidP="006D5DD2">
      <w:pPr>
        <w:spacing w:line="360" w:lineRule="auto"/>
        <w:jc w:val="center"/>
        <w:rPr>
          <w:b/>
          <w:i/>
          <w:sz w:val="28"/>
          <w:szCs w:val="28"/>
        </w:rPr>
      </w:pPr>
      <w:r>
        <w:rPr>
          <w:b/>
          <w:i/>
          <w:sz w:val="28"/>
          <w:szCs w:val="28"/>
        </w:rPr>
        <w:t>PRIVIND GESTIUNEA</w:t>
      </w:r>
      <w:r w:rsidR="00BF4153">
        <w:rPr>
          <w:b/>
          <w:i/>
          <w:sz w:val="28"/>
          <w:szCs w:val="28"/>
        </w:rPr>
        <w:t xml:space="preserve"> UNOR ACTIVITĂȚI SPECIFICESERVICIULUI PIBLIC DE ADMINISTRAREA A DOMENIULUI PUBLIC ȘI PRIVAT </w:t>
      </w:r>
    </w:p>
    <w:p w14:paraId="5A35848A" w14:textId="1BE2682E" w:rsidR="00970BEA" w:rsidRPr="006D5DD2" w:rsidRDefault="0033158E" w:rsidP="006D5DD2">
      <w:pPr>
        <w:spacing w:line="360" w:lineRule="auto"/>
        <w:jc w:val="center"/>
        <w:rPr>
          <w:b/>
          <w:i/>
          <w:sz w:val="28"/>
          <w:szCs w:val="28"/>
        </w:rPr>
      </w:pPr>
      <w:r w:rsidRPr="00AE7FBC">
        <w:rPr>
          <w:noProof/>
        </w:rPr>
        <w:drawing>
          <wp:anchor distT="0" distB="0" distL="114300" distR="114300" simplePos="0" relativeHeight="251659264" behindDoc="1" locked="0" layoutInCell="1" allowOverlap="1" wp14:anchorId="57C3685A" wp14:editId="43EA3D55">
            <wp:simplePos x="0" y="0"/>
            <wp:positionH relativeFrom="column">
              <wp:posOffset>-186690</wp:posOffset>
            </wp:positionH>
            <wp:positionV relativeFrom="paragraph">
              <wp:posOffset>241820</wp:posOffset>
            </wp:positionV>
            <wp:extent cx="6933286" cy="6378575"/>
            <wp:effectExtent l="0" t="0" r="1270" b="3175"/>
            <wp:wrapNone/>
            <wp:docPr id="1277655850" name="Imagine 28" descr="A map of a large are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655850" name="Imagine 28" descr="A map of a large area&#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3286" cy="6378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2D7D98" w14:textId="416E7731" w:rsidR="006D5DD2" w:rsidRDefault="006D5DD2" w:rsidP="006D5DD2">
      <w:pPr>
        <w:spacing w:line="360" w:lineRule="auto"/>
        <w:jc w:val="center"/>
        <w:rPr>
          <w:b/>
          <w:i/>
          <w:sz w:val="32"/>
          <w:szCs w:val="32"/>
        </w:rPr>
      </w:pPr>
    </w:p>
    <w:p w14:paraId="57F888C4" w14:textId="77777777" w:rsidR="006D5DD2" w:rsidRDefault="006D5DD2" w:rsidP="006D5DD2">
      <w:pPr>
        <w:spacing w:line="360" w:lineRule="auto"/>
        <w:jc w:val="center"/>
        <w:rPr>
          <w:b/>
          <w:i/>
          <w:sz w:val="32"/>
          <w:szCs w:val="32"/>
        </w:rPr>
      </w:pPr>
    </w:p>
    <w:p w14:paraId="47B8CE63" w14:textId="77777777" w:rsidR="006D5DD2" w:rsidRDefault="006D5DD2" w:rsidP="006D5DD2">
      <w:pPr>
        <w:spacing w:line="360" w:lineRule="auto"/>
        <w:jc w:val="center"/>
        <w:rPr>
          <w:b/>
          <w:i/>
          <w:sz w:val="32"/>
          <w:szCs w:val="32"/>
        </w:rPr>
      </w:pPr>
    </w:p>
    <w:p w14:paraId="03837494" w14:textId="77777777" w:rsidR="006D5DD2" w:rsidRDefault="006D5DD2" w:rsidP="006D5DD2">
      <w:pPr>
        <w:spacing w:line="360" w:lineRule="auto"/>
        <w:jc w:val="center"/>
        <w:rPr>
          <w:b/>
          <w:i/>
          <w:sz w:val="32"/>
          <w:szCs w:val="32"/>
        </w:rPr>
      </w:pPr>
    </w:p>
    <w:p w14:paraId="006C1CE8" w14:textId="77777777" w:rsidR="006D5DD2" w:rsidRDefault="006D5DD2" w:rsidP="006D5DD2">
      <w:pPr>
        <w:spacing w:line="360" w:lineRule="auto"/>
        <w:jc w:val="center"/>
        <w:rPr>
          <w:b/>
          <w:i/>
          <w:sz w:val="32"/>
          <w:szCs w:val="32"/>
        </w:rPr>
      </w:pPr>
    </w:p>
    <w:p w14:paraId="0D7B3F5D" w14:textId="77777777" w:rsidR="006D5DD2" w:rsidRDefault="006D5DD2" w:rsidP="006D5DD2">
      <w:pPr>
        <w:spacing w:line="360" w:lineRule="auto"/>
        <w:jc w:val="center"/>
        <w:rPr>
          <w:b/>
          <w:i/>
          <w:sz w:val="32"/>
          <w:szCs w:val="32"/>
        </w:rPr>
      </w:pPr>
    </w:p>
    <w:bookmarkEnd w:id="0"/>
    <w:p w14:paraId="5F796F4A" w14:textId="7A35B24E" w:rsidR="006D5DD2" w:rsidRDefault="006D5DD2" w:rsidP="006D5DD2">
      <w:pPr>
        <w:spacing w:line="360" w:lineRule="auto"/>
        <w:jc w:val="center"/>
        <w:rPr>
          <w:b/>
          <w:i/>
          <w:sz w:val="32"/>
          <w:szCs w:val="32"/>
        </w:rPr>
      </w:pPr>
    </w:p>
    <w:p w14:paraId="5E713E77" w14:textId="77777777" w:rsidR="006D5DD2" w:rsidRDefault="006D5DD2" w:rsidP="006D5DD2">
      <w:pPr>
        <w:spacing w:line="360" w:lineRule="auto"/>
        <w:jc w:val="center"/>
        <w:rPr>
          <w:b/>
          <w:i/>
          <w:sz w:val="32"/>
          <w:szCs w:val="32"/>
        </w:rPr>
      </w:pPr>
    </w:p>
    <w:p w14:paraId="0917EB9C" w14:textId="77777777" w:rsidR="006D5DD2" w:rsidRDefault="006D5DD2" w:rsidP="006D5DD2">
      <w:pPr>
        <w:spacing w:line="360" w:lineRule="auto"/>
        <w:jc w:val="center"/>
        <w:rPr>
          <w:b/>
          <w:i/>
          <w:sz w:val="32"/>
          <w:szCs w:val="32"/>
        </w:rPr>
      </w:pPr>
    </w:p>
    <w:p w14:paraId="71CE5D19" w14:textId="77777777" w:rsidR="006D5DD2" w:rsidRDefault="006D5DD2" w:rsidP="006D5DD2">
      <w:pPr>
        <w:spacing w:line="360" w:lineRule="auto"/>
        <w:jc w:val="center"/>
        <w:rPr>
          <w:b/>
          <w:i/>
          <w:sz w:val="32"/>
          <w:szCs w:val="32"/>
        </w:rPr>
      </w:pPr>
    </w:p>
    <w:p w14:paraId="021DCDF7" w14:textId="77777777" w:rsidR="006D5DD2" w:rsidRDefault="006D5DD2" w:rsidP="006D5DD2">
      <w:pPr>
        <w:spacing w:line="360" w:lineRule="auto"/>
        <w:jc w:val="center"/>
        <w:rPr>
          <w:b/>
          <w:i/>
          <w:sz w:val="32"/>
          <w:szCs w:val="32"/>
        </w:rPr>
      </w:pPr>
    </w:p>
    <w:p w14:paraId="7901DEF4" w14:textId="77777777" w:rsidR="006D5DD2" w:rsidRDefault="006D5DD2" w:rsidP="006D5DD2">
      <w:pPr>
        <w:spacing w:line="360" w:lineRule="auto"/>
        <w:jc w:val="center"/>
        <w:rPr>
          <w:b/>
          <w:i/>
          <w:sz w:val="32"/>
          <w:szCs w:val="32"/>
        </w:rPr>
      </w:pPr>
    </w:p>
    <w:p w14:paraId="6B32657A" w14:textId="77777777" w:rsidR="006D5DD2" w:rsidRDefault="006D5DD2" w:rsidP="006D5DD2">
      <w:pPr>
        <w:spacing w:line="360" w:lineRule="auto"/>
        <w:jc w:val="center"/>
        <w:rPr>
          <w:b/>
          <w:i/>
          <w:sz w:val="32"/>
          <w:szCs w:val="32"/>
        </w:rPr>
      </w:pPr>
    </w:p>
    <w:p w14:paraId="51B8593A" w14:textId="77777777" w:rsidR="006D5DD2" w:rsidRDefault="006D5DD2" w:rsidP="006D5DD2">
      <w:pPr>
        <w:spacing w:line="360" w:lineRule="auto"/>
        <w:jc w:val="center"/>
        <w:rPr>
          <w:b/>
          <w:i/>
          <w:sz w:val="32"/>
          <w:szCs w:val="32"/>
        </w:rPr>
      </w:pPr>
    </w:p>
    <w:p w14:paraId="4DCF6C61" w14:textId="77777777" w:rsidR="006D5DD2" w:rsidRDefault="006D5DD2" w:rsidP="006D5DD2">
      <w:pPr>
        <w:spacing w:line="360" w:lineRule="auto"/>
        <w:jc w:val="center"/>
        <w:rPr>
          <w:b/>
          <w:i/>
          <w:sz w:val="32"/>
          <w:szCs w:val="32"/>
        </w:rPr>
      </w:pPr>
    </w:p>
    <w:p w14:paraId="525DFEAC" w14:textId="77777777" w:rsidR="006D5DD2" w:rsidRDefault="006D5DD2" w:rsidP="006D5DD2">
      <w:pPr>
        <w:spacing w:line="360" w:lineRule="auto"/>
        <w:jc w:val="center"/>
        <w:rPr>
          <w:b/>
          <w:i/>
          <w:sz w:val="32"/>
          <w:szCs w:val="32"/>
        </w:rPr>
      </w:pPr>
    </w:p>
    <w:p w14:paraId="45A6F629" w14:textId="77777777" w:rsidR="006D5DD2" w:rsidRDefault="006D5DD2" w:rsidP="006D5DD2">
      <w:pPr>
        <w:spacing w:line="360" w:lineRule="auto"/>
        <w:jc w:val="center"/>
        <w:rPr>
          <w:b/>
          <w:i/>
          <w:sz w:val="32"/>
          <w:szCs w:val="32"/>
        </w:rPr>
      </w:pPr>
    </w:p>
    <w:p w14:paraId="41EE1928" w14:textId="77777777" w:rsidR="006D5DD2" w:rsidRDefault="006D5DD2" w:rsidP="006D5DD2">
      <w:pPr>
        <w:spacing w:line="360" w:lineRule="auto"/>
        <w:jc w:val="center"/>
        <w:rPr>
          <w:b/>
          <w:i/>
          <w:sz w:val="32"/>
          <w:szCs w:val="32"/>
        </w:rPr>
      </w:pPr>
    </w:p>
    <w:p w14:paraId="708CA5A1" w14:textId="77777777" w:rsidR="006D5DD2" w:rsidRDefault="006D5DD2" w:rsidP="006D5DD2">
      <w:pPr>
        <w:spacing w:line="360" w:lineRule="auto"/>
        <w:jc w:val="center"/>
        <w:rPr>
          <w:b/>
          <w:i/>
          <w:sz w:val="32"/>
          <w:szCs w:val="32"/>
        </w:rPr>
      </w:pPr>
    </w:p>
    <w:p w14:paraId="025D8208" w14:textId="77777777" w:rsidR="00207257" w:rsidRDefault="00207257" w:rsidP="00207257">
      <w:pPr>
        <w:spacing w:line="360" w:lineRule="auto"/>
        <w:jc w:val="center"/>
        <w:rPr>
          <w:i/>
          <w:iCs/>
          <w:color w:val="44546A" w:themeColor="text2"/>
          <w:sz w:val="22"/>
          <w:szCs w:val="22"/>
        </w:rPr>
      </w:pPr>
    </w:p>
    <w:p w14:paraId="47E7D8F7" w14:textId="77777777" w:rsidR="006D5DD2" w:rsidRDefault="006D5DD2" w:rsidP="006D5DD2">
      <w:pPr>
        <w:spacing w:line="360" w:lineRule="auto"/>
        <w:jc w:val="center"/>
        <w:rPr>
          <w:b/>
          <w:i/>
          <w:sz w:val="32"/>
          <w:szCs w:val="32"/>
        </w:rPr>
      </w:pPr>
    </w:p>
    <w:p w14:paraId="5A7EEA26" w14:textId="77777777" w:rsidR="006D5DD2" w:rsidRPr="00BB679F" w:rsidRDefault="006D5DD2" w:rsidP="006D5DD2">
      <w:pPr>
        <w:spacing w:line="360" w:lineRule="auto"/>
        <w:jc w:val="center"/>
        <w:rPr>
          <w:b/>
          <w:i/>
          <w:sz w:val="28"/>
          <w:szCs w:val="28"/>
        </w:rPr>
      </w:pPr>
    </w:p>
    <w:p w14:paraId="4F730775" w14:textId="50876502" w:rsidR="00662626" w:rsidRDefault="00146472" w:rsidP="00F07F84">
      <w:pPr>
        <w:pStyle w:val="Titlu1"/>
      </w:pPr>
      <w:r>
        <w:t>Dispoziții generale</w:t>
      </w:r>
    </w:p>
    <w:p w14:paraId="7F12D478" w14:textId="77777777" w:rsidR="004B55A4" w:rsidRPr="004B55A4" w:rsidRDefault="004B55A4" w:rsidP="00170D1C">
      <w:pPr>
        <w:spacing w:line="360" w:lineRule="auto"/>
      </w:pPr>
    </w:p>
    <w:p w14:paraId="128ABD78" w14:textId="77777777" w:rsidR="008D605D" w:rsidRDefault="008D605D" w:rsidP="00170D1C">
      <w:pPr>
        <w:pStyle w:val="Titlu2"/>
        <w:spacing w:after="0" w:line="360" w:lineRule="auto"/>
        <w:ind w:left="0" w:firstLine="0"/>
      </w:pPr>
    </w:p>
    <w:p w14:paraId="328D2120" w14:textId="21189265" w:rsidR="00D007DC" w:rsidRDefault="00CF33D9" w:rsidP="00170D1C">
      <w:pPr>
        <w:spacing w:line="360" w:lineRule="auto"/>
        <w:jc w:val="both"/>
      </w:pPr>
      <w:r w:rsidRPr="008D605D">
        <w:t xml:space="preserve">Prezentul Regulament stabilește </w:t>
      </w:r>
      <w:r w:rsidR="008D605D" w:rsidRPr="008D605D">
        <w:t xml:space="preserve">cadrul juridic unitar și condițiile în care se desfășoară </w:t>
      </w:r>
      <w:r w:rsidR="00D007DC">
        <w:t xml:space="preserve">serviciile </w:t>
      </w:r>
      <w:r w:rsidR="006E3578" w:rsidRPr="00AE7FBC">
        <w:t xml:space="preserve">publice privind siguranța (semnalizarea) circulației rutiere, întreținerea rețelelor de drumuri județene și poduri, îndepărtarea arborilor căzuți, curățarea crengilor si toaletarea arborilor, în caz de forță majoră, precum și transportul și depozitarea materialului lemnos rezultat din respectivele operațiuni, întreținerea si reparațiile curente la imobilele aflate in proprietatea UAT Județului Vrancea, </w:t>
      </w:r>
      <w:r w:rsidR="00BC211C">
        <w:t>în conformitate cu principiile</w:t>
      </w:r>
      <w:r w:rsidR="00540A17">
        <w:t xml:space="preserve"> și reglementările prevăzute de Ordonanța Guvernului nr. 71/2002</w:t>
      </w:r>
      <w:r w:rsidR="00C32674">
        <w:t xml:space="preserve"> </w:t>
      </w:r>
      <w:r w:rsidR="00540A17">
        <w:t xml:space="preserve">privind organizarea și funcționarea </w:t>
      </w:r>
      <w:r w:rsidR="001C1E86">
        <w:t>serviciilor publice de administrare a domeniului public și privat de interes local</w:t>
      </w:r>
      <w:r w:rsidR="005211B1">
        <w:t>.</w:t>
      </w:r>
    </w:p>
    <w:p w14:paraId="74B9A145" w14:textId="77777777" w:rsidR="00D007DC" w:rsidRDefault="00D007DC" w:rsidP="00170D1C">
      <w:pPr>
        <w:pStyle w:val="Titlu2"/>
        <w:spacing w:after="0" w:line="360" w:lineRule="auto"/>
        <w:ind w:left="0" w:firstLine="0"/>
      </w:pPr>
    </w:p>
    <w:p w14:paraId="2A79EC15" w14:textId="236FFE32" w:rsidR="00093B06" w:rsidRPr="00093B06" w:rsidRDefault="00093B06" w:rsidP="00170D1C">
      <w:pPr>
        <w:spacing w:line="360" w:lineRule="auto"/>
        <w:jc w:val="both"/>
      </w:pPr>
      <w:r w:rsidRPr="00BB679F">
        <w:t>Prin delegarea gestiunii</w:t>
      </w:r>
      <w:r w:rsidRPr="00BB679F">
        <w:rPr>
          <w:b/>
        </w:rPr>
        <w:t xml:space="preserve"> </w:t>
      </w:r>
      <w:r w:rsidR="00BB69E9">
        <w:t xml:space="preserve">serviciilor aferente </w:t>
      </w:r>
      <w:r w:rsidR="00812D3F" w:rsidRPr="00812D3F">
        <w:t xml:space="preserve">serviciilor publice privind siguranța (semnalizarea) circulației rutiere, întreținerea rețelelor de drumuri județene și poduri, îndepărtarea arborilor căzuți, curățarea crengilor si toaletarea arborilor, în caz de forță majoră, precum și transportul și depozitarea materialului lemnos rezultat din respectivele operațiuni, întreținerea si reparațiile curente la imobilele aflate in proprietatea UAT Județului Vrancea, </w:t>
      </w:r>
      <w:r w:rsidRPr="00BB679F">
        <w:t xml:space="preserve">se urmărește satisfacerea cerințelor necesare desfășurării traficului rutier în condiții de siguranță și confort deplin, conservarea patrimoniului </w:t>
      </w:r>
      <w:r w:rsidR="000529D7">
        <w:t xml:space="preserve">public </w:t>
      </w:r>
      <w:r w:rsidRPr="00BB679F">
        <w:t xml:space="preserve">și realizarea strategiilor Județului </w:t>
      </w:r>
      <w:r w:rsidR="006B7010">
        <w:t>Vrancea</w:t>
      </w:r>
      <w:r w:rsidRPr="00BB679F">
        <w:t>.</w:t>
      </w:r>
    </w:p>
    <w:p w14:paraId="0E80979B" w14:textId="77777777" w:rsidR="00BC211C" w:rsidRDefault="00BC211C" w:rsidP="00170D1C">
      <w:pPr>
        <w:pStyle w:val="Titlu2"/>
        <w:spacing w:after="0" w:line="360" w:lineRule="auto"/>
        <w:ind w:left="0" w:firstLine="0"/>
      </w:pPr>
    </w:p>
    <w:p w14:paraId="3584834B" w14:textId="351A5CD7" w:rsidR="005673E4" w:rsidRPr="005673E4" w:rsidRDefault="00E12628" w:rsidP="00170D1C">
      <w:pPr>
        <w:spacing w:line="360" w:lineRule="auto"/>
        <w:jc w:val="both"/>
      </w:pPr>
      <w:r w:rsidRPr="00BB679F">
        <w:t xml:space="preserve">Prevederile prezentului Regulament se aplică gestiunii </w:t>
      </w:r>
      <w:r w:rsidR="000529D7">
        <w:t>directe</w:t>
      </w:r>
      <w:r w:rsidRPr="00BB679F">
        <w:t xml:space="preserve"> a</w:t>
      </w:r>
      <w:r>
        <w:t xml:space="preserve"> serviciilor </w:t>
      </w:r>
      <w:r w:rsidR="000529D7" w:rsidRPr="00812D3F">
        <w:t>privind siguranța (semnalizarea) circulației rutiere, întreținerea rețelelor de drumuri județene și poduri, îndepărtarea arborilor căzuți, curățarea crengilor si toaletarea arborilor, în caz de forță majoră, precum și transportul și depozitarea materialului lemnos rezultat din respectivele operațiuni, întreținerea si reparațiile curente la imobilele aflate in proprietatea UAT Județului Vrancea</w:t>
      </w:r>
      <w:r>
        <w:t>.</w:t>
      </w:r>
    </w:p>
    <w:p w14:paraId="7644BCF1" w14:textId="77777777" w:rsidR="00BC211C" w:rsidRDefault="00BC211C" w:rsidP="00170D1C">
      <w:pPr>
        <w:pStyle w:val="Titlu2"/>
        <w:spacing w:after="0" w:line="360" w:lineRule="auto"/>
        <w:ind w:left="0" w:firstLine="0"/>
      </w:pPr>
    </w:p>
    <w:p w14:paraId="302A5E45" w14:textId="77777777" w:rsidR="001841F3" w:rsidRPr="00BB679F" w:rsidRDefault="001841F3" w:rsidP="00170D1C">
      <w:pPr>
        <w:pStyle w:val="Frspaiere"/>
        <w:spacing w:line="360" w:lineRule="auto"/>
        <w:jc w:val="both"/>
        <w:rPr>
          <w:rFonts w:ascii="Times New Roman" w:hAnsi="Times New Roman"/>
          <w:sz w:val="24"/>
          <w:szCs w:val="24"/>
          <w:lang w:val="ro-RO"/>
        </w:rPr>
      </w:pPr>
      <w:r w:rsidRPr="00BB679F">
        <w:rPr>
          <w:rFonts w:ascii="Times New Roman" w:hAnsi="Times New Roman"/>
          <w:sz w:val="24"/>
          <w:szCs w:val="24"/>
          <w:lang w:val="ro-RO"/>
        </w:rPr>
        <w:t>Prezentul Regulament respectă următoarele principii:</w:t>
      </w:r>
    </w:p>
    <w:p w14:paraId="646F515C" w14:textId="401FAB25" w:rsidR="001841F3" w:rsidRPr="00BB679F" w:rsidRDefault="001841F3" w:rsidP="00170D1C">
      <w:pPr>
        <w:pStyle w:val="Listparagraf"/>
        <w:numPr>
          <w:ilvl w:val="0"/>
          <w:numId w:val="5"/>
        </w:numPr>
        <w:spacing w:line="360" w:lineRule="auto"/>
        <w:jc w:val="both"/>
      </w:pPr>
      <w:r w:rsidRPr="00BB679F">
        <w:t>securitatea serviciilor;</w:t>
      </w:r>
    </w:p>
    <w:p w14:paraId="1D911D87" w14:textId="77777777" w:rsidR="001841F3" w:rsidRPr="00BB679F" w:rsidRDefault="001841F3" w:rsidP="00170D1C">
      <w:pPr>
        <w:pStyle w:val="Listparagraf"/>
        <w:numPr>
          <w:ilvl w:val="0"/>
          <w:numId w:val="5"/>
        </w:numPr>
        <w:spacing w:line="360" w:lineRule="auto"/>
        <w:jc w:val="both"/>
      </w:pPr>
      <w:r w:rsidRPr="00BB679F">
        <w:t>rentabilitatea, calitatea și eficiența serviciilor;</w:t>
      </w:r>
    </w:p>
    <w:p w14:paraId="6326751F" w14:textId="77777777" w:rsidR="001841F3" w:rsidRPr="00BB679F" w:rsidRDefault="001841F3" w:rsidP="00170D1C">
      <w:pPr>
        <w:pStyle w:val="Listparagraf"/>
        <w:numPr>
          <w:ilvl w:val="0"/>
          <w:numId w:val="5"/>
        </w:numPr>
        <w:spacing w:line="360" w:lineRule="auto"/>
        <w:jc w:val="both"/>
      </w:pPr>
      <w:r w:rsidRPr="00BB679F">
        <w:t>transparența și responsabilitatea publică;</w:t>
      </w:r>
    </w:p>
    <w:p w14:paraId="5567FF20" w14:textId="77777777" w:rsidR="001841F3" w:rsidRPr="00BB679F" w:rsidRDefault="001841F3" w:rsidP="00170D1C">
      <w:pPr>
        <w:pStyle w:val="Listparagraf"/>
        <w:numPr>
          <w:ilvl w:val="0"/>
          <w:numId w:val="5"/>
        </w:numPr>
        <w:spacing w:line="360" w:lineRule="auto"/>
        <w:jc w:val="both"/>
      </w:pPr>
      <w:r w:rsidRPr="00BB679F">
        <w:t>adaptabilitatea la cerințele utilizatorilor.</w:t>
      </w:r>
    </w:p>
    <w:p w14:paraId="46116D20" w14:textId="77777777" w:rsidR="00BC211C" w:rsidRDefault="00BC211C" w:rsidP="00170D1C">
      <w:pPr>
        <w:pStyle w:val="Titlu2"/>
        <w:spacing w:after="0" w:line="360" w:lineRule="auto"/>
        <w:ind w:left="0" w:firstLine="0"/>
      </w:pPr>
    </w:p>
    <w:p w14:paraId="437489DB" w14:textId="77777777" w:rsidR="00E269C2" w:rsidRPr="00BB679F" w:rsidRDefault="00E269C2" w:rsidP="00170D1C">
      <w:pPr>
        <w:pStyle w:val="Frspaiere"/>
        <w:spacing w:line="360" w:lineRule="auto"/>
        <w:jc w:val="both"/>
        <w:rPr>
          <w:rFonts w:ascii="Times New Roman" w:hAnsi="Times New Roman"/>
          <w:sz w:val="24"/>
          <w:szCs w:val="24"/>
          <w:lang w:val="ro-RO"/>
        </w:rPr>
      </w:pPr>
      <w:r w:rsidRPr="00BB679F">
        <w:rPr>
          <w:rFonts w:ascii="Times New Roman" w:hAnsi="Times New Roman"/>
          <w:sz w:val="24"/>
          <w:szCs w:val="24"/>
          <w:lang w:val="ro-RO"/>
        </w:rPr>
        <w:t>Pentru definirea obiectului prezentului Regulament se folosesc următorii termeni:</w:t>
      </w:r>
    </w:p>
    <w:p w14:paraId="35B7AE85" w14:textId="5A3ABCF6" w:rsidR="00E9079E" w:rsidRDefault="00E269C2" w:rsidP="00170D1C">
      <w:pPr>
        <w:pStyle w:val="Frspaiere"/>
        <w:numPr>
          <w:ilvl w:val="0"/>
          <w:numId w:val="6"/>
        </w:numPr>
        <w:spacing w:line="360" w:lineRule="auto"/>
        <w:jc w:val="both"/>
        <w:rPr>
          <w:rFonts w:ascii="Times New Roman" w:hAnsi="Times New Roman"/>
          <w:sz w:val="24"/>
          <w:szCs w:val="24"/>
          <w:lang w:val="ro-RO"/>
        </w:rPr>
      </w:pPr>
      <w:r w:rsidRPr="00BB679F">
        <w:rPr>
          <w:rFonts w:ascii="Times New Roman" w:hAnsi="Times New Roman"/>
          <w:i/>
          <w:sz w:val="24"/>
          <w:szCs w:val="24"/>
          <w:lang w:val="ro-RO"/>
        </w:rPr>
        <w:t xml:space="preserve">activități edilitar-gospodărești </w:t>
      </w:r>
      <w:r w:rsidRPr="00BB679F">
        <w:rPr>
          <w:rFonts w:ascii="Times New Roman" w:hAnsi="Times New Roman"/>
          <w:sz w:val="24"/>
          <w:szCs w:val="24"/>
          <w:lang w:val="ro-RO"/>
        </w:rPr>
        <w:t xml:space="preserve">– ansamblul acțiunilor de utilitate și interes public județean, desfășurate din inițiativa și sub Organizarea Consiliului Județean </w:t>
      </w:r>
      <w:r w:rsidR="006B7010">
        <w:rPr>
          <w:rFonts w:ascii="Times New Roman" w:hAnsi="Times New Roman"/>
          <w:sz w:val="24"/>
          <w:szCs w:val="24"/>
          <w:lang w:val="ro-RO"/>
        </w:rPr>
        <w:t>Vrancea</w:t>
      </w:r>
      <w:r w:rsidRPr="00BB679F">
        <w:rPr>
          <w:rFonts w:ascii="Times New Roman" w:hAnsi="Times New Roman"/>
          <w:sz w:val="24"/>
          <w:szCs w:val="24"/>
          <w:lang w:val="ro-RO"/>
        </w:rPr>
        <w:t>, prin care se asigură, într-o concepție unitară și coerentă, buna gospodărire și modernizarea județului, dezvoltarea durabilă a acestuia și a infrastructurii edilitar-urbane, precum și condiții normale de muncă, de viață și de locuit pentru comunitățile locale ale județului;</w:t>
      </w:r>
    </w:p>
    <w:p w14:paraId="10E89FB2" w14:textId="602FFE2B" w:rsidR="004B2279" w:rsidRPr="004B2279" w:rsidRDefault="004B2279" w:rsidP="00170D1C">
      <w:pPr>
        <w:pStyle w:val="Frspaiere"/>
        <w:numPr>
          <w:ilvl w:val="0"/>
          <w:numId w:val="6"/>
        </w:numPr>
        <w:spacing w:line="360" w:lineRule="auto"/>
        <w:jc w:val="both"/>
        <w:rPr>
          <w:rFonts w:ascii="Times New Roman" w:hAnsi="Times New Roman"/>
          <w:sz w:val="24"/>
          <w:szCs w:val="24"/>
          <w:lang w:val="ro-RO"/>
        </w:rPr>
      </w:pPr>
      <w:r w:rsidRPr="004B2279">
        <w:rPr>
          <w:rFonts w:ascii="Times New Roman" w:hAnsi="Times New Roman"/>
          <w:i/>
          <w:sz w:val="24"/>
          <w:szCs w:val="24"/>
          <w:lang w:val="ro-RO"/>
        </w:rPr>
        <w:t>autoritatea administrației publice locale</w:t>
      </w:r>
      <w:r w:rsidRPr="004B2279">
        <w:rPr>
          <w:rFonts w:ascii="Times New Roman" w:hAnsi="Times New Roman"/>
          <w:sz w:val="24"/>
          <w:szCs w:val="24"/>
          <w:lang w:val="ro-RO"/>
        </w:rPr>
        <w:t xml:space="preserve"> – consiliul județean, denumită în continuare autoritate publică- U.A.T. Județul </w:t>
      </w:r>
      <w:r w:rsidR="006B7010">
        <w:rPr>
          <w:rFonts w:ascii="Times New Roman" w:hAnsi="Times New Roman"/>
          <w:sz w:val="24"/>
          <w:szCs w:val="24"/>
          <w:lang w:val="ro-RO"/>
        </w:rPr>
        <w:t>Vrancea</w:t>
      </w:r>
      <w:r w:rsidRPr="004B2279">
        <w:rPr>
          <w:rFonts w:ascii="Times New Roman" w:hAnsi="Times New Roman"/>
          <w:sz w:val="24"/>
          <w:szCs w:val="24"/>
          <w:lang w:val="ro-RO"/>
        </w:rPr>
        <w:t xml:space="preserve"> prin Consiliul Județean </w:t>
      </w:r>
      <w:r w:rsidR="006B7010">
        <w:rPr>
          <w:rFonts w:ascii="Times New Roman" w:hAnsi="Times New Roman"/>
          <w:sz w:val="24"/>
          <w:szCs w:val="24"/>
          <w:lang w:val="ro-RO"/>
        </w:rPr>
        <w:t>Vrancea</w:t>
      </w:r>
      <w:r w:rsidRPr="004B2279">
        <w:rPr>
          <w:rFonts w:ascii="Times New Roman" w:hAnsi="Times New Roman"/>
          <w:sz w:val="24"/>
          <w:szCs w:val="24"/>
          <w:lang w:val="ro-RO"/>
        </w:rPr>
        <w:t>;</w:t>
      </w:r>
    </w:p>
    <w:p w14:paraId="4F356265" w14:textId="59CFB08A" w:rsidR="00E9079E" w:rsidRDefault="00E269C2" w:rsidP="00170D1C">
      <w:pPr>
        <w:pStyle w:val="Frspaiere"/>
        <w:numPr>
          <w:ilvl w:val="0"/>
          <w:numId w:val="6"/>
        </w:numPr>
        <w:spacing w:line="360" w:lineRule="auto"/>
        <w:jc w:val="both"/>
        <w:rPr>
          <w:rFonts w:ascii="Times New Roman" w:hAnsi="Times New Roman"/>
          <w:sz w:val="24"/>
          <w:szCs w:val="24"/>
          <w:lang w:val="ro-RO"/>
        </w:rPr>
      </w:pPr>
      <w:r w:rsidRPr="00E9079E">
        <w:rPr>
          <w:rFonts w:ascii="Times New Roman" w:hAnsi="Times New Roman"/>
          <w:i/>
          <w:sz w:val="24"/>
          <w:szCs w:val="24"/>
          <w:lang w:val="ro-RO"/>
        </w:rPr>
        <w:t>domeniul public și privat al județului</w:t>
      </w:r>
      <w:r w:rsidRPr="00E9079E">
        <w:rPr>
          <w:rFonts w:ascii="Times New Roman" w:hAnsi="Times New Roman"/>
          <w:sz w:val="24"/>
          <w:szCs w:val="24"/>
          <w:lang w:val="ro-RO"/>
        </w:rPr>
        <w:t xml:space="preserve"> – totalitatea bunurilor mobile și imobile aflate în proprietatea publică sau privată a județului </w:t>
      </w:r>
      <w:r w:rsidR="006B7010">
        <w:rPr>
          <w:rFonts w:ascii="Times New Roman" w:hAnsi="Times New Roman"/>
          <w:sz w:val="24"/>
          <w:szCs w:val="24"/>
          <w:lang w:val="ro-RO"/>
        </w:rPr>
        <w:t>Vrancea</w:t>
      </w:r>
      <w:r w:rsidRPr="00E9079E">
        <w:rPr>
          <w:rFonts w:ascii="Times New Roman" w:hAnsi="Times New Roman"/>
          <w:sz w:val="24"/>
          <w:szCs w:val="24"/>
          <w:lang w:val="ro-RO"/>
        </w:rPr>
        <w:t xml:space="preserve"> care, potrivit legii sau prin natura lor, sunt de uz sau interes public județean sau de interes privat, declarate ca atare prin hotărâre a Consiliului Județean și care nu au fost declarate prin lege bunuri de uz sau interes public național;</w:t>
      </w:r>
    </w:p>
    <w:p w14:paraId="55A24B98" w14:textId="6F30A70B" w:rsidR="00B30B20" w:rsidRDefault="00B30B20" w:rsidP="00170D1C">
      <w:pPr>
        <w:pStyle w:val="Frspaiere"/>
        <w:numPr>
          <w:ilvl w:val="0"/>
          <w:numId w:val="6"/>
        </w:numPr>
        <w:spacing w:line="360" w:lineRule="auto"/>
        <w:jc w:val="both"/>
        <w:rPr>
          <w:rFonts w:ascii="Times New Roman" w:hAnsi="Times New Roman"/>
          <w:sz w:val="24"/>
          <w:szCs w:val="24"/>
          <w:lang w:val="ro-RO"/>
        </w:rPr>
      </w:pPr>
      <w:r>
        <w:rPr>
          <w:rFonts w:ascii="Times New Roman" w:hAnsi="Times New Roman"/>
          <w:i/>
          <w:sz w:val="24"/>
          <w:szCs w:val="24"/>
          <w:lang w:val="ro-RO"/>
        </w:rPr>
        <w:t xml:space="preserve">durata normală de utilizare a drumului </w:t>
      </w:r>
      <w:r w:rsidR="00854478">
        <w:rPr>
          <w:rFonts w:ascii="Times New Roman" w:hAnsi="Times New Roman"/>
          <w:sz w:val="24"/>
          <w:szCs w:val="24"/>
          <w:lang w:val="ro-RO"/>
        </w:rPr>
        <w:t>–</w:t>
      </w:r>
      <w:r>
        <w:rPr>
          <w:rFonts w:ascii="Times New Roman" w:hAnsi="Times New Roman"/>
          <w:sz w:val="24"/>
          <w:szCs w:val="24"/>
          <w:lang w:val="ro-RO"/>
        </w:rPr>
        <w:t xml:space="preserve"> </w:t>
      </w:r>
      <w:r w:rsidR="00854478">
        <w:rPr>
          <w:rFonts w:ascii="Times New Roman" w:hAnsi="Times New Roman"/>
          <w:sz w:val="24"/>
          <w:szCs w:val="24"/>
          <w:lang w:val="ro-RO"/>
        </w:rPr>
        <w:t>durata de utilizare în condiții normale de exploatare exprimată în ani</w:t>
      </w:r>
      <w:r w:rsidR="00E23370">
        <w:rPr>
          <w:rFonts w:ascii="Times New Roman" w:hAnsi="Times New Roman"/>
          <w:sz w:val="24"/>
          <w:szCs w:val="24"/>
          <w:lang w:val="ro-RO"/>
        </w:rPr>
        <w:t xml:space="preserve">, </w:t>
      </w:r>
      <w:r w:rsidR="00730F72">
        <w:rPr>
          <w:rFonts w:ascii="Times New Roman" w:hAnsi="Times New Roman"/>
          <w:sz w:val="24"/>
          <w:szCs w:val="24"/>
          <w:lang w:val="ro-RO"/>
        </w:rPr>
        <w:t>de la darea în circulație a drumului până la introducerea sa în prima reparație capitală</w:t>
      </w:r>
      <w:r w:rsidR="00E23370">
        <w:rPr>
          <w:rFonts w:ascii="Times New Roman" w:hAnsi="Times New Roman"/>
          <w:sz w:val="24"/>
          <w:szCs w:val="24"/>
          <w:lang w:val="ro-RO"/>
        </w:rPr>
        <w:t xml:space="preserve"> </w:t>
      </w:r>
      <w:r w:rsidR="00F6695E">
        <w:rPr>
          <w:rFonts w:ascii="Times New Roman" w:hAnsi="Times New Roman"/>
          <w:sz w:val="24"/>
          <w:szCs w:val="24"/>
          <w:lang w:val="ro-RO"/>
        </w:rPr>
        <w:t xml:space="preserve">sau între două reparații capitale; prin utilizare </w:t>
      </w:r>
      <w:r w:rsidR="00E23370">
        <w:rPr>
          <w:rFonts w:ascii="Times New Roman" w:hAnsi="Times New Roman"/>
          <w:sz w:val="24"/>
          <w:szCs w:val="24"/>
          <w:lang w:val="ro-RO"/>
        </w:rPr>
        <w:t xml:space="preserve">în condiții normale de exploatare se înțelege funcționarea străzii </w:t>
      </w:r>
      <w:r w:rsidR="00DB7069">
        <w:rPr>
          <w:rFonts w:ascii="Times New Roman" w:hAnsi="Times New Roman"/>
          <w:sz w:val="24"/>
          <w:szCs w:val="24"/>
          <w:lang w:val="ro-RO"/>
        </w:rPr>
        <w:t xml:space="preserve">în condițiile de trafic preconizate în momentul construcției sau modernizării acesteia, precum </w:t>
      </w:r>
      <w:r w:rsidR="003007EE">
        <w:rPr>
          <w:rFonts w:ascii="Times New Roman" w:hAnsi="Times New Roman"/>
          <w:sz w:val="24"/>
          <w:szCs w:val="24"/>
          <w:lang w:val="ro-RO"/>
        </w:rPr>
        <w:t>și efectuarea la timp și corespunzător normelor tehnice, a lucrărilor de întreținere și reparații;</w:t>
      </w:r>
    </w:p>
    <w:p w14:paraId="58A037C3" w14:textId="77777777" w:rsidR="004B2279" w:rsidRDefault="00E9079E" w:rsidP="00170D1C">
      <w:pPr>
        <w:pStyle w:val="Frspaiere"/>
        <w:numPr>
          <w:ilvl w:val="0"/>
          <w:numId w:val="6"/>
        </w:numPr>
        <w:spacing w:line="360" w:lineRule="auto"/>
        <w:jc w:val="both"/>
        <w:rPr>
          <w:rFonts w:ascii="Times New Roman" w:hAnsi="Times New Roman"/>
          <w:sz w:val="24"/>
          <w:szCs w:val="24"/>
          <w:lang w:val="ro-RO"/>
        </w:rPr>
      </w:pPr>
      <w:r w:rsidRPr="00E9079E">
        <w:rPr>
          <w:rFonts w:ascii="Times New Roman" w:hAnsi="Times New Roman"/>
          <w:i/>
          <w:sz w:val="24"/>
          <w:szCs w:val="24"/>
          <w:lang w:val="ro-RO"/>
        </w:rPr>
        <w:t>infras</w:t>
      </w:r>
      <w:r>
        <w:rPr>
          <w:rFonts w:ascii="Times New Roman" w:hAnsi="Times New Roman"/>
          <w:i/>
          <w:sz w:val="24"/>
          <w:szCs w:val="24"/>
          <w:lang w:val="ro-RO"/>
        </w:rPr>
        <w:t xml:space="preserve">tructura </w:t>
      </w:r>
      <w:r w:rsidR="003518D0">
        <w:rPr>
          <w:rFonts w:ascii="Times New Roman" w:hAnsi="Times New Roman"/>
          <w:i/>
          <w:sz w:val="24"/>
          <w:szCs w:val="24"/>
          <w:lang w:val="ro-RO"/>
        </w:rPr>
        <w:t>edilitar</w:t>
      </w:r>
      <w:r w:rsidR="003518D0">
        <w:rPr>
          <w:rFonts w:ascii="Times New Roman" w:hAnsi="Times New Roman"/>
          <w:i/>
          <w:iCs/>
          <w:sz w:val="24"/>
          <w:szCs w:val="24"/>
          <w:lang w:val="ro-RO"/>
        </w:rPr>
        <w:t xml:space="preserve">-urbană </w:t>
      </w:r>
      <w:r w:rsidR="00B30B20">
        <w:rPr>
          <w:rFonts w:ascii="Times New Roman" w:hAnsi="Times New Roman"/>
          <w:i/>
          <w:iCs/>
          <w:sz w:val="24"/>
          <w:szCs w:val="24"/>
          <w:lang w:val="ro-RO"/>
        </w:rPr>
        <w:t>–</w:t>
      </w:r>
      <w:r w:rsidR="003518D0">
        <w:rPr>
          <w:rFonts w:ascii="Times New Roman" w:hAnsi="Times New Roman"/>
          <w:i/>
          <w:iCs/>
          <w:sz w:val="24"/>
          <w:szCs w:val="24"/>
          <w:lang w:val="ro-RO"/>
        </w:rPr>
        <w:t xml:space="preserve"> </w:t>
      </w:r>
      <w:r w:rsidR="00B30B20">
        <w:rPr>
          <w:rFonts w:ascii="Times New Roman" w:hAnsi="Times New Roman"/>
          <w:sz w:val="24"/>
          <w:szCs w:val="24"/>
          <w:lang w:val="ro-RO"/>
        </w:rPr>
        <w:t>ansamblul bunurilor mobile și imobile</w:t>
      </w:r>
      <w:r w:rsidR="003007EE">
        <w:rPr>
          <w:rFonts w:ascii="Times New Roman" w:hAnsi="Times New Roman"/>
          <w:sz w:val="24"/>
          <w:szCs w:val="24"/>
          <w:lang w:val="ro-RO"/>
        </w:rPr>
        <w:t xml:space="preserve"> </w:t>
      </w:r>
      <w:r w:rsidR="002D7A93">
        <w:rPr>
          <w:rFonts w:ascii="Times New Roman" w:hAnsi="Times New Roman"/>
          <w:sz w:val="24"/>
          <w:szCs w:val="24"/>
          <w:lang w:val="ro-RO"/>
        </w:rPr>
        <w:t>dobândite potrivit legii, constând în clădiri, construcții și instalații tehnologice</w:t>
      </w:r>
      <w:r w:rsidR="003F3CF1">
        <w:rPr>
          <w:rFonts w:ascii="Times New Roman" w:hAnsi="Times New Roman"/>
          <w:sz w:val="24"/>
          <w:szCs w:val="24"/>
          <w:lang w:val="ro-RO"/>
        </w:rPr>
        <w:t>, echipamente funcționale, dotări specifice și mobilier urban, inclusiv terenurile aferente</w:t>
      </w:r>
      <w:r w:rsidR="00262EFB">
        <w:rPr>
          <w:rFonts w:ascii="Times New Roman" w:hAnsi="Times New Roman"/>
          <w:sz w:val="24"/>
          <w:szCs w:val="24"/>
          <w:lang w:val="ro-RO"/>
        </w:rPr>
        <w:t>, destinate desfășurării unor activități edilitar-gospodărești</w:t>
      </w:r>
      <w:r w:rsidR="0009246B">
        <w:rPr>
          <w:rFonts w:ascii="Times New Roman" w:hAnsi="Times New Roman"/>
          <w:sz w:val="24"/>
          <w:szCs w:val="24"/>
          <w:lang w:val="ro-RO"/>
        </w:rPr>
        <w:t xml:space="preserve">; infrastructura edilitar-urbană face parte din domeniul public sau privat al unității administrativ-teritoriale și este supusă regimului juridic </w:t>
      </w:r>
      <w:r w:rsidR="00DB3F79">
        <w:rPr>
          <w:rFonts w:ascii="Times New Roman" w:hAnsi="Times New Roman"/>
          <w:sz w:val="24"/>
          <w:szCs w:val="24"/>
          <w:lang w:val="ro-RO"/>
        </w:rPr>
        <w:t>al proprietății publice sau private, potrivit legii;</w:t>
      </w:r>
    </w:p>
    <w:p w14:paraId="793D8331" w14:textId="77777777" w:rsidR="004B2279" w:rsidRDefault="00E269C2" w:rsidP="00170D1C">
      <w:pPr>
        <w:pStyle w:val="Frspaiere"/>
        <w:numPr>
          <w:ilvl w:val="0"/>
          <w:numId w:val="6"/>
        </w:numPr>
        <w:spacing w:line="360" w:lineRule="auto"/>
        <w:jc w:val="both"/>
        <w:rPr>
          <w:rFonts w:ascii="Times New Roman" w:hAnsi="Times New Roman"/>
          <w:sz w:val="24"/>
          <w:szCs w:val="24"/>
          <w:lang w:val="ro-RO"/>
        </w:rPr>
      </w:pPr>
      <w:r w:rsidRPr="004B2279">
        <w:rPr>
          <w:rFonts w:ascii="Times New Roman" w:hAnsi="Times New Roman"/>
          <w:i/>
          <w:sz w:val="24"/>
          <w:szCs w:val="24"/>
          <w:lang w:val="ro-RO"/>
        </w:rPr>
        <w:t xml:space="preserve">licență – </w:t>
      </w:r>
      <w:r w:rsidRPr="004B2279">
        <w:rPr>
          <w:rFonts w:ascii="Times New Roman" w:hAnsi="Times New Roman"/>
          <w:sz w:val="24"/>
          <w:szCs w:val="24"/>
          <w:lang w:val="ro-RO"/>
        </w:rPr>
        <w:t>actul tehnic și juridic emis de autoritatea de reglementare competentă prin care se recunoaște calitatea de operator de servicii de utilități publice într-un domeniu reglementat, precum și capacitatea și dreptul de a furniza/presta un serviciu de utilități publice;</w:t>
      </w:r>
    </w:p>
    <w:p w14:paraId="119D2C25" w14:textId="77777777" w:rsidR="004B2279" w:rsidRDefault="00E269C2" w:rsidP="00170D1C">
      <w:pPr>
        <w:pStyle w:val="Frspaiere"/>
        <w:numPr>
          <w:ilvl w:val="0"/>
          <w:numId w:val="6"/>
        </w:numPr>
        <w:spacing w:line="360" w:lineRule="auto"/>
        <w:jc w:val="both"/>
        <w:rPr>
          <w:rFonts w:ascii="Times New Roman" w:hAnsi="Times New Roman"/>
          <w:sz w:val="24"/>
          <w:szCs w:val="24"/>
          <w:lang w:val="ro-RO"/>
        </w:rPr>
      </w:pPr>
      <w:r w:rsidRPr="004B2279">
        <w:rPr>
          <w:rFonts w:ascii="Times New Roman" w:hAnsi="Times New Roman"/>
          <w:i/>
          <w:sz w:val="24"/>
          <w:szCs w:val="24"/>
          <w:lang w:val="ro-RO"/>
        </w:rPr>
        <w:t>operator</w:t>
      </w:r>
      <w:r w:rsidRPr="004B2279">
        <w:rPr>
          <w:rFonts w:ascii="Times New Roman" w:hAnsi="Times New Roman"/>
          <w:sz w:val="24"/>
          <w:szCs w:val="24"/>
          <w:lang w:val="ro-RO"/>
        </w:rPr>
        <w:t xml:space="preserve"> – persoană juridică română sau străină, care are competența și capacitatea recunoscute prin licență de a furniza/presta, în condițiile reglementărilor în vigoare, un serviciu comunitar de utilități publice și care asigură nemijlocit administrarea și exploatarea sistemului de utilități publice aferent acestuia, în baza unui contract de delegare;</w:t>
      </w:r>
    </w:p>
    <w:p w14:paraId="0FC7243B" w14:textId="1CF1F486" w:rsidR="00B95D89" w:rsidRPr="00B95D89" w:rsidRDefault="00B95D89" w:rsidP="00170D1C">
      <w:pPr>
        <w:pStyle w:val="Frspaiere"/>
        <w:numPr>
          <w:ilvl w:val="0"/>
          <w:numId w:val="6"/>
        </w:numPr>
        <w:spacing w:line="360" w:lineRule="auto"/>
        <w:jc w:val="both"/>
        <w:rPr>
          <w:rFonts w:ascii="Times New Roman" w:hAnsi="Times New Roman"/>
          <w:sz w:val="24"/>
          <w:szCs w:val="24"/>
          <w:lang w:val="ro-RO"/>
        </w:rPr>
      </w:pPr>
      <w:r>
        <w:rPr>
          <w:rFonts w:ascii="Times New Roman" w:hAnsi="Times New Roman"/>
          <w:i/>
          <w:sz w:val="24"/>
          <w:szCs w:val="24"/>
          <w:lang w:val="ro-RO"/>
        </w:rPr>
        <w:lastRenderedPageBreak/>
        <w:t>s</w:t>
      </w:r>
      <w:r w:rsidRPr="00B95D89">
        <w:rPr>
          <w:rFonts w:ascii="Times New Roman" w:hAnsi="Times New Roman"/>
          <w:i/>
          <w:sz w:val="24"/>
          <w:szCs w:val="24"/>
          <w:lang w:val="ro-RO"/>
        </w:rPr>
        <w:t>ervicii de administrare a domeniului public și privat –</w:t>
      </w:r>
      <w:r w:rsidRPr="00B95D89">
        <w:rPr>
          <w:rFonts w:ascii="Times New Roman" w:hAnsi="Times New Roman"/>
          <w:iCs/>
          <w:sz w:val="24"/>
          <w:szCs w:val="24"/>
          <w:lang w:val="ro-RO"/>
        </w:rPr>
        <w:t xml:space="preserve"> totalitate acțiunilor și activităților edilitar – gospodărești prin care se asigura buna administrare, gestionare și exploatare a bunurilor din domeniul public și privat a județului </w:t>
      </w:r>
      <w:r w:rsidR="006B7010">
        <w:rPr>
          <w:rFonts w:ascii="Times New Roman" w:hAnsi="Times New Roman"/>
          <w:iCs/>
          <w:sz w:val="24"/>
          <w:szCs w:val="24"/>
          <w:lang w:val="ro-RO"/>
        </w:rPr>
        <w:t>Vrancea</w:t>
      </w:r>
      <w:r>
        <w:rPr>
          <w:rFonts w:ascii="Times New Roman" w:hAnsi="Times New Roman"/>
          <w:iCs/>
          <w:sz w:val="24"/>
          <w:szCs w:val="24"/>
          <w:lang w:val="ro-RO"/>
        </w:rPr>
        <w:t>;</w:t>
      </w:r>
    </w:p>
    <w:p w14:paraId="25EA80FC" w14:textId="3C437B22" w:rsidR="001841F3" w:rsidRDefault="00E269C2" w:rsidP="00170D1C">
      <w:pPr>
        <w:pStyle w:val="Frspaiere"/>
        <w:numPr>
          <w:ilvl w:val="0"/>
          <w:numId w:val="6"/>
        </w:numPr>
        <w:spacing w:line="360" w:lineRule="auto"/>
        <w:jc w:val="both"/>
        <w:rPr>
          <w:rFonts w:ascii="Times New Roman" w:hAnsi="Times New Roman"/>
          <w:sz w:val="24"/>
          <w:szCs w:val="24"/>
          <w:lang w:val="ro-RO"/>
        </w:rPr>
      </w:pPr>
      <w:r w:rsidRPr="004B2279">
        <w:rPr>
          <w:rFonts w:ascii="Times New Roman" w:hAnsi="Times New Roman"/>
          <w:i/>
          <w:sz w:val="24"/>
          <w:szCs w:val="24"/>
          <w:lang w:val="ro-RO"/>
        </w:rPr>
        <w:t xml:space="preserve">utilizatori </w:t>
      </w:r>
      <w:r w:rsidRPr="004B2279">
        <w:rPr>
          <w:rFonts w:ascii="Times New Roman" w:hAnsi="Times New Roman"/>
          <w:sz w:val="24"/>
          <w:szCs w:val="24"/>
          <w:lang w:val="ro-RO"/>
        </w:rPr>
        <w:t xml:space="preserve">– persoane fizice sau juridice care beneficiază, direct sau indirect, individual sau colectiv, de serviciile de administrare a domeniului public al Județului </w:t>
      </w:r>
      <w:r w:rsidR="006B7010">
        <w:rPr>
          <w:rFonts w:ascii="Times New Roman" w:hAnsi="Times New Roman"/>
          <w:sz w:val="24"/>
          <w:szCs w:val="24"/>
          <w:lang w:val="ro-RO"/>
        </w:rPr>
        <w:t>Vrancea</w:t>
      </w:r>
      <w:r w:rsidRPr="004B2279">
        <w:rPr>
          <w:rFonts w:ascii="Times New Roman" w:hAnsi="Times New Roman"/>
          <w:sz w:val="24"/>
          <w:szCs w:val="24"/>
          <w:lang w:val="ro-RO"/>
        </w:rPr>
        <w:t xml:space="preserve"> în domeniul drumurilor județene;</w:t>
      </w:r>
    </w:p>
    <w:p w14:paraId="5E3EFB78" w14:textId="5B9E8F0B" w:rsidR="003C5EE9" w:rsidRPr="003C5EE9" w:rsidRDefault="00B6725A" w:rsidP="00F07F84">
      <w:pPr>
        <w:pStyle w:val="Titlu1"/>
      </w:pPr>
      <w:r>
        <w:t xml:space="preserve">Organizarea, funcționarea și forma de gestiune a serviciului </w:t>
      </w:r>
    </w:p>
    <w:p w14:paraId="55BEB276" w14:textId="77777777" w:rsidR="008F6537" w:rsidRPr="00B95D89" w:rsidRDefault="008F6537" w:rsidP="00170D1C">
      <w:pPr>
        <w:pStyle w:val="Frspaiere"/>
        <w:spacing w:line="360" w:lineRule="auto"/>
        <w:jc w:val="both"/>
        <w:rPr>
          <w:rFonts w:ascii="Times New Roman" w:hAnsi="Times New Roman"/>
          <w:sz w:val="24"/>
          <w:szCs w:val="24"/>
          <w:lang w:val="ro-RO"/>
        </w:rPr>
      </w:pPr>
    </w:p>
    <w:p w14:paraId="25943CF8" w14:textId="057EA123" w:rsidR="00BC211C" w:rsidRDefault="00BC211C" w:rsidP="00170D1C">
      <w:pPr>
        <w:pStyle w:val="Titlu2"/>
        <w:spacing w:after="0" w:line="360" w:lineRule="auto"/>
        <w:ind w:left="0" w:firstLine="0"/>
      </w:pPr>
    </w:p>
    <w:p w14:paraId="08414BCB" w14:textId="6BB357B7" w:rsidR="00047080" w:rsidRPr="00047080" w:rsidRDefault="00047080" w:rsidP="00170D1C">
      <w:pPr>
        <w:spacing w:line="360" w:lineRule="auto"/>
        <w:jc w:val="both"/>
      </w:pPr>
      <w:r>
        <w:t>Organizarea, coordonarea</w:t>
      </w:r>
      <w:r w:rsidR="00B77BAF">
        <w:t xml:space="preserve"> și reglementarea </w:t>
      </w:r>
      <w:r w:rsidR="007423B9">
        <w:t xml:space="preserve">serviciilor </w:t>
      </w:r>
      <w:r w:rsidR="00F31A71" w:rsidRPr="00812D3F">
        <w:t>privind siguranța (semnalizarea) circulației rutiere, întreținerea rețelelor de drumuri județene și poduri, îndepărtarea arborilor căzuți, curățarea crengilor si toaletarea arborilor, în caz de forță majoră, precum și transportul și depozitarea materialului lemnos rezultat din respectivele operațiuni, întreținerea si reparațiile curente la imobilele aflate in proprietatea UAT Județului Vrancea</w:t>
      </w:r>
      <w:r w:rsidR="00B72BD7">
        <w:t xml:space="preserve"> constituie obligația exclusivă a autorității administrației publice </w:t>
      </w:r>
      <w:r w:rsidR="00712A98">
        <w:t>județene</w:t>
      </w:r>
      <w:r w:rsidR="00707618">
        <w:t>, iar monitorizarea și controlul funcționării și gestionării acestui serviciu intră în atribuțiile și responsabilitățile acesteia.</w:t>
      </w:r>
    </w:p>
    <w:p w14:paraId="42F3AF7D" w14:textId="77777777" w:rsidR="00BC211C" w:rsidRDefault="00BC211C" w:rsidP="00170D1C">
      <w:pPr>
        <w:pStyle w:val="Titlu2"/>
        <w:spacing w:after="0" w:line="360" w:lineRule="auto"/>
        <w:ind w:left="0" w:firstLine="0"/>
      </w:pPr>
    </w:p>
    <w:p w14:paraId="672DA179" w14:textId="0ACF11EC" w:rsidR="00F63D2E" w:rsidRDefault="00F63D2E" w:rsidP="00170D1C">
      <w:pPr>
        <w:spacing w:line="360" w:lineRule="auto"/>
        <w:jc w:val="both"/>
      </w:pPr>
      <w:r>
        <w:t xml:space="preserve">Activitățile edilitar-gospodărești specifice serviciului public </w:t>
      </w:r>
      <w:r w:rsidR="000B07C2">
        <w:t>de administrare a domeniului public și privat privind serviciile</w:t>
      </w:r>
      <w:r w:rsidR="00ED3BFF">
        <w:t xml:space="preserve"> </w:t>
      </w:r>
      <w:r w:rsidR="008C2887">
        <w:t>de</w:t>
      </w:r>
      <w:r w:rsidR="00A64552" w:rsidRPr="00812D3F">
        <w:t xml:space="preserve"> siguranța (semnalizarea)</w:t>
      </w:r>
      <w:r w:rsidR="008C2887">
        <w:t xml:space="preserve"> </w:t>
      </w:r>
      <w:r w:rsidR="00A64552" w:rsidRPr="00812D3F">
        <w:t>circulației rutiere, întreținerea rețelelor de drumuri județene și poduri, îndepărtarea arborilor căzuți, curățarea crengilor si toaletarea arborilor, în caz de forță majoră, precum și transportul și depozitarea materialului lemnos rezultat din respectivele operațiuni</w:t>
      </w:r>
      <w:r w:rsidR="00A64552">
        <w:t xml:space="preserve"> </w:t>
      </w:r>
      <w:r w:rsidR="000B07C2">
        <w:t>vor asigura:</w:t>
      </w:r>
    </w:p>
    <w:p w14:paraId="09F7C334" w14:textId="77777777" w:rsidR="00072EFA" w:rsidRDefault="00072EFA" w:rsidP="00170D1C">
      <w:pPr>
        <w:pStyle w:val="Listparagraf"/>
        <w:numPr>
          <w:ilvl w:val="0"/>
          <w:numId w:val="7"/>
        </w:numPr>
        <w:spacing w:after="60" w:line="360" w:lineRule="auto"/>
        <w:jc w:val="both"/>
      </w:pPr>
      <w:r>
        <w:t>Creșterea capacității de preluare a traficului;</w:t>
      </w:r>
    </w:p>
    <w:p w14:paraId="6D047DC3" w14:textId="77777777" w:rsidR="00072EFA" w:rsidRDefault="00072EFA" w:rsidP="00170D1C">
      <w:pPr>
        <w:pStyle w:val="Listparagraf"/>
        <w:numPr>
          <w:ilvl w:val="0"/>
          <w:numId w:val="7"/>
        </w:numPr>
        <w:spacing w:after="60" w:line="360" w:lineRule="auto"/>
        <w:jc w:val="both"/>
      </w:pPr>
      <w:r>
        <w:t>Îmbunătățirea condițiilor de deplasare pentru vehicule;</w:t>
      </w:r>
    </w:p>
    <w:p w14:paraId="08C65F82" w14:textId="77777777" w:rsidR="00072EFA" w:rsidRDefault="00072EFA" w:rsidP="00170D1C">
      <w:pPr>
        <w:pStyle w:val="Listparagraf"/>
        <w:numPr>
          <w:ilvl w:val="0"/>
          <w:numId w:val="7"/>
        </w:numPr>
        <w:spacing w:after="60" w:line="360" w:lineRule="auto"/>
        <w:jc w:val="both"/>
      </w:pPr>
      <w:r>
        <w:t>Creșterea gradului de siguranță a participanților la traficul pe drumurile județene;</w:t>
      </w:r>
    </w:p>
    <w:p w14:paraId="313801A8" w14:textId="03EE4D52" w:rsidR="000B07C2" w:rsidRDefault="00072EFA" w:rsidP="00170D1C">
      <w:pPr>
        <w:pStyle w:val="Listparagraf"/>
        <w:numPr>
          <w:ilvl w:val="0"/>
          <w:numId w:val="7"/>
        </w:numPr>
        <w:spacing w:after="60" w:line="360" w:lineRule="auto"/>
        <w:jc w:val="both"/>
      </w:pPr>
      <w:r>
        <w:t>Reducerea cheltuielilor de transport în funcție de calitatea carosabilului</w:t>
      </w:r>
      <w:r w:rsidR="001E3ADF">
        <w:t>;</w:t>
      </w:r>
    </w:p>
    <w:p w14:paraId="2158D89E" w14:textId="20DD8ADE" w:rsidR="001E3ADF" w:rsidRPr="00B76FEA" w:rsidRDefault="001E3ADF" w:rsidP="00170D1C">
      <w:pPr>
        <w:pStyle w:val="Listparagraf"/>
        <w:numPr>
          <w:ilvl w:val="0"/>
          <w:numId w:val="7"/>
        </w:numPr>
        <w:spacing w:after="60" w:line="360" w:lineRule="auto"/>
        <w:jc w:val="both"/>
      </w:pPr>
      <w:r w:rsidRPr="00BB679F">
        <w:t xml:space="preserve">Continuitatea activităților specifice serviciilor </w:t>
      </w:r>
      <w:r w:rsidRPr="001E3ADF">
        <w:rPr>
          <w:bCs/>
        </w:rPr>
        <w:t>indiferent de perioadă, condiții meteo sau nivel de trafic</w:t>
      </w:r>
      <w:r w:rsidR="00B76FEA">
        <w:rPr>
          <w:bCs/>
        </w:rPr>
        <w:t>;</w:t>
      </w:r>
    </w:p>
    <w:p w14:paraId="291E0BEB" w14:textId="02446AC9" w:rsidR="00B76FEA" w:rsidRPr="00BB679F" w:rsidRDefault="00B76FEA" w:rsidP="00170D1C">
      <w:pPr>
        <w:pStyle w:val="Frspaiere"/>
        <w:numPr>
          <w:ilvl w:val="0"/>
          <w:numId w:val="7"/>
        </w:numPr>
        <w:spacing w:line="360" w:lineRule="auto"/>
        <w:jc w:val="both"/>
        <w:rPr>
          <w:rFonts w:ascii="Times New Roman" w:hAnsi="Times New Roman"/>
          <w:sz w:val="24"/>
          <w:szCs w:val="24"/>
          <w:lang w:val="ro-RO"/>
        </w:rPr>
      </w:pPr>
      <w:r>
        <w:rPr>
          <w:rFonts w:ascii="Times New Roman" w:hAnsi="Times New Roman"/>
          <w:sz w:val="24"/>
          <w:szCs w:val="24"/>
          <w:lang w:val="ro-RO"/>
        </w:rPr>
        <w:t>R</w:t>
      </w:r>
      <w:r w:rsidRPr="00BB679F">
        <w:rPr>
          <w:rFonts w:ascii="Times New Roman" w:hAnsi="Times New Roman"/>
          <w:sz w:val="24"/>
          <w:szCs w:val="24"/>
          <w:lang w:val="ro-RO"/>
        </w:rPr>
        <w:t>idicarea continuă a standardelor și a indicatorilor de performanță ai serviciilor;</w:t>
      </w:r>
    </w:p>
    <w:p w14:paraId="00BBF4DE" w14:textId="341B6617" w:rsidR="00B76FEA" w:rsidRPr="00BB679F" w:rsidRDefault="00B76FEA" w:rsidP="00170D1C">
      <w:pPr>
        <w:pStyle w:val="Frspaiere"/>
        <w:numPr>
          <w:ilvl w:val="0"/>
          <w:numId w:val="7"/>
        </w:numPr>
        <w:spacing w:line="360" w:lineRule="auto"/>
        <w:jc w:val="both"/>
        <w:rPr>
          <w:rFonts w:ascii="Times New Roman" w:hAnsi="Times New Roman"/>
          <w:sz w:val="24"/>
          <w:szCs w:val="24"/>
          <w:lang w:val="ro-RO"/>
        </w:rPr>
      </w:pPr>
      <w:r>
        <w:rPr>
          <w:rFonts w:ascii="Times New Roman" w:hAnsi="Times New Roman"/>
          <w:sz w:val="24"/>
          <w:szCs w:val="24"/>
          <w:lang w:val="ro-RO"/>
        </w:rPr>
        <w:t>D</w:t>
      </w:r>
      <w:r w:rsidRPr="00BB679F">
        <w:rPr>
          <w:rFonts w:ascii="Times New Roman" w:hAnsi="Times New Roman"/>
          <w:sz w:val="24"/>
          <w:szCs w:val="24"/>
          <w:lang w:val="ro-RO"/>
        </w:rPr>
        <w:t>ezvoltarea și modernizarea infrastructurii edilitar-urbane a județului;</w:t>
      </w:r>
    </w:p>
    <w:p w14:paraId="45AD887E" w14:textId="16028567" w:rsidR="00B76FEA" w:rsidRPr="00BB679F" w:rsidRDefault="00B76FEA" w:rsidP="00170D1C">
      <w:pPr>
        <w:pStyle w:val="Frspaiere"/>
        <w:numPr>
          <w:ilvl w:val="0"/>
          <w:numId w:val="7"/>
        </w:numPr>
        <w:spacing w:line="360" w:lineRule="auto"/>
        <w:jc w:val="both"/>
        <w:rPr>
          <w:rFonts w:ascii="Times New Roman" w:hAnsi="Times New Roman"/>
          <w:sz w:val="24"/>
          <w:szCs w:val="24"/>
          <w:lang w:val="ro-RO"/>
        </w:rPr>
      </w:pPr>
      <w:r>
        <w:rPr>
          <w:rFonts w:ascii="Times New Roman" w:hAnsi="Times New Roman"/>
          <w:sz w:val="24"/>
          <w:szCs w:val="24"/>
          <w:lang w:val="ro-RO"/>
        </w:rPr>
        <w:t>P</w:t>
      </w:r>
      <w:r w:rsidRPr="00BB679F">
        <w:rPr>
          <w:rFonts w:ascii="Times New Roman" w:hAnsi="Times New Roman"/>
          <w:sz w:val="24"/>
          <w:szCs w:val="24"/>
          <w:lang w:val="ro-RO"/>
        </w:rPr>
        <w:t>rotecția și conservarea mediului natural și construit;</w:t>
      </w:r>
    </w:p>
    <w:p w14:paraId="2453422A" w14:textId="03A9E6D2" w:rsidR="00B76FEA" w:rsidRDefault="00B76FEA" w:rsidP="00170D1C">
      <w:pPr>
        <w:pStyle w:val="Listparagraf"/>
        <w:numPr>
          <w:ilvl w:val="0"/>
          <w:numId w:val="7"/>
        </w:numPr>
        <w:spacing w:after="60" w:line="360" w:lineRule="auto"/>
        <w:jc w:val="both"/>
      </w:pPr>
      <w:r>
        <w:t>M</w:t>
      </w:r>
      <w:r w:rsidRPr="00BB679F">
        <w:t>enținerea condițiilor sanitare în conformitate cu normele de igienă și sănătate publică.</w:t>
      </w:r>
    </w:p>
    <w:p w14:paraId="4DB59D16" w14:textId="77777777" w:rsidR="003C7D8C" w:rsidRDefault="003C7D8C" w:rsidP="00EB2469">
      <w:pPr>
        <w:spacing w:line="360" w:lineRule="auto"/>
        <w:jc w:val="both"/>
      </w:pPr>
      <w:r>
        <w:lastRenderedPageBreak/>
        <w:t>Activitățile edilitar-gospodărești specifice serviciului public de administrare a domeniului public și privat privind serviciile de î</w:t>
      </w:r>
      <w:r w:rsidRPr="00812D3F">
        <w:t xml:space="preserve">ntreținere </w:t>
      </w:r>
      <w:r>
        <w:t>ș</w:t>
      </w:r>
      <w:r w:rsidRPr="00812D3F">
        <w:t>i reparațiile curente la imobilele aflate in proprietatea UAT Județului Vrancea</w:t>
      </w:r>
      <w:r w:rsidRPr="008C2887">
        <w:t xml:space="preserve"> </w:t>
      </w:r>
      <w:r>
        <w:t>vor asigura:</w:t>
      </w:r>
    </w:p>
    <w:p w14:paraId="5F6C0DC3" w14:textId="77777777" w:rsidR="00EB2469" w:rsidRPr="00EB2469" w:rsidRDefault="00EB2469" w:rsidP="00EB2469">
      <w:pPr>
        <w:pStyle w:val="Frspaiere"/>
        <w:numPr>
          <w:ilvl w:val="0"/>
          <w:numId w:val="7"/>
        </w:numPr>
        <w:spacing w:line="360" w:lineRule="auto"/>
        <w:jc w:val="both"/>
        <w:rPr>
          <w:rFonts w:ascii="Times New Roman" w:hAnsi="Times New Roman"/>
          <w:sz w:val="24"/>
          <w:szCs w:val="24"/>
          <w:lang w:val="ro-RO"/>
        </w:rPr>
      </w:pPr>
      <w:r w:rsidRPr="00EB2469">
        <w:rPr>
          <w:rFonts w:ascii="Times New Roman" w:hAnsi="Times New Roman"/>
          <w:sz w:val="24"/>
          <w:szCs w:val="24"/>
          <w:lang w:val="ro-RO"/>
        </w:rPr>
        <w:t>dezvoltarea şi amenajarea spaţiilor publice în strânsă concordanţă cu necesităţile comunităţilor locale şi cu documentaţiile de urbanism aprobate potrivit legii;</w:t>
      </w:r>
    </w:p>
    <w:p w14:paraId="5B1CC124" w14:textId="77777777" w:rsidR="00EB2469" w:rsidRPr="00EB2469" w:rsidRDefault="00EB2469" w:rsidP="00EB2469">
      <w:pPr>
        <w:pStyle w:val="Frspaiere"/>
        <w:numPr>
          <w:ilvl w:val="0"/>
          <w:numId w:val="7"/>
        </w:numPr>
        <w:spacing w:line="360" w:lineRule="auto"/>
        <w:jc w:val="both"/>
        <w:rPr>
          <w:rFonts w:ascii="Times New Roman" w:hAnsi="Times New Roman"/>
          <w:sz w:val="24"/>
          <w:szCs w:val="24"/>
          <w:lang w:val="ro-RO"/>
        </w:rPr>
      </w:pPr>
      <w:r w:rsidRPr="00EB2469">
        <w:rPr>
          <w:rFonts w:ascii="Times New Roman" w:hAnsi="Times New Roman"/>
          <w:sz w:val="24"/>
          <w:szCs w:val="24"/>
          <w:lang w:val="ro-RO"/>
        </w:rPr>
        <w:t>amenajarea, întreţinerea şi înfrumuseţarea zonelor verzi, a parcurilor şi grădinilor publice, a locurilor de joacă pentru copii;</w:t>
      </w:r>
    </w:p>
    <w:p w14:paraId="6059EF8F" w14:textId="77777777" w:rsidR="00EB2469" w:rsidRPr="00EB2469" w:rsidRDefault="00EB2469" w:rsidP="00EB2469">
      <w:pPr>
        <w:pStyle w:val="Frspaiere"/>
        <w:numPr>
          <w:ilvl w:val="0"/>
          <w:numId w:val="7"/>
        </w:numPr>
        <w:spacing w:line="360" w:lineRule="auto"/>
        <w:jc w:val="both"/>
        <w:rPr>
          <w:rFonts w:ascii="Times New Roman" w:hAnsi="Times New Roman"/>
          <w:sz w:val="24"/>
          <w:szCs w:val="24"/>
          <w:lang w:val="ro-RO"/>
        </w:rPr>
      </w:pPr>
      <w:r w:rsidRPr="00EB2469">
        <w:rPr>
          <w:rFonts w:ascii="Times New Roman" w:hAnsi="Times New Roman"/>
          <w:sz w:val="24"/>
          <w:szCs w:val="24"/>
          <w:lang w:val="ro-RO"/>
        </w:rPr>
        <w:t>administrarea, închirierea, întreţinerea, repararea şi reabilitarea fondului locativ aflat în proprietatea unităţilor administrativ-teritoriale;</w:t>
      </w:r>
    </w:p>
    <w:p w14:paraId="7963F1C8" w14:textId="77777777" w:rsidR="00EB2469" w:rsidRPr="00EB2469" w:rsidRDefault="00EB2469" w:rsidP="00EB2469">
      <w:pPr>
        <w:pStyle w:val="Frspaiere"/>
        <w:numPr>
          <w:ilvl w:val="0"/>
          <w:numId w:val="7"/>
        </w:numPr>
        <w:spacing w:line="360" w:lineRule="auto"/>
        <w:jc w:val="both"/>
        <w:rPr>
          <w:rFonts w:ascii="Times New Roman" w:hAnsi="Times New Roman"/>
          <w:sz w:val="24"/>
          <w:szCs w:val="24"/>
          <w:lang w:val="ro-RO"/>
        </w:rPr>
      </w:pPr>
      <w:r w:rsidRPr="00EB2469">
        <w:rPr>
          <w:rFonts w:ascii="Times New Roman" w:hAnsi="Times New Roman"/>
          <w:sz w:val="24"/>
          <w:szCs w:val="24"/>
          <w:lang w:val="ro-RO"/>
        </w:rPr>
        <w:t>administrarea şi exploatarea pieţelor agroalimentare, a târgurilor, oboarelor şi a bazarelor;</w:t>
      </w:r>
    </w:p>
    <w:p w14:paraId="1546DB1E" w14:textId="77777777" w:rsidR="00EB2469" w:rsidRPr="00EB2469" w:rsidRDefault="00EB2469" w:rsidP="00EB2469">
      <w:pPr>
        <w:pStyle w:val="Frspaiere"/>
        <w:numPr>
          <w:ilvl w:val="0"/>
          <w:numId w:val="7"/>
        </w:numPr>
        <w:spacing w:line="360" w:lineRule="auto"/>
        <w:jc w:val="both"/>
        <w:rPr>
          <w:rFonts w:ascii="Times New Roman" w:hAnsi="Times New Roman"/>
          <w:sz w:val="24"/>
          <w:szCs w:val="24"/>
          <w:lang w:val="ro-RO"/>
        </w:rPr>
      </w:pPr>
      <w:r w:rsidRPr="00EB2469">
        <w:rPr>
          <w:rFonts w:ascii="Times New Roman" w:hAnsi="Times New Roman"/>
          <w:sz w:val="24"/>
          <w:szCs w:val="24"/>
          <w:lang w:val="ro-RO"/>
        </w:rPr>
        <w:t>administrarea şi exploatarea terenurilor şi bazelor sportive, a sălilor de gimnastică, sălilor de gimnastică medicală şi fizioterapie, a patinoarelor şi instalaţiilor de schi şi transport pe cablu, a bazelor de odihnă şi agrement din jurul localităţilor, a campingurilor etc.;</w:t>
      </w:r>
    </w:p>
    <w:p w14:paraId="2E7F894D" w14:textId="77777777" w:rsidR="00EB2469" w:rsidRPr="00EB2469" w:rsidRDefault="00EB2469" w:rsidP="00EB2469">
      <w:pPr>
        <w:pStyle w:val="Frspaiere"/>
        <w:numPr>
          <w:ilvl w:val="0"/>
          <w:numId w:val="7"/>
        </w:numPr>
        <w:spacing w:line="360" w:lineRule="auto"/>
        <w:jc w:val="both"/>
        <w:rPr>
          <w:rFonts w:ascii="Times New Roman" w:hAnsi="Times New Roman"/>
          <w:sz w:val="24"/>
          <w:szCs w:val="24"/>
          <w:lang w:val="ro-RO"/>
        </w:rPr>
      </w:pPr>
      <w:r w:rsidRPr="00EB2469">
        <w:rPr>
          <w:rFonts w:ascii="Times New Roman" w:hAnsi="Times New Roman"/>
          <w:sz w:val="24"/>
          <w:szCs w:val="24"/>
          <w:lang w:val="ro-RO"/>
        </w:rPr>
        <w:t>administrarea şi exploatarea spaţiilor publicitare şi a panourilor de afişaj şi reclamă;</w:t>
      </w:r>
    </w:p>
    <w:p w14:paraId="554D2F03" w14:textId="77777777" w:rsidR="00EB2469" w:rsidRPr="00EB2469" w:rsidRDefault="00EB2469" w:rsidP="00EB2469">
      <w:pPr>
        <w:pStyle w:val="Frspaiere"/>
        <w:numPr>
          <w:ilvl w:val="0"/>
          <w:numId w:val="7"/>
        </w:numPr>
        <w:spacing w:line="360" w:lineRule="auto"/>
        <w:jc w:val="both"/>
        <w:rPr>
          <w:rFonts w:ascii="Times New Roman" w:hAnsi="Times New Roman"/>
          <w:sz w:val="24"/>
          <w:szCs w:val="24"/>
          <w:lang w:val="ro-RO"/>
        </w:rPr>
      </w:pPr>
      <w:r w:rsidRPr="00EB2469">
        <w:rPr>
          <w:rFonts w:ascii="Times New Roman" w:hAnsi="Times New Roman"/>
          <w:sz w:val="24"/>
          <w:szCs w:val="24"/>
          <w:lang w:val="ro-RO"/>
        </w:rPr>
        <w:t>administrarea şi exploatarea băilor şi WC-urilor publice;</w:t>
      </w:r>
    </w:p>
    <w:p w14:paraId="547DCF8A" w14:textId="77777777" w:rsidR="00EB2469" w:rsidRPr="00EB2469" w:rsidRDefault="00EB2469" w:rsidP="00EB2469">
      <w:pPr>
        <w:pStyle w:val="Frspaiere"/>
        <w:numPr>
          <w:ilvl w:val="0"/>
          <w:numId w:val="7"/>
        </w:numPr>
        <w:spacing w:line="360" w:lineRule="auto"/>
        <w:jc w:val="both"/>
        <w:rPr>
          <w:rFonts w:ascii="Times New Roman" w:hAnsi="Times New Roman"/>
          <w:sz w:val="24"/>
          <w:szCs w:val="24"/>
          <w:lang w:val="ro-RO"/>
        </w:rPr>
      </w:pPr>
      <w:r w:rsidRPr="00EB2469">
        <w:rPr>
          <w:rFonts w:ascii="Times New Roman" w:hAnsi="Times New Roman"/>
          <w:sz w:val="24"/>
          <w:szCs w:val="24"/>
          <w:lang w:val="ro-RO"/>
        </w:rPr>
        <w:t>conservarea, protejarea şi extinderea fondului vegetal existent;</w:t>
      </w:r>
    </w:p>
    <w:p w14:paraId="28DBF44C" w14:textId="77777777" w:rsidR="00EB2469" w:rsidRPr="00EB2469" w:rsidRDefault="00EB2469" w:rsidP="00EB2469">
      <w:pPr>
        <w:pStyle w:val="Frspaiere"/>
        <w:numPr>
          <w:ilvl w:val="0"/>
          <w:numId w:val="7"/>
        </w:numPr>
        <w:spacing w:line="360" w:lineRule="auto"/>
        <w:jc w:val="both"/>
        <w:rPr>
          <w:rFonts w:ascii="Times New Roman" w:hAnsi="Times New Roman"/>
          <w:sz w:val="24"/>
          <w:szCs w:val="24"/>
          <w:lang w:val="ro-RO"/>
        </w:rPr>
      </w:pPr>
      <w:r w:rsidRPr="00EB2469">
        <w:rPr>
          <w:rFonts w:ascii="Times New Roman" w:hAnsi="Times New Roman"/>
          <w:sz w:val="24"/>
          <w:szCs w:val="24"/>
          <w:lang w:val="ro-RO"/>
        </w:rPr>
        <w:t>producerea materialului dendrofloricol necesar amenajării, decorării şi înfrumuseţării zonelor verzi adiacente tramei stradale şi a locurilor de agrement;</w:t>
      </w:r>
    </w:p>
    <w:p w14:paraId="7C73913F" w14:textId="77777777" w:rsidR="00EB2469" w:rsidRPr="00EB2469" w:rsidRDefault="00EB2469" w:rsidP="00EB2469">
      <w:pPr>
        <w:pStyle w:val="Frspaiere"/>
        <w:numPr>
          <w:ilvl w:val="0"/>
          <w:numId w:val="7"/>
        </w:numPr>
        <w:spacing w:line="360" w:lineRule="auto"/>
        <w:jc w:val="both"/>
        <w:rPr>
          <w:rFonts w:ascii="Times New Roman" w:hAnsi="Times New Roman"/>
          <w:sz w:val="24"/>
          <w:szCs w:val="24"/>
          <w:lang w:val="ro-RO"/>
        </w:rPr>
      </w:pPr>
      <w:r w:rsidRPr="00EB2469">
        <w:rPr>
          <w:rFonts w:ascii="Times New Roman" w:hAnsi="Times New Roman"/>
          <w:sz w:val="24"/>
          <w:szCs w:val="24"/>
          <w:lang w:val="ro-RO"/>
        </w:rPr>
        <w:t>întreţinerea şi exploatarea lacurilor de agrement, a ştrandurilor şi a celorlalte lacuri şi bălţi aparţinând domeniului public al localităţilor;</w:t>
      </w:r>
    </w:p>
    <w:p w14:paraId="366CC1CD" w14:textId="7ECE9177" w:rsidR="003C7D8C" w:rsidRPr="00EB2469" w:rsidRDefault="00EB2469" w:rsidP="00EB2469">
      <w:pPr>
        <w:pStyle w:val="Frspaiere"/>
        <w:numPr>
          <w:ilvl w:val="0"/>
          <w:numId w:val="7"/>
        </w:numPr>
        <w:spacing w:line="360" w:lineRule="auto"/>
        <w:jc w:val="both"/>
        <w:rPr>
          <w:rFonts w:ascii="Times New Roman" w:hAnsi="Times New Roman"/>
          <w:sz w:val="24"/>
          <w:szCs w:val="24"/>
          <w:lang w:val="ro-RO"/>
        </w:rPr>
      </w:pPr>
      <w:r w:rsidRPr="00EB2469">
        <w:rPr>
          <w:rFonts w:ascii="Times New Roman" w:hAnsi="Times New Roman"/>
          <w:sz w:val="24"/>
          <w:szCs w:val="24"/>
          <w:lang w:val="ro-RO"/>
        </w:rPr>
        <w:t>asanarea şi amenajarea terenurilor mlăştinoase din perimetrul localităţilor, amenajarea şi întreţinerea cursurilor de apă ce traversează localităţile, prin lucrări de îndiguire, dirijare şi asigurare a scurgerii apei.</w:t>
      </w:r>
    </w:p>
    <w:p w14:paraId="1E2BD1F6" w14:textId="77777777" w:rsidR="008C2887" w:rsidRDefault="008C2887" w:rsidP="003C7D8C">
      <w:pPr>
        <w:pStyle w:val="Titlu2"/>
        <w:spacing w:after="0" w:line="360" w:lineRule="auto"/>
        <w:ind w:left="0" w:firstLine="0"/>
      </w:pPr>
    </w:p>
    <w:p w14:paraId="36DCC78B" w14:textId="625BA192" w:rsidR="00A64552" w:rsidRPr="00F63D2E" w:rsidRDefault="00ED3BFF" w:rsidP="00EB2469">
      <w:pPr>
        <w:spacing w:line="360" w:lineRule="auto"/>
        <w:jc w:val="both"/>
      </w:pPr>
      <w:r>
        <w:t xml:space="preserve">Modalitatea de gestiune a serviciilor </w:t>
      </w:r>
      <w:r w:rsidR="007423B9" w:rsidRPr="00812D3F">
        <w:t>privind siguranța (semnalizarea) circulației rutiere, întreținerea rețelelor de drumuri județene și poduri, îndepărtarea arborilor căzuți, curățarea crengilor si toaletarea arborilor, în caz de forță majoră, precum și transportul și depozitarea materialului lemnos rezultat din respectivele operațiuni, întreținerea si reparațiile curente la imobilele aflate in proprietatea UAT Județului Vrancea</w:t>
      </w:r>
      <w:r w:rsidR="007423B9">
        <w:t xml:space="preserve"> </w:t>
      </w:r>
      <w:r>
        <w:t xml:space="preserve">se va stabili prin hotărâre a autorității administrației publice. </w:t>
      </w:r>
    </w:p>
    <w:p w14:paraId="30FE27DF" w14:textId="77777777" w:rsidR="00BC211C" w:rsidRDefault="00BC211C" w:rsidP="00170D1C">
      <w:pPr>
        <w:pStyle w:val="Titlu2"/>
        <w:spacing w:after="0" w:line="360" w:lineRule="auto"/>
        <w:ind w:left="0" w:firstLine="0"/>
      </w:pPr>
    </w:p>
    <w:p w14:paraId="4C1F68E3" w14:textId="789F3C51" w:rsidR="00B70702" w:rsidRPr="00B70702" w:rsidRDefault="00B70702" w:rsidP="00170D1C">
      <w:pPr>
        <w:spacing w:line="360" w:lineRule="auto"/>
        <w:jc w:val="both"/>
      </w:pPr>
      <w:r>
        <w:t xml:space="preserve">Prezentul Regulament a fost elaborat spre a servi drept documentație tehnică </w:t>
      </w:r>
      <w:r w:rsidR="00C32674">
        <w:t>ș</w:t>
      </w:r>
      <w:r>
        <w:t>i de referință în vederea stabilirii condițiilor</w:t>
      </w:r>
      <w:r w:rsidR="002545EA">
        <w:t xml:space="preserve"> specifice de desfășurare a </w:t>
      </w:r>
      <w:r w:rsidR="007423B9">
        <w:t xml:space="preserve">serviciilor </w:t>
      </w:r>
      <w:r w:rsidR="007423B9" w:rsidRPr="00812D3F">
        <w:t xml:space="preserve">privind siguranța (semnalizarea) circulației rutiere, întreținerea rețelelor de drumuri județene și poduri, îndepărtarea arborilor căzuți, curățarea crengilor </w:t>
      </w:r>
      <w:r w:rsidR="007423B9" w:rsidRPr="00812D3F">
        <w:lastRenderedPageBreak/>
        <w:t>si toaletarea arborilor, în caz de forță majoră, precum și transportul și depozitarea materialului lemnos rezultat din respectivele operațiuni, întreținerea si reparațiile curente la imobilele aflate in proprietatea UAT Județului Vrancea</w:t>
      </w:r>
      <w:r w:rsidR="002545EA">
        <w:t>, conțin</w:t>
      </w:r>
      <w:r w:rsidR="00C243DA">
        <w:t>ând specificații tehnice care definesc caracteristicile referitoare la nivelul calitativ tehnic și de performanță</w:t>
      </w:r>
      <w:r w:rsidR="0068768E">
        <w:t>, siguranța în exploatare, precum și sisteme de asigurare a calității.</w:t>
      </w:r>
    </w:p>
    <w:p w14:paraId="214C5B79" w14:textId="77777777" w:rsidR="00BC211C" w:rsidRDefault="00BC211C" w:rsidP="00170D1C">
      <w:pPr>
        <w:pStyle w:val="Titlu2"/>
        <w:spacing w:after="0" w:line="360" w:lineRule="auto"/>
        <w:ind w:left="0" w:firstLine="0"/>
      </w:pPr>
    </w:p>
    <w:p w14:paraId="6EF4FDBA" w14:textId="77CE1ECF" w:rsidR="00F569D1" w:rsidRPr="0068768E" w:rsidRDefault="0068768E" w:rsidP="00170D1C">
      <w:pPr>
        <w:spacing w:line="360" w:lineRule="auto"/>
        <w:jc w:val="both"/>
      </w:pPr>
      <w:r>
        <w:t xml:space="preserve">Specificațiile tehnice se referă la </w:t>
      </w:r>
      <w:r w:rsidR="000005B5">
        <w:t>algoritmul executării lucrărilor, inspecția și condițiile de recepție a lucrărilor, precum și alte condiții</w:t>
      </w:r>
      <w:r w:rsidR="00857B82">
        <w:t xml:space="preserve"> ce derivă din actele normative și reglementările în legătură cu desfășurarea</w:t>
      </w:r>
      <w:r w:rsidR="00B114BD">
        <w:t xml:space="preserve"> </w:t>
      </w:r>
      <w:r w:rsidR="007423B9">
        <w:t xml:space="preserve">serviciilor </w:t>
      </w:r>
      <w:r w:rsidR="007423B9" w:rsidRPr="00812D3F">
        <w:t>privind siguranța (semnalizarea) circulației rutiere, întreținerea rețelelor de drumuri județene și poduri, îndepărtarea arborilor căzuți, curățarea crengilor si toaletarea arborilor, în caz de forță majoră, precum și transportul și depozitarea materialului lemnos rezultat din respectivele operațiuni, întreținerea si reparațiile curente la imobilele aflate in proprietatea UAT Județului Vrancea</w:t>
      </w:r>
      <w:r w:rsidR="006C7B5A">
        <w:t>.</w:t>
      </w:r>
      <w:r w:rsidR="00714A3E">
        <w:t xml:space="preserve"> Operatorul are permisiunea de a desfășura </w:t>
      </w:r>
      <w:r w:rsidR="007423B9">
        <w:t xml:space="preserve">serviciilor </w:t>
      </w:r>
      <w:r w:rsidR="007423B9" w:rsidRPr="00812D3F">
        <w:t>privind siguranța (semnalizarea) circulației rutiere, întreținerea rețelelor de drumuri județene și poduri, îndepărtarea arborilor căzuți, curățarea crengilor si toaletarea arborilor, în caz de forță majoră, precum și transportul și depozitarea materialului lemnos rezultat din respectivele operațiuni, întreținerea si reparațiile curente la imobilele aflate in proprietatea UAT Județului Vrancea</w:t>
      </w:r>
      <w:r w:rsidR="00F569D1">
        <w:t xml:space="preserve"> n</w:t>
      </w:r>
      <w:r w:rsidR="008E7D92">
        <w:t xml:space="preserve">umai în </w:t>
      </w:r>
      <w:r w:rsidR="007660E0">
        <w:t>condițiile specificate în prezentul Regulament.</w:t>
      </w:r>
    </w:p>
    <w:p w14:paraId="095DF30C" w14:textId="77777777" w:rsidR="00BC211C" w:rsidRDefault="00BC211C" w:rsidP="00170D1C">
      <w:pPr>
        <w:pStyle w:val="Titlu2"/>
        <w:spacing w:after="0" w:line="360" w:lineRule="auto"/>
        <w:ind w:left="0" w:firstLine="0"/>
      </w:pPr>
    </w:p>
    <w:p w14:paraId="47D512EA" w14:textId="04AA0516" w:rsidR="007E1BA9" w:rsidRDefault="007E1BA9" w:rsidP="00170D1C">
      <w:pPr>
        <w:spacing w:line="360" w:lineRule="auto"/>
        <w:jc w:val="both"/>
      </w:pPr>
      <w:r>
        <w:t xml:space="preserve">În vederea realizării obiectului său de activitate, operatorul </w:t>
      </w:r>
      <w:r w:rsidR="002C0962">
        <w:t>serviciilor asigura administrarea</w:t>
      </w:r>
      <w:r w:rsidR="00497F91">
        <w:t xml:space="preserve"> obiectivelor a căror listă se </w:t>
      </w:r>
      <w:r w:rsidR="00497F91" w:rsidRPr="00E3036C">
        <w:t>regăsește în Anexa 1 la</w:t>
      </w:r>
      <w:r w:rsidR="00497F91">
        <w:t xml:space="preserve"> prezentul Regulament. </w:t>
      </w:r>
    </w:p>
    <w:p w14:paraId="297EDD34" w14:textId="7F8A32D4" w:rsidR="009C163E" w:rsidRDefault="009C163E" w:rsidP="00F07F84">
      <w:pPr>
        <w:pStyle w:val="Titlu1"/>
      </w:pPr>
      <w:r>
        <w:t xml:space="preserve">Activități specifice </w:t>
      </w:r>
    </w:p>
    <w:p w14:paraId="3416C054" w14:textId="77777777" w:rsidR="009C163E" w:rsidRDefault="009C163E" w:rsidP="00170D1C">
      <w:pPr>
        <w:spacing w:line="360" w:lineRule="auto"/>
        <w:jc w:val="both"/>
      </w:pPr>
    </w:p>
    <w:p w14:paraId="7441CEC6" w14:textId="77777777" w:rsidR="00BC211C" w:rsidRDefault="00BC211C" w:rsidP="00170D1C">
      <w:pPr>
        <w:pStyle w:val="Titlu2"/>
        <w:spacing w:after="0" w:line="360" w:lineRule="auto"/>
        <w:ind w:left="0" w:firstLine="0"/>
      </w:pPr>
    </w:p>
    <w:p w14:paraId="00A66737" w14:textId="3BF8F431" w:rsidR="00D7705D" w:rsidRDefault="00D7705D" w:rsidP="00170D1C">
      <w:pPr>
        <w:spacing w:line="360" w:lineRule="auto"/>
        <w:jc w:val="both"/>
      </w:pPr>
      <w:r w:rsidRPr="00D72186">
        <w:t xml:space="preserve">Delegarea gestiunii serviciului privește </w:t>
      </w:r>
      <w:r w:rsidR="00B209D2">
        <w:t>următoarele</w:t>
      </w:r>
      <w:r w:rsidRPr="00D72186">
        <w:t xml:space="preserve"> activități specifice</w:t>
      </w:r>
      <w:r w:rsidR="00B209D2">
        <w:t>:</w:t>
      </w:r>
    </w:p>
    <w:tbl>
      <w:tblPr>
        <w:tblStyle w:val="Tabelgril4-Accentuare5"/>
        <w:tblW w:w="10343" w:type="dxa"/>
        <w:tblLook w:val="04A0" w:firstRow="1" w:lastRow="0" w:firstColumn="1" w:lastColumn="0" w:noHBand="0" w:noVBand="1"/>
      </w:tblPr>
      <w:tblGrid>
        <w:gridCol w:w="1129"/>
        <w:gridCol w:w="9214"/>
      </w:tblGrid>
      <w:tr w:rsidR="00AE57FF" w:rsidRPr="00AE7FBC" w14:paraId="7ABA45CD" w14:textId="77777777" w:rsidTr="003917F8">
        <w:trPr>
          <w:cnfStyle w:val="100000000000" w:firstRow="1" w:lastRow="0" w:firstColumn="0" w:lastColumn="0" w:oddVBand="0" w:evenVBand="0" w:oddHBand="0"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713D7624" w14:textId="77777777" w:rsidR="00AE57FF" w:rsidRPr="00AE7FBC" w:rsidRDefault="00AE57FF" w:rsidP="003917F8">
            <w:pPr>
              <w:spacing w:before="25"/>
              <w:jc w:val="center"/>
              <w:rPr>
                <w:sz w:val="20"/>
                <w:szCs w:val="20"/>
              </w:rPr>
            </w:pPr>
            <w:r>
              <w:rPr>
                <w:b w:val="0"/>
                <w:sz w:val="20"/>
                <w:szCs w:val="20"/>
              </w:rPr>
              <w:t>Capitol/Simbol</w:t>
            </w:r>
          </w:p>
        </w:tc>
        <w:tc>
          <w:tcPr>
            <w:tcW w:w="9214" w:type="dxa"/>
            <w:vAlign w:val="center"/>
          </w:tcPr>
          <w:p w14:paraId="5DEA25D5" w14:textId="77777777" w:rsidR="00AE57FF" w:rsidRPr="00AE7FBC" w:rsidRDefault="00AE57FF" w:rsidP="003917F8">
            <w:pPr>
              <w:spacing w:before="25"/>
              <w:cnfStyle w:val="100000000000" w:firstRow="1" w:lastRow="0" w:firstColumn="0" w:lastColumn="0" w:oddVBand="0" w:evenVBand="0" w:oddHBand="0" w:evenHBand="0" w:firstRowFirstColumn="0" w:firstRowLastColumn="0" w:lastRowFirstColumn="0" w:lastRowLastColumn="0"/>
              <w:rPr>
                <w:sz w:val="20"/>
                <w:szCs w:val="20"/>
              </w:rPr>
            </w:pPr>
            <w:r w:rsidRPr="00AE7FBC">
              <w:rPr>
                <w:b w:val="0"/>
                <w:sz w:val="20"/>
                <w:szCs w:val="20"/>
              </w:rPr>
              <w:t>Denumirea activităţii</w:t>
            </w:r>
            <w:r>
              <w:rPr>
                <w:b w:val="0"/>
                <w:sz w:val="20"/>
                <w:szCs w:val="20"/>
              </w:rPr>
              <w:t xml:space="preserve"> </w:t>
            </w:r>
            <w:r w:rsidRPr="00AE7FBC">
              <w:rPr>
                <w:b w:val="0"/>
                <w:sz w:val="20"/>
                <w:szCs w:val="20"/>
              </w:rPr>
              <w:t>şi a sub</w:t>
            </w:r>
            <w:r>
              <w:rPr>
                <w:b w:val="0"/>
                <w:sz w:val="20"/>
                <w:szCs w:val="20"/>
              </w:rPr>
              <w:t>activității</w:t>
            </w:r>
          </w:p>
        </w:tc>
      </w:tr>
      <w:tr w:rsidR="00AE57FF" w:rsidRPr="00AE7FBC" w14:paraId="345AF49D"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5714B91D" w14:textId="77777777" w:rsidR="00AE57FF" w:rsidRPr="004A67A8" w:rsidRDefault="00AE57FF" w:rsidP="003917F8">
            <w:pPr>
              <w:jc w:val="center"/>
              <w:rPr>
                <w:bCs w:val="0"/>
                <w:sz w:val="20"/>
                <w:szCs w:val="20"/>
              </w:rPr>
            </w:pPr>
            <w:r w:rsidRPr="004A67A8">
              <w:rPr>
                <w:bCs w:val="0"/>
                <w:color w:val="000000"/>
                <w:sz w:val="20"/>
                <w:szCs w:val="20"/>
              </w:rPr>
              <w:t>I.</w:t>
            </w:r>
          </w:p>
        </w:tc>
        <w:tc>
          <w:tcPr>
            <w:tcW w:w="9214" w:type="dxa"/>
          </w:tcPr>
          <w:p w14:paraId="510E8040" w14:textId="77777777" w:rsidR="00AE57FF" w:rsidRPr="00AE7FBC" w:rsidRDefault="00AE57FF" w:rsidP="003917F8">
            <w:pPr>
              <w:spacing w:before="25"/>
              <w:jc w:val="both"/>
              <w:cnfStyle w:val="000000100000" w:firstRow="0" w:lastRow="0" w:firstColumn="0" w:lastColumn="0" w:oddVBand="0" w:evenVBand="0" w:oddHBand="1" w:evenHBand="0" w:firstRowFirstColumn="0" w:firstRowLastColumn="0" w:lastRowFirstColumn="0" w:lastRowLastColumn="0"/>
              <w:rPr>
                <w:sz w:val="20"/>
                <w:szCs w:val="20"/>
              </w:rPr>
            </w:pPr>
            <w:r w:rsidRPr="00AE7FBC">
              <w:rPr>
                <w:color w:val="000000"/>
                <w:sz w:val="20"/>
                <w:szCs w:val="20"/>
              </w:rPr>
              <w:t>Întreținerea mijloacelor pentru siguranța circulației rutiere cuprinde:</w:t>
            </w:r>
          </w:p>
        </w:tc>
      </w:tr>
      <w:tr w:rsidR="00AE57FF" w:rsidRPr="00AE7FBC" w14:paraId="4D45A294"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2066EAF4" w14:textId="77777777" w:rsidR="00AE57FF" w:rsidRPr="00AE7FBC" w:rsidRDefault="00AE57FF" w:rsidP="003917F8">
            <w:pPr>
              <w:jc w:val="center"/>
              <w:rPr>
                <w:sz w:val="20"/>
                <w:szCs w:val="20"/>
              </w:rPr>
            </w:pPr>
            <w:r>
              <w:rPr>
                <w:b w:val="0"/>
                <w:color w:val="000000"/>
                <w:sz w:val="20"/>
                <w:szCs w:val="20"/>
              </w:rPr>
              <w:t>I.1.</w:t>
            </w:r>
          </w:p>
        </w:tc>
        <w:tc>
          <w:tcPr>
            <w:tcW w:w="9214" w:type="dxa"/>
          </w:tcPr>
          <w:p w14:paraId="275043CC" w14:textId="77777777" w:rsidR="00AE57FF" w:rsidRPr="00475FC9" w:rsidRDefault="00AE57FF"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Î</w:t>
            </w:r>
            <w:r w:rsidRPr="00AE7FBC">
              <w:rPr>
                <w:color w:val="000000"/>
                <w:sz w:val="20"/>
                <w:szCs w:val="20"/>
              </w:rPr>
              <w:t>ntreținerea semnalizării verticale: îndreptarea, întreținerea, spălarea şi vopsirea indicatoarelor de circulație</w:t>
            </w:r>
            <w:r>
              <w:rPr>
                <w:color w:val="000000"/>
                <w:sz w:val="20"/>
                <w:szCs w:val="20"/>
              </w:rPr>
              <w:t xml:space="preserve"> și a</w:t>
            </w:r>
            <w:r w:rsidRPr="00AE7FBC">
              <w:rPr>
                <w:color w:val="000000"/>
                <w:sz w:val="20"/>
                <w:szCs w:val="20"/>
              </w:rPr>
              <w:t xml:space="preserve">  stâlpilor</w:t>
            </w:r>
          </w:p>
        </w:tc>
      </w:tr>
      <w:tr w:rsidR="00AE57FF" w:rsidRPr="00AE7FBC" w14:paraId="5A598AC0"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037AEDD2" w14:textId="77777777" w:rsidR="00AE57FF" w:rsidRPr="00AE7FBC" w:rsidRDefault="00AE57FF" w:rsidP="003917F8">
            <w:pPr>
              <w:jc w:val="center"/>
              <w:rPr>
                <w:sz w:val="20"/>
                <w:szCs w:val="20"/>
              </w:rPr>
            </w:pPr>
            <w:r>
              <w:rPr>
                <w:b w:val="0"/>
                <w:color w:val="000000"/>
                <w:sz w:val="20"/>
                <w:szCs w:val="20"/>
              </w:rPr>
              <w:t>I.2.</w:t>
            </w:r>
          </w:p>
        </w:tc>
        <w:tc>
          <w:tcPr>
            <w:tcW w:w="9214" w:type="dxa"/>
          </w:tcPr>
          <w:p w14:paraId="1E0253E7" w14:textId="77777777" w:rsidR="00AE57FF" w:rsidRPr="00AE7FBC" w:rsidRDefault="00AE57FF" w:rsidP="003917F8">
            <w:pPr>
              <w:spacing w:before="25"/>
              <w:jc w:val="both"/>
              <w:cnfStyle w:val="000000100000" w:firstRow="0" w:lastRow="0" w:firstColumn="0" w:lastColumn="0" w:oddVBand="0" w:evenVBand="0" w:oddHBand="1" w:evenHBand="0" w:firstRowFirstColumn="0" w:firstRowLastColumn="0" w:lastRowFirstColumn="0" w:lastRowLastColumn="0"/>
              <w:rPr>
                <w:sz w:val="20"/>
                <w:szCs w:val="20"/>
              </w:rPr>
            </w:pPr>
            <w:r>
              <w:rPr>
                <w:color w:val="000000"/>
                <w:sz w:val="20"/>
                <w:szCs w:val="20"/>
              </w:rPr>
              <w:t>Î</w:t>
            </w:r>
            <w:r w:rsidRPr="00AE7FBC">
              <w:rPr>
                <w:color w:val="000000"/>
                <w:sz w:val="20"/>
                <w:szCs w:val="20"/>
              </w:rPr>
              <w:t>ntreținerea semnalizării orizontale: completarea sau refacerea izolată a marcajelor pe partea carosabilă</w:t>
            </w:r>
          </w:p>
        </w:tc>
      </w:tr>
      <w:tr w:rsidR="00AE57FF" w:rsidRPr="00AE7FBC" w14:paraId="1F433F41"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382CCCAE" w14:textId="77777777" w:rsidR="00AE57FF" w:rsidRPr="00AE7FBC" w:rsidRDefault="00AE57FF" w:rsidP="003917F8">
            <w:pPr>
              <w:jc w:val="center"/>
              <w:rPr>
                <w:sz w:val="20"/>
                <w:szCs w:val="20"/>
              </w:rPr>
            </w:pPr>
            <w:r>
              <w:rPr>
                <w:b w:val="0"/>
                <w:color w:val="000000"/>
                <w:sz w:val="20"/>
                <w:szCs w:val="20"/>
              </w:rPr>
              <w:t>I.3.</w:t>
            </w:r>
          </w:p>
        </w:tc>
        <w:tc>
          <w:tcPr>
            <w:tcW w:w="9214" w:type="dxa"/>
          </w:tcPr>
          <w:p w14:paraId="29B4FC64" w14:textId="77777777" w:rsidR="00AE57FF" w:rsidRPr="00AE7FBC" w:rsidRDefault="00AE57FF" w:rsidP="003917F8">
            <w:pPr>
              <w:spacing w:before="25"/>
              <w:jc w:val="both"/>
              <w:cnfStyle w:val="000000000000" w:firstRow="0" w:lastRow="0" w:firstColumn="0" w:lastColumn="0" w:oddVBand="0" w:evenVBand="0" w:oddHBand="0" w:evenHBand="0" w:firstRowFirstColumn="0" w:firstRowLastColumn="0" w:lastRowFirstColumn="0" w:lastRowLastColumn="0"/>
              <w:rPr>
                <w:sz w:val="20"/>
                <w:szCs w:val="20"/>
              </w:rPr>
            </w:pPr>
            <w:r>
              <w:rPr>
                <w:color w:val="000000"/>
                <w:sz w:val="20"/>
                <w:szCs w:val="20"/>
              </w:rPr>
              <w:t>Î</w:t>
            </w:r>
            <w:r w:rsidRPr="00AE7FBC">
              <w:rPr>
                <w:color w:val="000000"/>
                <w:sz w:val="20"/>
                <w:szCs w:val="20"/>
              </w:rPr>
              <w:t xml:space="preserve">ntreținerea indicatoarelor de km: vopsirea şi scrierea, spălarea </w:t>
            </w:r>
          </w:p>
        </w:tc>
      </w:tr>
      <w:tr w:rsidR="00AE57FF" w:rsidRPr="00AE7FBC" w14:paraId="03B6C008"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71DE598E" w14:textId="77777777" w:rsidR="00AE57FF" w:rsidRDefault="00AE57FF" w:rsidP="003917F8">
            <w:pPr>
              <w:jc w:val="center"/>
              <w:rPr>
                <w:b w:val="0"/>
                <w:color w:val="000000"/>
                <w:sz w:val="20"/>
                <w:szCs w:val="20"/>
              </w:rPr>
            </w:pPr>
            <w:r>
              <w:rPr>
                <w:b w:val="0"/>
                <w:color w:val="000000"/>
                <w:sz w:val="20"/>
                <w:szCs w:val="20"/>
              </w:rPr>
              <w:t xml:space="preserve">I.4. </w:t>
            </w:r>
          </w:p>
        </w:tc>
        <w:tc>
          <w:tcPr>
            <w:tcW w:w="9214" w:type="dxa"/>
          </w:tcPr>
          <w:p w14:paraId="7A1E9E95" w14:textId="77777777" w:rsidR="00AE57FF" w:rsidRDefault="00AE57FF"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 xml:space="preserve">Întreținerea parapetelor metalice: completare elemente necesare, revopsire </w:t>
            </w:r>
          </w:p>
        </w:tc>
      </w:tr>
      <w:tr w:rsidR="00AE57FF" w:rsidRPr="00AE7FBC" w14:paraId="234E8090"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14F196CD" w14:textId="77777777" w:rsidR="00AE57FF" w:rsidRPr="00746121" w:rsidRDefault="00AE57FF" w:rsidP="003917F8">
            <w:pPr>
              <w:spacing w:before="25"/>
              <w:jc w:val="center"/>
              <w:rPr>
                <w:bCs w:val="0"/>
                <w:sz w:val="20"/>
                <w:szCs w:val="20"/>
              </w:rPr>
            </w:pPr>
            <w:r w:rsidRPr="00746121">
              <w:rPr>
                <w:bCs w:val="0"/>
                <w:color w:val="000000"/>
                <w:sz w:val="20"/>
                <w:szCs w:val="20"/>
              </w:rPr>
              <w:t>II.</w:t>
            </w:r>
          </w:p>
        </w:tc>
        <w:tc>
          <w:tcPr>
            <w:tcW w:w="9214" w:type="dxa"/>
          </w:tcPr>
          <w:p w14:paraId="1332EA2D" w14:textId="77777777" w:rsidR="00AE57FF" w:rsidRPr="00AE7FBC" w:rsidRDefault="00AE57FF" w:rsidP="003917F8">
            <w:pPr>
              <w:spacing w:before="25"/>
              <w:jc w:val="both"/>
              <w:cnfStyle w:val="000000000000" w:firstRow="0" w:lastRow="0" w:firstColumn="0" w:lastColumn="0" w:oddVBand="0" w:evenVBand="0" w:oddHBand="0" w:evenHBand="0" w:firstRowFirstColumn="0" w:firstRowLastColumn="0" w:lastRowFirstColumn="0" w:lastRowLastColumn="0"/>
              <w:rPr>
                <w:sz w:val="20"/>
                <w:szCs w:val="20"/>
              </w:rPr>
            </w:pPr>
            <w:r w:rsidRPr="00AE7FBC">
              <w:rPr>
                <w:color w:val="000000"/>
                <w:sz w:val="20"/>
                <w:szCs w:val="20"/>
              </w:rPr>
              <w:t>Siguranța rutieră cuprinde:</w:t>
            </w:r>
          </w:p>
        </w:tc>
      </w:tr>
      <w:tr w:rsidR="00AE57FF" w:rsidRPr="00AE7FBC" w14:paraId="5CC89931"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15A6E157" w14:textId="77777777" w:rsidR="00AE57FF" w:rsidRPr="00AE7FBC" w:rsidRDefault="00AE57FF" w:rsidP="003917F8">
            <w:pPr>
              <w:jc w:val="center"/>
              <w:rPr>
                <w:sz w:val="20"/>
                <w:szCs w:val="20"/>
              </w:rPr>
            </w:pPr>
            <w:r>
              <w:rPr>
                <w:b w:val="0"/>
                <w:color w:val="000000"/>
                <w:sz w:val="20"/>
                <w:szCs w:val="20"/>
              </w:rPr>
              <w:t>II.1.</w:t>
            </w:r>
          </w:p>
        </w:tc>
        <w:tc>
          <w:tcPr>
            <w:tcW w:w="9214" w:type="dxa"/>
          </w:tcPr>
          <w:p w14:paraId="3E1F95F4" w14:textId="77777777" w:rsidR="00AE57FF" w:rsidRPr="00AE7FBC" w:rsidRDefault="00AE57FF" w:rsidP="003917F8">
            <w:pPr>
              <w:spacing w:before="25"/>
              <w:jc w:val="both"/>
              <w:cnfStyle w:val="000000100000" w:firstRow="0" w:lastRow="0" w:firstColumn="0" w:lastColumn="0" w:oddVBand="0" w:evenVBand="0" w:oddHBand="1" w:evenHBand="0" w:firstRowFirstColumn="0" w:firstRowLastColumn="0" w:lastRowFirstColumn="0" w:lastRowLastColumn="0"/>
              <w:rPr>
                <w:sz w:val="20"/>
                <w:szCs w:val="20"/>
              </w:rPr>
            </w:pPr>
            <w:r w:rsidRPr="00AE7FBC">
              <w:rPr>
                <w:color w:val="000000"/>
                <w:sz w:val="20"/>
                <w:szCs w:val="20"/>
              </w:rPr>
              <w:t>Aprovizionări noi cu: indicatoare rutiere, stâlpi, console, parapete, indicatoare de km şi hm</w:t>
            </w:r>
          </w:p>
        </w:tc>
      </w:tr>
      <w:tr w:rsidR="00AE57FF" w:rsidRPr="00AE7FBC" w14:paraId="68FE621B"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16A9C7B1" w14:textId="77777777" w:rsidR="00AE57FF" w:rsidRPr="00AE7FBC" w:rsidRDefault="00AE57FF" w:rsidP="003917F8">
            <w:pPr>
              <w:jc w:val="center"/>
              <w:rPr>
                <w:sz w:val="20"/>
                <w:szCs w:val="20"/>
              </w:rPr>
            </w:pPr>
            <w:r>
              <w:rPr>
                <w:b w:val="0"/>
                <w:color w:val="000000"/>
                <w:sz w:val="20"/>
                <w:szCs w:val="20"/>
              </w:rPr>
              <w:t>II.2.</w:t>
            </w:r>
          </w:p>
        </w:tc>
        <w:tc>
          <w:tcPr>
            <w:tcW w:w="9214" w:type="dxa"/>
          </w:tcPr>
          <w:p w14:paraId="0A5E9171" w14:textId="77777777" w:rsidR="00AE57FF" w:rsidRPr="00AE7FBC" w:rsidRDefault="00AE57FF" w:rsidP="003917F8">
            <w:pPr>
              <w:spacing w:before="25"/>
              <w:jc w:val="both"/>
              <w:cnfStyle w:val="000000000000" w:firstRow="0" w:lastRow="0" w:firstColumn="0" w:lastColumn="0" w:oddVBand="0" w:evenVBand="0" w:oddHBand="0" w:evenHBand="0" w:firstRowFirstColumn="0" w:firstRowLastColumn="0" w:lastRowFirstColumn="0" w:lastRowLastColumn="0"/>
              <w:rPr>
                <w:sz w:val="20"/>
                <w:szCs w:val="20"/>
              </w:rPr>
            </w:pPr>
            <w:r w:rsidRPr="00AE7FBC">
              <w:rPr>
                <w:color w:val="000000"/>
                <w:sz w:val="20"/>
                <w:szCs w:val="20"/>
              </w:rPr>
              <w:t xml:space="preserve">Montarea pe drum a indicatoarelor rutiere, stâlpilor, parapetelor, </w:t>
            </w:r>
            <w:r>
              <w:rPr>
                <w:color w:val="000000"/>
                <w:sz w:val="20"/>
                <w:szCs w:val="20"/>
              </w:rPr>
              <w:t>indicatoarelor de km și hm</w:t>
            </w:r>
            <w:r w:rsidRPr="00AE7FBC">
              <w:rPr>
                <w:color w:val="000000"/>
                <w:sz w:val="20"/>
                <w:szCs w:val="20"/>
              </w:rPr>
              <w:t>, plăcuțelor reflectorizante</w:t>
            </w:r>
          </w:p>
        </w:tc>
      </w:tr>
      <w:tr w:rsidR="00AE57FF" w:rsidRPr="00AE7FBC" w14:paraId="2378F387"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02069FA5" w14:textId="77777777" w:rsidR="00AE57FF" w:rsidRPr="00AE7FBC" w:rsidRDefault="00AE57FF" w:rsidP="003917F8">
            <w:pPr>
              <w:jc w:val="center"/>
              <w:rPr>
                <w:sz w:val="20"/>
                <w:szCs w:val="20"/>
              </w:rPr>
            </w:pPr>
            <w:r>
              <w:rPr>
                <w:b w:val="0"/>
                <w:color w:val="000000"/>
                <w:sz w:val="20"/>
                <w:szCs w:val="20"/>
              </w:rPr>
              <w:t>II.3.</w:t>
            </w:r>
          </w:p>
        </w:tc>
        <w:tc>
          <w:tcPr>
            <w:tcW w:w="9214" w:type="dxa"/>
          </w:tcPr>
          <w:p w14:paraId="53273DC1" w14:textId="77777777" w:rsidR="00AE57FF" w:rsidRPr="00AE7FBC" w:rsidRDefault="00AE57FF" w:rsidP="003917F8">
            <w:pPr>
              <w:spacing w:before="25"/>
              <w:jc w:val="both"/>
              <w:cnfStyle w:val="000000100000" w:firstRow="0" w:lastRow="0" w:firstColumn="0" w:lastColumn="0" w:oddVBand="0" w:evenVBand="0" w:oddHBand="1" w:evenHBand="0" w:firstRowFirstColumn="0" w:firstRowLastColumn="0" w:lastRowFirstColumn="0" w:lastRowLastColumn="0"/>
              <w:rPr>
                <w:sz w:val="20"/>
                <w:szCs w:val="20"/>
              </w:rPr>
            </w:pPr>
            <w:r w:rsidRPr="00AE7FBC">
              <w:rPr>
                <w:color w:val="000000"/>
                <w:sz w:val="20"/>
                <w:szCs w:val="20"/>
              </w:rPr>
              <w:t>Executarea marcajelor longitudinale, laterale şi transversale</w:t>
            </w:r>
            <w:r>
              <w:rPr>
                <w:color w:val="000000"/>
                <w:sz w:val="20"/>
                <w:szCs w:val="20"/>
              </w:rPr>
              <w:t>, diverse și marcaje de delimitarea părții carosabile</w:t>
            </w:r>
          </w:p>
        </w:tc>
      </w:tr>
      <w:tr w:rsidR="00AE57FF" w:rsidRPr="00AE7FBC" w14:paraId="6CF49F3E"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7223476D" w14:textId="77777777" w:rsidR="00AE57FF" w:rsidRPr="00AE7FBC" w:rsidRDefault="00AE57FF" w:rsidP="003917F8">
            <w:pPr>
              <w:jc w:val="center"/>
              <w:rPr>
                <w:sz w:val="20"/>
                <w:szCs w:val="20"/>
              </w:rPr>
            </w:pPr>
            <w:r>
              <w:rPr>
                <w:b w:val="0"/>
                <w:color w:val="000000"/>
                <w:sz w:val="20"/>
                <w:szCs w:val="20"/>
              </w:rPr>
              <w:lastRenderedPageBreak/>
              <w:t>II.4.</w:t>
            </w:r>
          </w:p>
        </w:tc>
        <w:tc>
          <w:tcPr>
            <w:tcW w:w="9214" w:type="dxa"/>
          </w:tcPr>
          <w:p w14:paraId="4E780214" w14:textId="77777777" w:rsidR="00AE57FF" w:rsidRPr="00AE7FBC" w:rsidRDefault="00AE57FF" w:rsidP="003917F8">
            <w:pPr>
              <w:spacing w:before="25"/>
              <w:jc w:val="both"/>
              <w:cnfStyle w:val="000000000000" w:firstRow="0" w:lastRow="0" w:firstColumn="0" w:lastColumn="0" w:oddVBand="0" w:evenVBand="0" w:oddHBand="0" w:evenHBand="0" w:firstRowFirstColumn="0" w:firstRowLastColumn="0" w:lastRowFirstColumn="0" w:lastRowLastColumn="0"/>
              <w:rPr>
                <w:sz w:val="20"/>
                <w:szCs w:val="20"/>
              </w:rPr>
            </w:pPr>
            <w:r w:rsidRPr="00AE7FBC">
              <w:rPr>
                <w:color w:val="000000"/>
                <w:sz w:val="20"/>
                <w:szCs w:val="20"/>
              </w:rPr>
              <w:t>Amenajarea intersecțiilor şi eliminarea punctelor periculoase, prin lucrări care nu afectează elementele geometrice sau sistemul rutier al drumului (montare</w:t>
            </w:r>
            <w:r>
              <w:rPr>
                <w:color w:val="000000"/>
                <w:sz w:val="20"/>
                <w:szCs w:val="20"/>
              </w:rPr>
              <w:t xml:space="preserve"> limitatoare de viteză</w:t>
            </w:r>
            <w:r w:rsidRPr="00AE7FBC">
              <w:rPr>
                <w:color w:val="000000"/>
                <w:sz w:val="20"/>
                <w:szCs w:val="20"/>
              </w:rPr>
              <w:t>)</w:t>
            </w:r>
          </w:p>
        </w:tc>
      </w:tr>
      <w:tr w:rsidR="00AE57FF" w:rsidRPr="00AE7FBC" w14:paraId="236CF40D"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7F8DEF87" w14:textId="77777777" w:rsidR="00AE57FF" w:rsidRPr="00AE7FBC" w:rsidRDefault="00AE57FF" w:rsidP="003917F8">
            <w:pPr>
              <w:spacing w:before="25"/>
              <w:jc w:val="center"/>
              <w:rPr>
                <w:sz w:val="20"/>
                <w:szCs w:val="20"/>
              </w:rPr>
            </w:pPr>
            <w:r>
              <w:rPr>
                <w:sz w:val="20"/>
                <w:szCs w:val="20"/>
              </w:rPr>
              <w:t>III.</w:t>
            </w:r>
          </w:p>
        </w:tc>
        <w:tc>
          <w:tcPr>
            <w:tcW w:w="9214" w:type="dxa"/>
          </w:tcPr>
          <w:p w14:paraId="032AFE5D" w14:textId="77777777" w:rsidR="00AE57FF" w:rsidRPr="00AE7FBC" w:rsidRDefault="00AE57FF"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 xml:space="preserve">Lucrări de întreținere la rețeaua județeană de drumuri și poduri </w:t>
            </w:r>
            <w:r>
              <w:rPr>
                <w:color w:val="000000"/>
                <w:sz w:val="20"/>
                <w:szCs w:val="20"/>
              </w:rPr>
              <w:t>cuprinde:</w:t>
            </w:r>
          </w:p>
        </w:tc>
      </w:tr>
      <w:tr w:rsidR="00AE57FF" w:rsidRPr="00AE7FBC" w14:paraId="6222B767"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25DB6E65" w14:textId="77777777" w:rsidR="00AE57FF" w:rsidRPr="00475243" w:rsidRDefault="00AE57FF" w:rsidP="003917F8">
            <w:pPr>
              <w:spacing w:before="25"/>
              <w:jc w:val="center"/>
              <w:rPr>
                <w:b w:val="0"/>
                <w:bCs w:val="0"/>
                <w:sz w:val="20"/>
                <w:szCs w:val="20"/>
              </w:rPr>
            </w:pPr>
            <w:r w:rsidRPr="00475243">
              <w:rPr>
                <w:b w:val="0"/>
                <w:bCs w:val="0"/>
                <w:sz w:val="20"/>
                <w:szCs w:val="20"/>
              </w:rPr>
              <w:t>III.1</w:t>
            </w:r>
          </w:p>
        </w:tc>
        <w:tc>
          <w:tcPr>
            <w:tcW w:w="9214" w:type="dxa"/>
          </w:tcPr>
          <w:p w14:paraId="6E26D0BC" w14:textId="77777777" w:rsidR="00AE57FF" w:rsidRPr="00AE7FBC" w:rsidRDefault="00AE57FF"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Tăieri acostamente</w:t>
            </w:r>
          </w:p>
        </w:tc>
      </w:tr>
      <w:tr w:rsidR="00AE57FF" w:rsidRPr="00AE7FBC" w14:paraId="4FA00634"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68E2D50A" w14:textId="77777777" w:rsidR="00AE57FF" w:rsidRPr="00CB4C31" w:rsidRDefault="00AE57FF" w:rsidP="003917F8">
            <w:pPr>
              <w:spacing w:before="25"/>
              <w:jc w:val="center"/>
              <w:rPr>
                <w:b w:val="0"/>
                <w:bCs w:val="0"/>
                <w:sz w:val="20"/>
                <w:szCs w:val="20"/>
              </w:rPr>
            </w:pPr>
            <w:r w:rsidRPr="00CB4C31">
              <w:rPr>
                <w:b w:val="0"/>
                <w:bCs w:val="0"/>
                <w:sz w:val="20"/>
                <w:szCs w:val="20"/>
              </w:rPr>
              <w:t>III.2.</w:t>
            </w:r>
          </w:p>
        </w:tc>
        <w:tc>
          <w:tcPr>
            <w:tcW w:w="9214" w:type="dxa"/>
          </w:tcPr>
          <w:p w14:paraId="6113CCAD" w14:textId="77777777" w:rsidR="00AE57FF" w:rsidRPr="00AE7FBC" w:rsidRDefault="00AE57FF"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Completări acostamente</w:t>
            </w:r>
          </w:p>
        </w:tc>
      </w:tr>
      <w:tr w:rsidR="00AE57FF" w:rsidRPr="00AE7FBC" w14:paraId="7FC2A925"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491ACE4F" w14:textId="77777777" w:rsidR="00AE57FF" w:rsidRPr="00CB4C31" w:rsidRDefault="00AE57FF" w:rsidP="003917F8">
            <w:pPr>
              <w:spacing w:before="25"/>
              <w:jc w:val="center"/>
              <w:rPr>
                <w:b w:val="0"/>
                <w:bCs w:val="0"/>
                <w:sz w:val="20"/>
                <w:szCs w:val="20"/>
              </w:rPr>
            </w:pPr>
            <w:r w:rsidRPr="00CB4C31">
              <w:rPr>
                <w:b w:val="0"/>
                <w:bCs w:val="0"/>
                <w:sz w:val="20"/>
                <w:szCs w:val="20"/>
              </w:rPr>
              <w:t>III.3.</w:t>
            </w:r>
          </w:p>
        </w:tc>
        <w:tc>
          <w:tcPr>
            <w:tcW w:w="9214" w:type="dxa"/>
          </w:tcPr>
          <w:p w14:paraId="2469893D" w14:textId="77777777" w:rsidR="00AE57FF" w:rsidRPr="00AE7FBC" w:rsidRDefault="00AE57FF"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Curățire șanțuri și rigole</w:t>
            </w:r>
          </w:p>
        </w:tc>
      </w:tr>
      <w:tr w:rsidR="00AE57FF" w:rsidRPr="00AE7FBC" w14:paraId="447DD484"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69DFF549" w14:textId="77777777" w:rsidR="00AE57FF" w:rsidRPr="00CB4C31" w:rsidRDefault="00AE57FF" w:rsidP="003917F8">
            <w:pPr>
              <w:spacing w:before="25"/>
              <w:jc w:val="center"/>
              <w:rPr>
                <w:b w:val="0"/>
                <w:bCs w:val="0"/>
                <w:sz w:val="20"/>
                <w:szCs w:val="20"/>
              </w:rPr>
            </w:pPr>
            <w:r w:rsidRPr="00CB4C31">
              <w:rPr>
                <w:b w:val="0"/>
                <w:bCs w:val="0"/>
                <w:sz w:val="20"/>
                <w:szCs w:val="20"/>
              </w:rPr>
              <w:t>III.4.</w:t>
            </w:r>
          </w:p>
        </w:tc>
        <w:tc>
          <w:tcPr>
            <w:tcW w:w="9214" w:type="dxa"/>
          </w:tcPr>
          <w:p w14:paraId="4FD1F3AB" w14:textId="77777777" w:rsidR="00AE57FF" w:rsidRPr="00AE7FBC" w:rsidRDefault="00AE57FF"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Cosire vegetație ierboasă</w:t>
            </w:r>
          </w:p>
        </w:tc>
      </w:tr>
      <w:tr w:rsidR="00AE57FF" w:rsidRPr="00AE7FBC" w14:paraId="5AF1F553"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2A4EAD49" w14:textId="77777777" w:rsidR="00AE57FF" w:rsidRPr="00CB4C31" w:rsidRDefault="00AE57FF" w:rsidP="003917F8">
            <w:pPr>
              <w:spacing w:before="25"/>
              <w:jc w:val="center"/>
              <w:rPr>
                <w:b w:val="0"/>
                <w:bCs w:val="0"/>
                <w:sz w:val="20"/>
                <w:szCs w:val="20"/>
              </w:rPr>
            </w:pPr>
            <w:r>
              <w:rPr>
                <w:b w:val="0"/>
                <w:bCs w:val="0"/>
                <w:sz w:val="20"/>
                <w:szCs w:val="20"/>
              </w:rPr>
              <w:t>III.5.</w:t>
            </w:r>
          </w:p>
        </w:tc>
        <w:tc>
          <w:tcPr>
            <w:tcW w:w="9214" w:type="dxa"/>
          </w:tcPr>
          <w:p w14:paraId="275AA17D" w14:textId="77777777" w:rsidR="00AE57FF" w:rsidRPr="00AE7FBC" w:rsidRDefault="00AE57FF"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Desfundare, decolmatare podețe, camere cădere</w:t>
            </w:r>
          </w:p>
        </w:tc>
      </w:tr>
      <w:tr w:rsidR="00AE57FF" w:rsidRPr="00AE7FBC" w14:paraId="4CD8A895"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0F5D64D8" w14:textId="77777777" w:rsidR="00AE57FF" w:rsidRPr="00CB4C31" w:rsidRDefault="00AE57FF" w:rsidP="003917F8">
            <w:pPr>
              <w:spacing w:before="25"/>
              <w:jc w:val="center"/>
              <w:rPr>
                <w:b w:val="0"/>
                <w:bCs w:val="0"/>
                <w:sz w:val="20"/>
                <w:szCs w:val="20"/>
              </w:rPr>
            </w:pPr>
            <w:r>
              <w:rPr>
                <w:b w:val="0"/>
                <w:bCs w:val="0"/>
                <w:sz w:val="20"/>
                <w:szCs w:val="20"/>
              </w:rPr>
              <w:t>III.6.</w:t>
            </w:r>
          </w:p>
        </w:tc>
        <w:tc>
          <w:tcPr>
            <w:tcW w:w="9214" w:type="dxa"/>
          </w:tcPr>
          <w:p w14:paraId="0CF27755" w14:textId="77777777" w:rsidR="00AE57FF" w:rsidRPr="00AE7FBC" w:rsidRDefault="00AE57FF"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Înlăturare material adus de viituri</w:t>
            </w:r>
          </w:p>
        </w:tc>
      </w:tr>
      <w:tr w:rsidR="00AE57FF" w:rsidRPr="00AE7FBC" w14:paraId="224114E1"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2EC83884" w14:textId="77777777" w:rsidR="00AE57FF" w:rsidRPr="00CB4C31" w:rsidRDefault="00AE57FF" w:rsidP="003917F8">
            <w:pPr>
              <w:spacing w:before="25"/>
              <w:jc w:val="center"/>
              <w:rPr>
                <w:b w:val="0"/>
                <w:bCs w:val="0"/>
                <w:sz w:val="20"/>
                <w:szCs w:val="20"/>
              </w:rPr>
            </w:pPr>
            <w:r>
              <w:rPr>
                <w:b w:val="0"/>
                <w:bCs w:val="0"/>
                <w:sz w:val="20"/>
                <w:szCs w:val="20"/>
              </w:rPr>
              <w:t>III.7.</w:t>
            </w:r>
          </w:p>
        </w:tc>
        <w:tc>
          <w:tcPr>
            <w:tcW w:w="9214" w:type="dxa"/>
          </w:tcPr>
          <w:p w14:paraId="522CF85E" w14:textId="77777777" w:rsidR="00AE57FF" w:rsidRPr="00AE7FBC" w:rsidRDefault="00AE57FF"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Desfundări și refacere șanțuri</w:t>
            </w:r>
          </w:p>
        </w:tc>
      </w:tr>
      <w:tr w:rsidR="00AE57FF" w:rsidRPr="00AE7FBC" w14:paraId="787CEE6A"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35CAB057" w14:textId="77777777" w:rsidR="00AE57FF" w:rsidRPr="00CB4C31" w:rsidRDefault="00AE57FF" w:rsidP="003917F8">
            <w:pPr>
              <w:spacing w:before="25"/>
              <w:jc w:val="center"/>
              <w:rPr>
                <w:b w:val="0"/>
                <w:bCs w:val="0"/>
                <w:sz w:val="20"/>
                <w:szCs w:val="20"/>
              </w:rPr>
            </w:pPr>
            <w:r>
              <w:rPr>
                <w:b w:val="0"/>
                <w:bCs w:val="0"/>
                <w:sz w:val="20"/>
                <w:szCs w:val="20"/>
              </w:rPr>
              <w:t>III.8.</w:t>
            </w:r>
          </w:p>
        </w:tc>
        <w:tc>
          <w:tcPr>
            <w:tcW w:w="9214" w:type="dxa"/>
          </w:tcPr>
          <w:p w14:paraId="3BDBC0B7" w14:textId="77777777" w:rsidR="00AE57FF" w:rsidRPr="00AE7FBC" w:rsidRDefault="00AE57FF"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Curățire platformă drum</w:t>
            </w:r>
          </w:p>
        </w:tc>
      </w:tr>
      <w:tr w:rsidR="00AE57FF" w:rsidRPr="00AE7FBC" w14:paraId="4F0F5A77"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6BD352B7" w14:textId="77777777" w:rsidR="00AE57FF" w:rsidRPr="00CB4C31" w:rsidRDefault="00AE57FF" w:rsidP="003917F8">
            <w:pPr>
              <w:spacing w:before="25"/>
              <w:jc w:val="center"/>
              <w:rPr>
                <w:b w:val="0"/>
                <w:bCs w:val="0"/>
                <w:sz w:val="20"/>
                <w:szCs w:val="20"/>
              </w:rPr>
            </w:pPr>
            <w:r>
              <w:rPr>
                <w:b w:val="0"/>
                <w:bCs w:val="0"/>
                <w:sz w:val="20"/>
                <w:szCs w:val="20"/>
              </w:rPr>
              <w:t>III.9.</w:t>
            </w:r>
          </w:p>
        </w:tc>
        <w:tc>
          <w:tcPr>
            <w:tcW w:w="9214" w:type="dxa"/>
          </w:tcPr>
          <w:p w14:paraId="25191A36" w14:textId="77777777" w:rsidR="00AE57FF" w:rsidRPr="00AE7FBC" w:rsidRDefault="00AE57FF"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Colmatare rosturi</w:t>
            </w:r>
          </w:p>
        </w:tc>
      </w:tr>
      <w:tr w:rsidR="00AE57FF" w:rsidRPr="00AE7FBC" w14:paraId="50D6FC8D"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1B0E60B3" w14:textId="77777777" w:rsidR="00AE57FF" w:rsidRPr="00CB4C31" w:rsidRDefault="00AE57FF" w:rsidP="003917F8">
            <w:pPr>
              <w:spacing w:before="25"/>
              <w:jc w:val="center"/>
              <w:rPr>
                <w:b w:val="0"/>
                <w:bCs w:val="0"/>
                <w:sz w:val="20"/>
                <w:szCs w:val="20"/>
              </w:rPr>
            </w:pPr>
            <w:r>
              <w:rPr>
                <w:b w:val="0"/>
                <w:bCs w:val="0"/>
                <w:sz w:val="20"/>
                <w:szCs w:val="20"/>
              </w:rPr>
              <w:t>III.10.</w:t>
            </w:r>
          </w:p>
        </w:tc>
        <w:tc>
          <w:tcPr>
            <w:tcW w:w="9214" w:type="dxa"/>
          </w:tcPr>
          <w:p w14:paraId="11A061DC" w14:textId="77777777" w:rsidR="00AE57FF" w:rsidRPr="00AE7FBC" w:rsidRDefault="00AE57FF"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Colmatare crăpături</w:t>
            </w:r>
          </w:p>
        </w:tc>
      </w:tr>
      <w:tr w:rsidR="00AE57FF" w:rsidRPr="00AE7FBC" w14:paraId="1B31BC24"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62A39FF0" w14:textId="77777777" w:rsidR="00AE57FF" w:rsidRPr="00CB4C31" w:rsidRDefault="00AE57FF" w:rsidP="003917F8">
            <w:pPr>
              <w:spacing w:before="25"/>
              <w:jc w:val="center"/>
              <w:rPr>
                <w:b w:val="0"/>
                <w:bCs w:val="0"/>
                <w:sz w:val="20"/>
                <w:szCs w:val="20"/>
              </w:rPr>
            </w:pPr>
            <w:r>
              <w:rPr>
                <w:b w:val="0"/>
                <w:bCs w:val="0"/>
                <w:sz w:val="20"/>
                <w:szCs w:val="20"/>
              </w:rPr>
              <w:t>III.11.</w:t>
            </w:r>
          </w:p>
        </w:tc>
        <w:tc>
          <w:tcPr>
            <w:tcW w:w="9214" w:type="dxa"/>
          </w:tcPr>
          <w:p w14:paraId="3A3B978D" w14:textId="77777777" w:rsidR="00AE57FF" w:rsidRPr="00AE7FBC" w:rsidRDefault="00AE57FF"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Borduri</w:t>
            </w:r>
          </w:p>
        </w:tc>
      </w:tr>
      <w:tr w:rsidR="00AE57FF" w:rsidRPr="00AE7FBC" w14:paraId="076E83C2"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5E0B623B" w14:textId="77777777" w:rsidR="00AE57FF" w:rsidRPr="00CB4C31" w:rsidRDefault="00AE57FF" w:rsidP="003917F8">
            <w:pPr>
              <w:spacing w:before="25"/>
              <w:jc w:val="center"/>
              <w:rPr>
                <w:b w:val="0"/>
                <w:bCs w:val="0"/>
                <w:sz w:val="20"/>
                <w:szCs w:val="20"/>
              </w:rPr>
            </w:pPr>
            <w:r>
              <w:rPr>
                <w:b w:val="0"/>
                <w:bCs w:val="0"/>
                <w:sz w:val="20"/>
                <w:szCs w:val="20"/>
              </w:rPr>
              <w:t>III.12.</w:t>
            </w:r>
          </w:p>
        </w:tc>
        <w:tc>
          <w:tcPr>
            <w:tcW w:w="9214" w:type="dxa"/>
          </w:tcPr>
          <w:p w14:paraId="75C45144" w14:textId="77777777" w:rsidR="00AE57FF" w:rsidRPr="00AE7FBC" w:rsidRDefault="00AE57FF"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Ridicare la cotă a capacelor</w:t>
            </w:r>
          </w:p>
        </w:tc>
      </w:tr>
      <w:tr w:rsidR="00AE57FF" w:rsidRPr="00AE7FBC" w14:paraId="4A6F0E26"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35C16C3D" w14:textId="77777777" w:rsidR="00AE57FF" w:rsidRPr="00AE7FBC" w:rsidRDefault="00AE57FF" w:rsidP="003917F8">
            <w:pPr>
              <w:spacing w:before="25"/>
              <w:jc w:val="center"/>
              <w:rPr>
                <w:sz w:val="20"/>
                <w:szCs w:val="20"/>
              </w:rPr>
            </w:pPr>
            <w:r>
              <w:rPr>
                <w:sz w:val="20"/>
                <w:szCs w:val="20"/>
              </w:rPr>
              <w:t>IV.</w:t>
            </w:r>
          </w:p>
        </w:tc>
        <w:tc>
          <w:tcPr>
            <w:tcW w:w="9214" w:type="dxa"/>
          </w:tcPr>
          <w:p w14:paraId="586233EE" w14:textId="77777777" w:rsidR="00AE57FF" w:rsidRPr="00AE7FBC" w:rsidRDefault="00AE57FF"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Lucrări de îndepărtare a a arborilor căzuți, curățare crengi și toaletare arbori, în caz de forță majoră, precum și transport și depozitare material lemnos rezultat din respectivele operațiuni</w:t>
            </w:r>
          </w:p>
        </w:tc>
      </w:tr>
      <w:tr w:rsidR="00AE57FF" w:rsidRPr="00AE7FBC" w14:paraId="74F783CE"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217E95BB" w14:textId="77777777" w:rsidR="00AE57FF" w:rsidRPr="00AE7FBC" w:rsidRDefault="00AE57FF" w:rsidP="003917F8">
            <w:pPr>
              <w:spacing w:before="25"/>
              <w:jc w:val="center"/>
              <w:rPr>
                <w:sz w:val="20"/>
                <w:szCs w:val="20"/>
              </w:rPr>
            </w:pPr>
            <w:r>
              <w:rPr>
                <w:sz w:val="20"/>
                <w:szCs w:val="20"/>
              </w:rPr>
              <w:t>V.</w:t>
            </w:r>
          </w:p>
        </w:tc>
        <w:tc>
          <w:tcPr>
            <w:tcW w:w="9214" w:type="dxa"/>
          </w:tcPr>
          <w:p w14:paraId="1042FD2E" w14:textId="77777777" w:rsidR="00AE57FF" w:rsidRPr="00AE7FBC" w:rsidRDefault="00AE57FF"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Lucrări de întreținere și reparații curente la imobilele aflate în proprietatea UAT Județul Vrancea și administrarea Consiliului Județean Vrancea</w:t>
            </w:r>
            <w:r>
              <w:rPr>
                <w:color w:val="000000"/>
                <w:sz w:val="20"/>
                <w:szCs w:val="20"/>
              </w:rPr>
              <w:t xml:space="preserve"> cuprinde:</w:t>
            </w:r>
          </w:p>
        </w:tc>
      </w:tr>
      <w:tr w:rsidR="00AE57FF" w:rsidRPr="00AE7FBC" w14:paraId="29F21882"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56887B95" w14:textId="77777777" w:rsidR="00AE57FF" w:rsidRPr="00F64412" w:rsidRDefault="00AE57FF" w:rsidP="003917F8">
            <w:pPr>
              <w:spacing w:before="25"/>
              <w:jc w:val="center"/>
              <w:rPr>
                <w:b w:val="0"/>
                <w:bCs w:val="0"/>
                <w:sz w:val="20"/>
                <w:szCs w:val="20"/>
              </w:rPr>
            </w:pPr>
            <w:r w:rsidRPr="00F64412">
              <w:rPr>
                <w:b w:val="0"/>
                <w:bCs w:val="0"/>
                <w:sz w:val="20"/>
                <w:szCs w:val="20"/>
              </w:rPr>
              <w:t>V.1.</w:t>
            </w:r>
          </w:p>
        </w:tc>
        <w:tc>
          <w:tcPr>
            <w:tcW w:w="9214" w:type="dxa"/>
          </w:tcPr>
          <w:p w14:paraId="4CF9E5CF" w14:textId="77777777" w:rsidR="00AE57FF" w:rsidRPr="00AE7FBC" w:rsidRDefault="00AE57FF"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Reparații la acoperișuri</w:t>
            </w:r>
            <w:r>
              <w:rPr>
                <w:color w:val="000000"/>
                <w:sz w:val="20"/>
                <w:szCs w:val="20"/>
              </w:rPr>
              <w:t xml:space="preserve"> cuprinde:</w:t>
            </w:r>
          </w:p>
        </w:tc>
      </w:tr>
      <w:tr w:rsidR="00AE57FF" w:rsidRPr="00AE7FBC" w14:paraId="695CC2B5"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47A2F2B1" w14:textId="77777777" w:rsidR="00AE57FF" w:rsidRPr="00F64412" w:rsidRDefault="00AE57FF" w:rsidP="003917F8">
            <w:pPr>
              <w:spacing w:before="25"/>
              <w:jc w:val="center"/>
              <w:rPr>
                <w:b w:val="0"/>
                <w:bCs w:val="0"/>
                <w:sz w:val="20"/>
                <w:szCs w:val="20"/>
              </w:rPr>
            </w:pPr>
            <w:r>
              <w:rPr>
                <w:b w:val="0"/>
                <w:bCs w:val="0"/>
                <w:sz w:val="20"/>
                <w:szCs w:val="20"/>
              </w:rPr>
              <w:t>V.1.1.</w:t>
            </w:r>
          </w:p>
        </w:tc>
        <w:tc>
          <w:tcPr>
            <w:tcW w:w="9214" w:type="dxa"/>
          </w:tcPr>
          <w:p w14:paraId="5145445F" w14:textId="77777777" w:rsidR="00AE57FF" w:rsidRPr="00F64412" w:rsidRDefault="00AE57FF"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F64412">
              <w:rPr>
                <w:color w:val="000000"/>
                <w:sz w:val="20"/>
                <w:szCs w:val="20"/>
              </w:rPr>
              <w:t>Înlocuirea țiglelor sau panourilor metalice deteriorate</w:t>
            </w:r>
          </w:p>
        </w:tc>
      </w:tr>
      <w:tr w:rsidR="00AE57FF" w:rsidRPr="00AE7FBC" w14:paraId="12D98AAE"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26A67D8F" w14:textId="77777777" w:rsidR="00AE57FF" w:rsidRPr="00AE7FBC" w:rsidRDefault="00AE57FF" w:rsidP="003917F8">
            <w:pPr>
              <w:spacing w:before="25"/>
              <w:jc w:val="center"/>
              <w:rPr>
                <w:sz w:val="20"/>
                <w:szCs w:val="20"/>
              </w:rPr>
            </w:pPr>
            <w:r w:rsidRPr="00F35CCF">
              <w:rPr>
                <w:b w:val="0"/>
                <w:bCs w:val="0"/>
                <w:sz w:val="20"/>
                <w:szCs w:val="20"/>
              </w:rPr>
              <w:t>V.1.</w:t>
            </w:r>
            <w:r>
              <w:rPr>
                <w:b w:val="0"/>
                <w:bCs w:val="0"/>
                <w:sz w:val="20"/>
                <w:szCs w:val="20"/>
              </w:rPr>
              <w:t>2.</w:t>
            </w:r>
          </w:p>
        </w:tc>
        <w:tc>
          <w:tcPr>
            <w:tcW w:w="9214" w:type="dxa"/>
          </w:tcPr>
          <w:p w14:paraId="5C2BAEB0" w14:textId="77777777" w:rsidR="00AE57FF" w:rsidRPr="00F64412" w:rsidRDefault="00AE57FF"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F64412">
              <w:rPr>
                <w:color w:val="000000"/>
                <w:sz w:val="20"/>
                <w:szCs w:val="20"/>
              </w:rPr>
              <w:t>Repararea învelitorii din carton bitumat, șindrilă bituminoasă, etc.</w:t>
            </w:r>
          </w:p>
        </w:tc>
      </w:tr>
      <w:tr w:rsidR="00AE57FF" w:rsidRPr="00AE7FBC" w14:paraId="28C95B48"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3EA9E88A" w14:textId="77777777" w:rsidR="00AE57FF" w:rsidRPr="00AE7FBC" w:rsidRDefault="00AE57FF" w:rsidP="003917F8">
            <w:pPr>
              <w:spacing w:before="25"/>
              <w:jc w:val="center"/>
              <w:rPr>
                <w:sz w:val="20"/>
                <w:szCs w:val="20"/>
              </w:rPr>
            </w:pPr>
            <w:r w:rsidRPr="00F35CCF">
              <w:rPr>
                <w:b w:val="0"/>
                <w:bCs w:val="0"/>
                <w:sz w:val="20"/>
                <w:szCs w:val="20"/>
              </w:rPr>
              <w:t>V.1.</w:t>
            </w:r>
            <w:r>
              <w:rPr>
                <w:b w:val="0"/>
                <w:bCs w:val="0"/>
                <w:sz w:val="20"/>
                <w:szCs w:val="20"/>
              </w:rPr>
              <w:t>3.</w:t>
            </w:r>
          </w:p>
        </w:tc>
        <w:tc>
          <w:tcPr>
            <w:tcW w:w="9214" w:type="dxa"/>
          </w:tcPr>
          <w:p w14:paraId="174AB9DF" w14:textId="77777777" w:rsidR="00AE57FF" w:rsidRPr="00F64412" w:rsidRDefault="00AE57FF"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F64412">
              <w:rPr>
                <w:color w:val="000000"/>
                <w:sz w:val="20"/>
                <w:szCs w:val="20"/>
              </w:rPr>
              <w:t>Verificarea și curățarea jgheaburilor și burlanelor</w:t>
            </w:r>
          </w:p>
        </w:tc>
      </w:tr>
      <w:tr w:rsidR="00AE57FF" w:rsidRPr="00AE7FBC" w14:paraId="6E5D1A20"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4FBFA6A2" w14:textId="77777777" w:rsidR="00AE57FF" w:rsidRPr="00AE7FBC" w:rsidRDefault="00AE57FF" w:rsidP="003917F8">
            <w:pPr>
              <w:spacing w:before="25"/>
              <w:jc w:val="center"/>
              <w:rPr>
                <w:sz w:val="20"/>
                <w:szCs w:val="20"/>
              </w:rPr>
            </w:pPr>
            <w:r w:rsidRPr="00F35CCF">
              <w:rPr>
                <w:b w:val="0"/>
                <w:bCs w:val="0"/>
                <w:sz w:val="20"/>
                <w:szCs w:val="20"/>
              </w:rPr>
              <w:t>V.1.</w:t>
            </w:r>
            <w:r>
              <w:rPr>
                <w:b w:val="0"/>
                <w:bCs w:val="0"/>
                <w:sz w:val="20"/>
                <w:szCs w:val="20"/>
              </w:rPr>
              <w:t>4.</w:t>
            </w:r>
          </w:p>
        </w:tc>
        <w:tc>
          <w:tcPr>
            <w:tcW w:w="9214" w:type="dxa"/>
          </w:tcPr>
          <w:p w14:paraId="066867A7" w14:textId="77777777" w:rsidR="00AE57FF" w:rsidRPr="00F64412" w:rsidRDefault="00AE57FF"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F64412">
              <w:rPr>
                <w:color w:val="000000"/>
                <w:sz w:val="20"/>
                <w:szCs w:val="20"/>
              </w:rPr>
              <w:t>Repararea coamelor, doliei sau paziei</w:t>
            </w:r>
          </w:p>
        </w:tc>
      </w:tr>
      <w:tr w:rsidR="00AE57FF" w:rsidRPr="00AE7FBC" w14:paraId="37B3AF63"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04C04121" w14:textId="77777777" w:rsidR="00AE57FF" w:rsidRPr="00F64412" w:rsidRDefault="00AE57FF" w:rsidP="003917F8">
            <w:pPr>
              <w:spacing w:before="25"/>
              <w:jc w:val="center"/>
              <w:rPr>
                <w:b w:val="0"/>
                <w:bCs w:val="0"/>
                <w:sz w:val="20"/>
                <w:szCs w:val="20"/>
              </w:rPr>
            </w:pPr>
            <w:r>
              <w:rPr>
                <w:b w:val="0"/>
                <w:bCs w:val="0"/>
                <w:sz w:val="20"/>
                <w:szCs w:val="20"/>
              </w:rPr>
              <w:t>V.2.</w:t>
            </w:r>
          </w:p>
        </w:tc>
        <w:tc>
          <w:tcPr>
            <w:tcW w:w="9214" w:type="dxa"/>
          </w:tcPr>
          <w:p w14:paraId="5E8F3A12" w14:textId="77777777" w:rsidR="00AE57FF" w:rsidRPr="00AE7FBC" w:rsidRDefault="00AE57FF"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Reparații la fațade și tencuieli</w:t>
            </w:r>
            <w:r>
              <w:rPr>
                <w:color w:val="000000"/>
                <w:sz w:val="20"/>
                <w:szCs w:val="20"/>
              </w:rPr>
              <w:t xml:space="preserve"> cuprinde:</w:t>
            </w:r>
          </w:p>
        </w:tc>
      </w:tr>
      <w:tr w:rsidR="00AE57FF" w:rsidRPr="00AE7FBC" w14:paraId="43093986"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035C438F" w14:textId="77777777" w:rsidR="00AE57FF" w:rsidRPr="00AE7FBC" w:rsidRDefault="00AE57FF" w:rsidP="003917F8">
            <w:pPr>
              <w:spacing w:before="25"/>
              <w:jc w:val="center"/>
              <w:rPr>
                <w:sz w:val="20"/>
                <w:szCs w:val="20"/>
              </w:rPr>
            </w:pPr>
            <w:r w:rsidRPr="001003D1">
              <w:rPr>
                <w:b w:val="0"/>
                <w:bCs w:val="0"/>
                <w:sz w:val="20"/>
                <w:szCs w:val="20"/>
              </w:rPr>
              <w:t>V.2.</w:t>
            </w:r>
            <w:r>
              <w:rPr>
                <w:b w:val="0"/>
                <w:bCs w:val="0"/>
                <w:sz w:val="20"/>
                <w:szCs w:val="20"/>
              </w:rPr>
              <w:t>1.</w:t>
            </w:r>
          </w:p>
        </w:tc>
        <w:tc>
          <w:tcPr>
            <w:tcW w:w="9214" w:type="dxa"/>
          </w:tcPr>
          <w:p w14:paraId="05986938" w14:textId="77777777" w:rsidR="00AE57FF" w:rsidRPr="00AE7FBC" w:rsidRDefault="00AE57FF"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Refacerea tencuielilor căzute sau fisurate</w:t>
            </w:r>
          </w:p>
        </w:tc>
      </w:tr>
      <w:tr w:rsidR="00AE57FF" w:rsidRPr="00AE7FBC" w14:paraId="44D7B2C8"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53F09BA6" w14:textId="77777777" w:rsidR="00AE57FF" w:rsidRPr="00AE7FBC" w:rsidRDefault="00AE57FF" w:rsidP="003917F8">
            <w:pPr>
              <w:spacing w:before="25"/>
              <w:jc w:val="center"/>
              <w:rPr>
                <w:sz w:val="20"/>
                <w:szCs w:val="20"/>
              </w:rPr>
            </w:pPr>
            <w:r w:rsidRPr="001003D1">
              <w:rPr>
                <w:b w:val="0"/>
                <w:bCs w:val="0"/>
                <w:sz w:val="20"/>
                <w:szCs w:val="20"/>
              </w:rPr>
              <w:t>V.2.</w:t>
            </w:r>
            <w:r>
              <w:rPr>
                <w:b w:val="0"/>
                <w:bCs w:val="0"/>
                <w:sz w:val="20"/>
                <w:szCs w:val="20"/>
              </w:rPr>
              <w:t>2.</w:t>
            </w:r>
          </w:p>
        </w:tc>
        <w:tc>
          <w:tcPr>
            <w:tcW w:w="9214" w:type="dxa"/>
          </w:tcPr>
          <w:p w14:paraId="50902491" w14:textId="77777777" w:rsidR="00AE57FF" w:rsidRPr="00AE7FBC" w:rsidRDefault="00AE57FF"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Repararea fisurilor fine din zidărie sau beton</w:t>
            </w:r>
          </w:p>
        </w:tc>
      </w:tr>
      <w:tr w:rsidR="00AE57FF" w:rsidRPr="00AE7FBC" w14:paraId="02AD91F6"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21F26FE9" w14:textId="77777777" w:rsidR="00AE57FF" w:rsidRPr="00AE7FBC" w:rsidRDefault="00AE57FF" w:rsidP="003917F8">
            <w:pPr>
              <w:spacing w:before="25"/>
              <w:jc w:val="center"/>
              <w:rPr>
                <w:sz w:val="20"/>
                <w:szCs w:val="20"/>
              </w:rPr>
            </w:pPr>
            <w:r w:rsidRPr="001003D1">
              <w:rPr>
                <w:b w:val="0"/>
                <w:bCs w:val="0"/>
                <w:sz w:val="20"/>
                <w:szCs w:val="20"/>
              </w:rPr>
              <w:t>V.2.</w:t>
            </w:r>
            <w:r>
              <w:rPr>
                <w:b w:val="0"/>
                <w:bCs w:val="0"/>
                <w:sz w:val="20"/>
                <w:szCs w:val="20"/>
              </w:rPr>
              <w:t>3.</w:t>
            </w:r>
          </w:p>
        </w:tc>
        <w:tc>
          <w:tcPr>
            <w:tcW w:w="9214" w:type="dxa"/>
          </w:tcPr>
          <w:p w14:paraId="6CBBFB88" w14:textId="77777777" w:rsidR="00AE57FF" w:rsidRPr="00AE7FBC" w:rsidRDefault="00AE57FF"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Curățarea și zugrăvirea suprafețelor</w:t>
            </w:r>
          </w:p>
        </w:tc>
      </w:tr>
      <w:tr w:rsidR="00AE57FF" w:rsidRPr="00AE7FBC" w14:paraId="26C31331"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57C54017" w14:textId="77777777" w:rsidR="00AE57FF" w:rsidRPr="00AE7FBC" w:rsidRDefault="00AE57FF" w:rsidP="003917F8">
            <w:pPr>
              <w:spacing w:before="25"/>
              <w:jc w:val="center"/>
              <w:rPr>
                <w:sz w:val="20"/>
                <w:szCs w:val="20"/>
              </w:rPr>
            </w:pPr>
            <w:r w:rsidRPr="001003D1">
              <w:rPr>
                <w:b w:val="0"/>
                <w:bCs w:val="0"/>
                <w:sz w:val="20"/>
                <w:szCs w:val="20"/>
              </w:rPr>
              <w:t>V.2.</w:t>
            </w:r>
            <w:r>
              <w:rPr>
                <w:b w:val="0"/>
                <w:bCs w:val="0"/>
                <w:sz w:val="20"/>
                <w:szCs w:val="20"/>
              </w:rPr>
              <w:t>4.</w:t>
            </w:r>
          </w:p>
        </w:tc>
        <w:tc>
          <w:tcPr>
            <w:tcW w:w="9214" w:type="dxa"/>
          </w:tcPr>
          <w:p w14:paraId="45389543" w14:textId="77777777" w:rsidR="00AE57FF" w:rsidRPr="00AE7FBC" w:rsidRDefault="00AE57FF"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Înlocuirea plăcilor decorative desprinse</w:t>
            </w:r>
          </w:p>
        </w:tc>
      </w:tr>
      <w:tr w:rsidR="00AE57FF" w:rsidRPr="00AE7FBC" w14:paraId="49B0DB6A"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24C40F33" w14:textId="77777777" w:rsidR="00AE57FF" w:rsidRPr="00F64412" w:rsidRDefault="00AE57FF" w:rsidP="003917F8">
            <w:pPr>
              <w:spacing w:before="25"/>
              <w:jc w:val="center"/>
              <w:rPr>
                <w:b w:val="0"/>
                <w:bCs w:val="0"/>
                <w:sz w:val="20"/>
                <w:szCs w:val="20"/>
              </w:rPr>
            </w:pPr>
            <w:r>
              <w:rPr>
                <w:b w:val="0"/>
                <w:bCs w:val="0"/>
                <w:sz w:val="20"/>
                <w:szCs w:val="20"/>
              </w:rPr>
              <w:t>V.3.</w:t>
            </w:r>
          </w:p>
        </w:tc>
        <w:tc>
          <w:tcPr>
            <w:tcW w:w="9214" w:type="dxa"/>
          </w:tcPr>
          <w:p w14:paraId="1087ED8C" w14:textId="77777777" w:rsidR="00AE57FF" w:rsidRPr="00AE7FBC" w:rsidRDefault="00AE57FF"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Reparații la tâmplărie (uși și ferestre)</w:t>
            </w:r>
            <w:r>
              <w:rPr>
                <w:color w:val="000000"/>
                <w:sz w:val="20"/>
                <w:szCs w:val="20"/>
              </w:rPr>
              <w:t xml:space="preserve"> cuprinde:</w:t>
            </w:r>
          </w:p>
        </w:tc>
      </w:tr>
      <w:tr w:rsidR="00AE57FF" w:rsidRPr="00AE7FBC" w14:paraId="2A22469F"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20DE5D42" w14:textId="77777777" w:rsidR="00AE57FF" w:rsidRPr="00AE7FBC" w:rsidRDefault="00AE57FF" w:rsidP="003917F8">
            <w:pPr>
              <w:spacing w:before="25"/>
              <w:jc w:val="center"/>
              <w:rPr>
                <w:sz w:val="20"/>
                <w:szCs w:val="20"/>
              </w:rPr>
            </w:pPr>
            <w:r>
              <w:rPr>
                <w:b w:val="0"/>
                <w:bCs w:val="0"/>
                <w:sz w:val="20"/>
                <w:szCs w:val="20"/>
              </w:rPr>
              <w:t>V.3.1</w:t>
            </w:r>
          </w:p>
        </w:tc>
        <w:tc>
          <w:tcPr>
            <w:tcW w:w="9214" w:type="dxa"/>
          </w:tcPr>
          <w:p w14:paraId="0DAC6819" w14:textId="77777777" w:rsidR="00AE57FF" w:rsidRPr="00AE7FBC" w:rsidRDefault="00AE57FF"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R</w:t>
            </w:r>
            <w:r w:rsidRPr="00AE7FBC">
              <w:rPr>
                <w:color w:val="000000"/>
                <w:sz w:val="20"/>
                <w:szCs w:val="20"/>
              </w:rPr>
              <w:t>eglarea balamalelor</w:t>
            </w:r>
          </w:p>
        </w:tc>
      </w:tr>
      <w:tr w:rsidR="00AE57FF" w:rsidRPr="00AE7FBC" w14:paraId="71738930"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7FFC1CCC" w14:textId="77777777" w:rsidR="00AE57FF" w:rsidRPr="00AE7FBC" w:rsidRDefault="00AE57FF" w:rsidP="003917F8">
            <w:pPr>
              <w:spacing w:before="25"/>
              <w:jc w:val="center"/>
              <w:rPr>
                <w:sz w:val="20"/>
                <w:szCs w:val="20"/>
              </w:rPr>
            </w:pPr>
            <w:r>
              <w:rPr>
                <w:b w:val="0"/>
                <w:bCs w:val="0"/>
                <w:sz w:val="20"/>
                <w:szCs w:val="20"/>
              </w:rPr>
              <w:t>V.3.2.</w:t>
            </w:r>
          </w:p>
        </w:tc>
        <w:tc>
          <w:tcPr>
            <w:tcW w:w="9214" w:type="dxa"/>
          </w:tcPr>
          <w:p w14:paraId="05E9B28D" w14:textId="77777777" w:rsidR="00AE57FF" w:rsidRPr="00AE7FBC" w:rsidRDefault="00AE57FF"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Schimbarea încuietorilor defecte</w:t>
            </w:r>
          </w:p>
        </w:tc>
      </w:tr>
      <w:tr w:rsidR="00AE57FF" w:rsidRPr="00AE7FBC" w14:paraId="67B5294C"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7862D897" w14:textId="77777777" w:rsidR="00AE57FF" w:rsidRPr="00AE7FBC" w:rsidRDefault="00AE57FF" w:rsidP="003917F8">
            <w:pPr>
              <w:spacing w:before="25"/>
              <w:jc w:val="center"/>
              <w:rPr>
                <w:sz w:val="20"/>
                <w:szCs w:val="20"/>
              </w:rPr>
            </w:pPr>
            <w:r>
              <w:rPr>
                <w:b w:val="0"/>
                <w:bCs w:val="0"/>
                <w:sz w:val="20"/>
                <w:szCs w:val="20"/>
              </w:rPr>
              <w:t>V.3.3.</w:t>
            </w:r>
          </w:p>
        </w:tc>
        <w:tc>
          <w:tcPr>
            <w:tcW w:w="9214" w:type="dxa"/>
          </w:tcPr>
          <w:p w14:paraId="031C1743" w14:textId="77777777" w:rsidR="00AE57FF" w:rsidRPr="00AE7FBC" w:rsidRDefault="00AE57FF"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Schimbarea geamurilor sparte sau a garniturilor de etanșare</w:t>
            </w:r>
          </w:p>
        </w:tc>
      </w:tr>
      <w:tr w:rsidR="00AE57FF" w:rsidRPr="00AE7FBC" w14:paraId="71646496"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2BFE3F26" w14:textId="77777777" w:rsidR="00AE57FF" w:rsidRPr="00AE7FBC" w:rsidRDefault="00AE57FF" w:rsidP="003917F8">
            <w:pPr>
              <w:spacing w:before="25"/>
              <w:jc w:val="center"/>
              <w:rPr>
                <w:sz w:val="20"/>
                <w:szCs w:val="20"/>
              </w:rPr>
            </w:pPr>
            <w:r>
              <w:rPr>
                <w:b w:val="0"/>
                <w:bCs w:val="0"/>
                <w:sz w:val="20"/>
                <w:szCs w:val="20"/>
              </w:rPr>
              <w:t>V.3.4.</w:t>
            </w:r>
          </w:p>
        </w:tc>
        <w:tc>
          <w:tcPr>
            <w:tcW w:w="9214" w:type="dxa"/>
          </w:tcPr>
          <w:p w14:paraId="53C96CEB" w14:textId="77777777" w:rsidR="00AE57FF" w:rsidRPr="00AE7FBC" w:rsidRDefault="00AE57FF"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Vopsirea și lăcuirea tâmplăriei deteriorate</w:t>
            </w:r>
          </w:p>
        </w:tc>
      </w:tr>
      <w:tr w:rsidR="00AE57FF" w:rsidRPr="00AE7FBC" w14:paraId="19FE6CA9"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3373B9F1" w14:textId="77777777" w:rsidR="00AE57FF" w:rsidRPr="00F64412" w:rsidRDefault="00AE57FF" w:rsidP="003917F8">
            <w:pPr>
              <w:spacing w:before="25"/>
              <w:jc w:val="center"/>
              <w:rPr>
                <w:b w:val="0"/>
                <w:bCs w:val="0"/>
                <w:sz w:val="20"/>
                <w:szCs w:val="20"/>
              </w:rPr>
            </w:pPr>
            <w:r w:rsidRPr="00F64412">
              <w:rPr>
                <w:b w:val="0"/>
                <w:bCs w:val="0"/>
                <w:sz w:val="20"/>
                <w:szCs w:val="20"/>
              </w:rPr>
              <w:t>V.4.</w:t>
            </w:r>
          </w:p>
        </w:tc>
        <w:tc>
          <w:tcPr>
            <w:tcW w:w="9214" w:type="dxa"/>
          </w:tcPr>
          <w:p w14:paraId="79B1184E" w14:textId="77777777" w:rsidR="00AE57FF" w:rsidRPr="00AE7FBC" w:rsidRDefault="00AE57FF"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Reparații la instalații interioare</w:t>
            </w:r>
            <w:r>
              <w:rPr>
                <w:color w:val="000000"/>
                <w:sz w:val="20"/>
                <w:szCs w:val="20"/>
              </w:rPr>
              <w:t xml:space="preserve"> cuprinde:</w:t>
            </w:r>
          </w:p>
        </w:tc>
      </w:tr>
      <w:tr w:rsidR="00AE57FF" w:rsidRPr="00AE7FBC" w14:paraId="4D81253A"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509B60D7" w14:textId="77777777" w:rsidR="00AE57FF" w:rsidRPr="00AE7FBC" w:rsidRDefault="00AE57FF" w:rsidP="003917F8">
            <w:pPr>
              <w:spacing w:before="25"/>
              <w:jc w:val="center"/>
              <w:rPr>
                <w:sz w:val="20"/>
                <w:szCs w:val="20"/>
              </w:rPr>
            </w:pPr>
            <w:r w:rsidRPr="00F64412">
              <w:rPr>
                <w:b w:val="0"/>
                <w:bCs w:val="0"/>
                <w:sz w:val="20"/>
                <w:szCs w:val="20"/>
              </w:rPr>
              <w:t>V.4.</w:t>
            </w:r>
            <w:r>
              <w:rPr>
                <w:b w:val="0"/>
                <w:bCs w:val="0"/>
                <w:sz w:val="20"/>
                <w:szCs w:val="20"/>
              </w:rPr>
              <w:t>1.</w:t>
            </w:r>
          </w:p>
        </w:tc>
        <w:tc>
          <w:tcPr>
            <w:tcW w:w="9214" w:type="dxa"/>
          </w:tcPr>
          <w:p w14:paraId="73DF02F3" w14:textId="77777777" w:rsidR="00AE57FF" w:rsidRPr="00AE7FBC" w:rsidRDefault="00AE57FF"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Instalații sanitare: înlocuirea robinetelor, sifonului, racordurilor defecte</w:t>
            </w:r>
            <w:r>
              <w:rPr>
                <w:color w:val="000000"/>
                <w:sz w:val="20"/>
                <w:szCs w:val="20"/>
              </w:rPr>
              <w:t>,</w:t>
            </w:r>
            <w:r w:rsidRPr="00AE7FBC">
              <w:rPr>
                <w:color w:val="000000"/>
                <w:sz w:val="20"/>
                <w:szCs w:val="20"/>
              </w:rPr>
              <w:t xml:space="preserve"> repararea vasului WC, a bateriilor sau a apometrelor</w:t>
            </w:r>
          </w:p>
        </w:tc>
      </w:tr>
      <w:tr w:rsidR="00AE57FF" w:rsidRPr="00AE7FBC" w14:paraId="22D595EC"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6E7E1322" w14:textId="77777777" w:rsidR="00AE57FF" w:rsidRPr="00AE7FBC" w:rsidRDefault="00AE57FF" w:rsidP="003917F8">
            <w:pPr>
              <w:spacing w:before="25"/>
              <w:jc w:val="center"/>
              <w:rPr>
                <w:sz w:val="20"/>
                <w:szCs w:val="20"/>
              </w:rPr>
            </w:pPr>
            <w:r w:rsidRPr="00F64412">
              <w:rPr>
                <w:b w:val="0"/>
                <w:bCs w:val="0"/>
                <w:sz w:val="20"/>
                <w:szCs w:val="20"/>
              </w:rPr>
              <w:t>V.4.</w:t>
            </w:r>
            <w:r>
              <w:rPr>
                <w:b w:val="0"/>
                <w:bCs w:val="0"/>
                <w:sz w:val="20"/>
                <w:szCs w:val="20"/>
              </w:rPr>
              <w:t>2.</w:t>
            </w:r>
          </w:p>
        </w:tc>
        <w:tc>
          <w:tcPr>
            <w:tcW w:w="9214" w:type="dxa"/>
          </w:tcPr>
          <w:p w14:paraId="75B10339" w14:textId="77777777" w:rsidR="00AE57FF" w:rsidRPr="00AE7FBC" w:rsidRDefault="00AE57FF"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Instalații electrice:</w:t>
            </w:r>
            <w:r>
              <w:rPr>
                <w:color w:val="000000"/>
                <w:sz w:val="20"/>
                <w:szCs w:val="20"/>
              </w:rPr>
              <w:t xml:space="preserve"> </w:t>
            </w:r>
            <w:r w:rsidRPr="00AE7FBC">
              <w:rPr>
                <w:color w:val="000000"/>
                <w:sz w:val="20"/>
                <w:szCs w:val="20"/>
              </w:rPr>
              <w:t>înlocuirea prizelor, întrerupătoarelor sau corpurilor de iluminat</w:t>
            </w:r>
            <w:r>
              <w:rPr>
                <w:color w:val="000000"/>
                <w:sz w:val="20"/>
                <w:szCs w:val="20"/>
              </w:rPr>
              <w:t xml:space="preserve">, </w:t>
            </w:r>
            <w:r w:rsidRPr="00AE7FBC">
              <w:rPr>
                <w:color w:val="000000"/>
                <w:sz w:val="20"/>
                <w:szCs w:val="20"/>
              </w:rPr>
              <w:t>remedierea contactelor slabe sau oxidate</w:t>
            </w:r>
          </w:p>
        </w:tc>
      </w:tr>
      <w:tr w:rsidR="00AE57FF" w:rsidRPr="00AE7FBC" w14:paraId="2876B6C0"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76E54E15" w14:textId="77777777" w:rsidR="00AE57FF" w:rsidRPr="00AE7FBC" w:rsidRDefault="00AE57FF" w:rsidP="003917F8">
            <w:pPr>
              <w:spacing w:before="25"/>
              <w:jc w:val="center"/>
              <w:rPr>
                <w:sz w:val="20"/>
                <w:szCs w:val="20"/>
              </w:rPr>
            </w:pPr>
            <w:r w:rsidRPr="00F64412">
              <w:rPr>
                <w:b w:val="0"/>
                <w:bCs w:val="0"/>
                <w:sz w:val="20"/>
                <w:szCs w:val="20"/>
              </w:rPr>
              <w:t>V.4.</w:t>
            </w:r>
            <w:r>
              <w:rPr>
                <w:b w:val="0"/>
                <w:bCs w:val="0"/>
                <w:sz w:val="20"/>
                <w:szCs w:val="20"/>
              </w:rPr>
              <w:t>3.</w:t>
            </w:r>
          </w:p>
        </w:tc>
        <w:tc>
          <w:tcPr>
            <w:tcW w:w="9214" w:type="dxa"/>
          </w:tcPr>
          <w:p w14:paraId="55F1632E" w14:textId="77777777" w:rsidR="00AE57FF" w:rsidRPr="00AE7FBC" w:rsidRDefault="00AE57FF"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Instalații termice:</w:t>
            </w:r>
            <w:r>
              <w:rPr>
                <w:color w:val="000000"/>
                <w:sz w:val="20"/>
                <w:szCs w:val="20"/>
              </w:rPr>
              <w:t xml:space="preserve"> </w:t>
            </w:r>
            <w:r w:rsidRPr="00AE7FBC">
              <w:rPr>
                <w:color w:val="000000"/>
                <w:sz w:val="20"/>
                <w:szCs w:val="20"/>
              </w:rPr>
              <w:t>aerisirea caloriferelor</w:t>
            </w:r>
            <w:r>
              <w:rPr>
                <w:color w:val="000000"/>
                <w:sz w:val="20"/>
                <w:szCs w:val="20"/>
              </w:rPr>
              <w:t xml:space="preserve">, </w:t>
            </w:r>
            <w:r w:rsidRPr="00AE7FBC">
              <w:rPr>
                <w:color w:val="000000"/>
                <w:sz w:val="20"/>
                <w:szCs w:val="20"/>
              </w:rPr>
              <w:t>înlocuirea robineților sau a pompelor de recirculare</w:t>
            </w:r>
          </w:p>
        </w:tc>
      </w:tr>
      <w:tr w:rsidR="00AE57FF" w:rsidRPr="00AE7FBC" w14:paraId="5250F2AC"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6D4DB1D3" w14:textId="77777777" w:rsidR="00AE57FF" w:rsidRPr="009D66BA" w:rsidRDefault="00AE57FF" w:rsidP="003917F8">
            <w:pPr>
              <w:spacing w:before="25"/>
              <w:jc w:val="center"/>
              <w:rPr>
                <w:b w:val="0"/>
                <w:bCs w:val="0"/>
                <w:sz w:val="20"/>
                <w:szCs w:val="20"/>
              </w:rPr>
            </w:pPr>
            <w:r w:rsidRPr="009D66BA">
              <w:rPr>
                <w:b w:val="0"/>
                <w:bCs w:val="0"/>
                <w:sz w:val="20"/>
                <w:szCs w:val="20"/>
              </w:rPr>
              <w:t>V.5.</w:t>
            </w:r>
          </w:p>
        </w:tc>
        <w:tc>
          <w:tcPr>
            <w:tcW w:w="9214" w:type="dxa"/>
          </w:tcPr>
          <w:p w14:paraId="58ABCFD5" w14:textId="77777777" w:rsidR="00AE57FF" w:rsidRPr="00AE7FBC" w:rsidRDefault="00AE57FF"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Reparații la finisa</w:t>
            </w:r>
            <w:r>
              <w:rPr>
                <w:color w:val="000000"/>
                <w:sz w:val="20"/>
                <w:szCs w:val="20"/>
              </w:rPr>
              <w:t>j</w:t>
            </w:r>
            <w:r w:rsidRPr="00AE7FBC">
              <w:rPr>
                <w:color w:val="000000"/>
                <w:sz w:val="20"/>
                <w:szCs w:val="20"/>
              </w:rPr>
              <w:t>e interioare</w:t>
            </w:r>
            <w:r>
              <w:rPr>
                <w:color w:val="000000"/>
                <w:sz w:val="20"/>
                <w:szCs w:val="20"/>
              </w:rPr>
              <w:t xml:space="preserve"> cuprinde:</w:t>
            </w:r>
          </w:p>
        </w:tc>
      </w:tr>
      <w:tr w:rsidR="00AE57FF" w:rsidRPr="00AE7FBC" w14:paraId="75C6A5B0"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067A9797" w14:textId="77777777" w:rsidR="00AE57FF" w:rsidRPr="009D66BA" w:rsidRDefault="00AE57FF" w:rsidP="003917F8">
            <w:pPr>
              <w:spacing w:before="25"/>
              <w:jc w:val="center"/>
              <w:rPr>
                <w:b w:val="0"/>
                <w:bCs w:val="0"/>
                <w:sz w:val="20"/>
                <w:szCs w:val="20"/>
              </w:rPr>
            </w:pPr>
            <w:r w:rsidRPr="009D66BA">
              <w:rPr>
                <w:b w:val="0"/>
                <w:bCs w:val="0"/>
                <w:sz w:val="20"/>
                <w:szCs w:val="20"/>
              </w:rPr>
              <w:t>V.5.</w:t>
            </w:r>
            <w:r>
              <w:rPr>
                <w:b w:val="0"/>
                <w:bCs w:val="0"/>
                <w:sz w:val="20"/>
                <w:szCs w:val="20"/>
              </w:rPr>
              <w:t>1.</w:t>
            </w:r>
          </w:p>
        </w:tc>
        <w:tc>
          <w:tcPr>
            <w:tcW w:w="9214" w:type="dxa"/>
          </w:tcPr>
          <w:p w14:paraId="28162CEF" w14:textId="77777777" w:rsidR="00AE57FF" w:rsidRPr="00AE7FBC" w:rsidRDefault="00AE57FF"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Zugrăveli pereți și tavane (lavabilă, var)</w:t>
            </w:r>
          </w:p>
        </w:tc>
      </w:tr>
      <w:tr w:rsidR="00AE57FF" w:rsidRPr="00AE7FBC" w14:paraId="00841A29"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60CF3B1C" w14:textId="77777777" w:rsidR="00AE57FF" w:rsidRPr="009D66BA" w:rsidRDefault="00AE57FF" w:rsidP="003917F8">
            <w:pPr>
              <w:spacing w:before="25"/>
              <w:jc w:val="center"/>
              <w:rPr>
                <w:b w:val="0"/>
                <w:bCs w:val="0"/>
                <w:sz w:val="20"/>
                <w:szCs w:val="20"/>
              </w:rPr>
            </w:pPr>
            <w:r w:rsidRPr="009D66BA">
              <w:rPr>
                <w:b w:val="0"/>
                <w:bCs w:val="0"/>
                <w:sz w:val="20"/>
                <w:szCs w:val="20"/>
              </w:rPr>
              <w:t>V.5.</w:t>
            </w:r>
            <w:r>
              <w:rPr>
                <w:b w:val="0"/>
                <w:bCs w:val="0"/>
                <w:sz w:val="20"/>
                <w:szCs w:val="20"/>
              </w:rPr>
              <w:t>2.</w:t>
            </w:r>
          </w:p>
        </w:tc>
        <w:tc>
          <w:tcPr>
            <w:tcW w:w="9214" w:type="dxa"/>
          </w:tcPr>
          <w:p w14:paraId="091B89DA" w14:textId="77777777" w:rsidR="00AE57FF" w:rsidRPr="00AE7FBC" w:rsidRDefault="00AE57FF"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Repararea parchetului sau a plăcilor ceramice deteriorate</w:t>
            </w:r>
          </w:p>
        </w:tc>
      </w:tr>
      <w:tr w:rsidR="00AE57FF" w:rsidRPr="00AE7FBC" w14:paraId="68888FAC"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66EC3F94" w14:textId="77777777" w:rsidR="00AE57FF" w:rsidRPr="009D66BA" w:rsidRDefault="00AE57FF" w:rsidP="003917F8">
            <w:pPr>
              <w:spacing w:before="25"/>
              <w:jc w:val="center"/>
              <w:rPr>
                <w:b w:val="0"/>
                <w:bCs w:val="0"/>
                <w:sz w:val="20"/>
                <w:szCs w:val="20"/>
              </w:rPr>
            </w:pPr>
            <w:r w:rsidRPr="009D66BA">
              <w:rPr>
                <w:b w:val="0"/>
                <w:bCs w:val="0"/>
                <w:sz w:val="20"/>
                <w:szCs w:val="20"/>
              </w:rPr>
              <w:t>V.5.</w:t>
            </w:r>
            <w:r>
              <w:rPr>
                <w:b w:val="0"/>
                <w:bCs w:val="0"/>
                <w:sz w:val="20"/>
                <w:szCs w:val="20"/>
              </w:rPr>
              <w:t>3.</w:t>
            </w:r>
          </w:p>
        </w:tc>
        <w:tc>
          <w:tcPr>
            <w:tcW w:w="9214" w:type="dxa"/>
          </w:tcPr>
          <w:p w14:paraId="105002D0" w14:textId="77777777" w:rsidR="00AE57FF" w:rsidRPr="00AE7FBC" w:rsidRDefault="00AE57FF"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Înlocuirea plintelor, a mochetei sau a pardoselilor PVC</w:t>
            </w:r>
          </w:p>
        </w:tc>
      </w:tr>
      <w:tr w:rsidR="00AE57FF" w:rsidRPr="00AE7FBC" w14:paraId="1762DF74"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59FC9678" w14:textId="77777777" w:rsidR="00AE57FF" w:rsidRPr="009D66BA" w:rsidRDefault="00AE57FF" w:rsidP="003917F8">
            <w:pPr>
              <w:spacing w:before="25"/>
              <w:jc w:val="center"/>
              <w:rPr>
                <w:b w:val="0"/>
                <w:bCs w:val="0"/>
                <w:sz w:val="20"/>
                <w:szCs w:val="20"/>
              </w:rPr>
            </w:pPr>
            <w:r w:rsidRPr="009D66BA">
              <w:rPr>
                <w:b w:val="0"/>
                <w:bCs w:val="0"/>
                <w:sz w:val="20"/>
                <w:szCs w:val="20"/>
              </w:rPr>
              <w:t>V.5.</w:t>
            </w:r>
            <w:r>
              <w:rPr>
                <w:b w:val="0"/>
                <w:bCs w:val="0"/>
                <w:sz w:val="20"/>
                <w:szCs w:val="20"/>
              </w:rPr>
              <w:t>4.</w:t>
            </w:r>
          </w:p>
        </w:tc>
        <w:tc>
          <w:tcPr>
            <w:tcW w:w="9214" w:type="dxa"/>
          </w:tcPr>
          <w:p w14:paraId="4A256364" w14:textId="77777777" w:rsidR="00AE57FF" w:rsidRPr="00AE7FBC" w:rsidRDefault="00AE57FF"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Repararea balustradelor și a treptelor din casa scării</w:t>
            </w:r>
          </w:p>
        </w:tc>
      </w:tr>
      <w:tr w:rsidR="00AE57FF" w:rsidRPr="00AE7FBC" w14:paraId="3E9246EA"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47231CBD" w14:textId="77777777" w:rsidR="00AE57FF" w:rsidRPr="009D66BA" w:rsidRDefault="00AE57FF" w:rsidP="003917F8">
            <w:pPr>
              <w:spacing w:before="25"/>
              <w:jc w:val="center"/>
              <w:rPr>
                <w:b w:val="0"/>
                <w:bCs w:val="0"/>
                <w:sz w:val="20"/>
                <w:szCs w:val="20"/>
              </w:rPr>
            </w:pPr>
            <w:r w:rsidRPr="009D66BA">
              <w:rPr>
                <w:b w:val="0"/>
                <w:bCs w:val="0"/>
                <w:sz w:val="20"/>
                <w:szCs w:val="20"/>
              </w:rPr>
              <w:t>V.5.</w:t>
            </w:r>
            <w:r>
              <w:rPr>
                <w:b w:val="0"/>
                <w:bCs w:val="0"/>
                <w:sz w:val="20"/>
                <w:szCs w:val="20"/>
              </w:rPr>
              <w:t>5.</w:t>
            </w:r>
          </w:p>
        </w:tc>
        <w:tc>
          <w:tcPr>
            <w:tcW w:w="9214" w:type="dxa"/>
          </w:tcPr>
          <w:p w14:paraId="29124FF6" w14:textId="77777777" w:rsidR="00AE57FF" w:rsidRPr="00AE7FBC" w:rsidRDefault="00AE57FF"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Zugrăvirea pereților din casa scării</w:t>
            </w:r>
          </w:p>
        </w:tc>
      </w:tr>
      <w:tr w:rsidR="00AE57FF" w:rsidRPr="00AE7FBC" w14:paraId="664A2721"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0CB761D7" w14:textId="77777777" w:rsidR="00AE57FF" w:rsidRPr="009D66BA" w:rsidRDefault="00AE57FF" w:rsidP="003917F8">
            <w:pPr>
              <w:spacing w:before="25"/>
              <w:jc w:val="center"/>
              <w:rPr>
                <w:b w:val="0"/>
                <w:bCs w:val="0"/>
                <w:sz w:val="20"/>
                <w:szCs w:val="20"/>
              </w:rPr>
            </w:pPr>
            <w:r>
              <w:rPr>
                <w:b w:val="0"/>
                <w:bCs w:val="0"/>
                <w:sz w:val="20"/>
                <w:szCs w:val="20"/>
              </w:rPr>
              <w:t>V.</w:t>
            </w:r>
            <w:r w:rsidRPr="009D66BA">
              <w:rPr>
                <w:b w:val="0"/>
                <w:bCs w:val="0"/>
                <w:sz w:val="20"/>
                <w:szCs w:val="20"/>
              </w:rPr>
              <w:t>6.</w:t>
            </w:r>
          </w:p>
        </w:tc>
        <w:tc>
          <w:tcPr>
            <w:tcW w:w="9214" w:type="dxa"/>
          </w:tcPr>
          <w:p w14:paraId="72313EFB" w14:textId="77777777" w:rsidR="00AE57FF" w:rsidRPr="00AE7FBC" w:rsidRDefault="00AE57FF"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Lucrări de reparație și întreținere spații exterioare</w:t>
            </w:r>
            <w:r>
              <w:rPr>
                <w:color w:val="000000"/>
                <w:sz w:val="20"/>
                <w:szCs w:val="20"/>
              </w:rPr>
              <w:t xml:space="preserve"> cuprinde:</w:t>
            </w:r>
          </w:p>
        </w:tc>
      </w:tr>
      <w:tr w:rsidR="00AE57FF" w:rsidRPr="00AE7FBC" w14:paraId="230C5891"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45CC183F" w14:textId="77777777" w:rsidR="00AE57FF" w:rsidRPr="00AE7FBC" w:rsidRDefault="00AE57FF" w:rsidP="003917F8">
            <w:pPr>
              <w:spacing w:before="25"/>
              <w:jc w:val="center"/>
              <w:rPr>
                <w:sz w:val="20"/>
                <w:szCs w:val="20"/>
              </w:rPr>
            </w:pPr>
            <w:r>
              <w:rPr>
                <w:b w:val="0"/>
                <w:bCs w:val="0"/>
                <w:sz w:val="20"/>
                <w:szCs w:val="20"/>
              </w:rPr>
              <w:t>V.</w:t>
            </w:r>
            <w:r w:rsidRPr="009D66BA">
              <w:rPr>
                <w:b w:val="0"/>
                <w:bCs w:val="0"/>
                <w:sz w:val="20"/>
                <w:szCs w:val="20"/>
              </w:rPr>
              <w:t>6.</w:t>
            </w:r>
            <w:r>
              <w:rPr>
                <w:b w:val="0"/>
                <w:bCs w:val="0"/>
                <w:sz w:val="20"/>
                <w:szCs w:val="20"/>
              </w:rPr>
              <w:t>1.</w:t>
            </w:r>
          </w:p>
        </w:tc>
        <w:tc>
          <w:tcPr>
            <w:tcW w:w="9214" w:type="dxa"/>
          </w:tcPr>
          <w:p w14:paraId="41CAFB02" w14:textId="77777777" w:rsidR="00AE57FF" w:rsidRPr="00AE7FBC" w:rsidRDefault="00AE57FF"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Întreținere spații verzi</w:t>
            </w:r>
          </w:p>
        </w:tc>
      </w:tr>
      <w:tr w:rsidR="00AE57FF" w:rsidRPr="00AE7FBC" w14:paraId="7EB3B78A"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2BAE682D" w14:textId="77777777" w:rsidR="00AE57FF" w:rsidRPr="00AE7FBC" w:rsidRDefault="00AE57FF" w:rsidP="003917F8">
            <w:pPr>
              <w:spacing w:before="25"/>
              <w:jc w:val="center"/>
              <w:rPr>
                <w:sz w:val="20"/>
                <w:szCs w:val="20"/>
              </w:rPr>
            </w:pPr>
            <w:r>
              <w:rPr>
                <w:b w:val="0"/>
                <w:bCs w:val="0"/>
                <w:sz w:val="20"/>
                <w:szCs w:val="20"/>
              </w:rPr>
              <w:t>V.</w:t>
            </w:r>
            <w:r w:rsidRPr="009D66BA">
              <w:rPr>
                <w:b w:val="0"/>
                <w:bCs w:val="0"/>
                <w:sz w:val="20"/>
                <w:szCs w:val="20"/>
              </w:rPr>
              <w:t>6.</w:t>
            </w:r>
            <w:r>
              <w:rPr>
                <w:b w:val="0"/>
                <w:bCs w:val="0"/>
                <w:sz w:val="20"/>
                <w:szCs w:val="20"/>
              </w:rPr>
              <w:t>2.</w:t>
            </w:r>
          </w:p>
        </w:tc>
        <w:tc>
          <w:tcPr>
            <w:tcW w:w="9214" w:type="dxa"/>
          </w:tcPr>
          <w:p w14:paraId="5CDF5459" w14:textId="77777777" w:rsidR="00AE57FF" w:rsidRPr="00AE7FBC" w:rsidRDefault="00AE57FF"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T</w:t>
            </w:r>
            <w:r w:rsidRPr="00AE7FBC">
              <w:rPr>
                <w:color w:val="000000"/>
                <w:sz w:val="20"/>
                <w:szCs w:val="20"/>
              </w:rPr>
              <w:t>oaletat arbori</w:t>
            </w:r>
          </w:p>
        </w:tc>
      </w:tr>
      <w:tr w:rsidR="00AE57FF" w:rsidRPr="00AE7FBC" w14:paraId="59231974"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4F9527D6" w14:textId="77777777" w:rsidR="00AE57FF" w:rsidRPr="00AE7FBC" w:rsidRDefault="00AE57FF" w:rsidP="003917F8">
            <w:pPr>
              <w:spacing w:before="25"/>
              <w:jc w:val="center"/>
              <w:rPr>
                <w:sz w:val="20"/>
                <w:szCs w:val="20"/>
              </w:rPr>
            </w:pPr>
            <w:r>
              <w:rPr>
                <w:b w:val="0"/>
                <w:bCs w:val="0"/>
                <w:sz w:val="20"/>
                <w:szCs w:val="20"/>
              </w:rPr>
              <w:t>V.</w:t>
            </w:r>
            <w:r w:rsidRPr="009D66BA">
              <w:rPr>
                <w:b w:val="0"/>
                <w:bCs w:val="0"/>
                <w:sz w:val="20"/>
                <w:szCs w:val="20"/>
              </w:rPr>
              <w:t>6.</w:t>
            </w:r>
            <w:r>
              <w:rPr>
                <w:b w:val="0"/>
                <w:bCs w:val="0"/>
                <w:sz w:val="20"/>
                <w:szCs w:val="20"/>
              </w:rPr>
              <w:t>3.</w:t>
            </w:r>
          </w:p>
        </w:tc>
        <w:tc>
          <w:tcPr>
            <w:tcW w:w="9214" w:type="dxa"/>
          </w:tcPr>
          <w:p w14:paraId="28261C94" w14:textId="77777777" w:rsidR="00AE57FF" w:rsidRPr="00AE7FBC" w:rsidRDefault="00AE57FF"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Reparații și întreținere garduri/împrejurimi</w:t>
            </w:r>
          </w:p>
        </w:tc>
      </w:tr>
      <w:tr w:rsidR="00AE57FF" w:rsidRPr="00AE7FBC" w14:paraId="61E5FEDC"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3294601E" w14:textId="77777777" w:rsidR="00AE57FF" w:rsidRPr="00AE7FBC" w:rsidRDefault="00AE57FF" w:rsidP="003917F8">
            <w:pPr>
              <w:spacing w:before="25"/>
              <w:jc w:val="center"/>
              <w:rPr>
                <w:sz w:val="20"/>
                <w:szCs w:val="20"/>
              </w:rPr>
            </w:pPr>
            <w:r>
              <w:rPr>
                <w:b w:val="0"/>
                <w:bCs w:val="0"/>
                <w:sz w:val="20"/>
                <w:szCs w:val="20"/>
              </w:rPr>
              <w:t>V.</w:t>
            </w:r>
            <w:r w:rsidRPr="009D66BA">
              <w:rPr>
                <w:b w:val="0"/>
                <w:bCs w:val="0"/>
                <w:sz w:val="20"/>
                <w:szCs w:val="20"/>
              </w:rPr>
              <w:t>6.</w:t>
            </w:r>
            <w:r>
              <w:rPr>
                <w:b w:val="0"/>
                <w:bCs w:val="0"/>
                <w:sz w:val="20"/>
                <w:szCs w:val="20"/>
              </w:rPr>
              <w:t>4.</w:t>
            </w:r>
          </w:p>
        </w:tc>
        <w:tc>
          <w:tcPr>
            <w:tcW w:w="9214" w:type="dxa"/>
          </w:tcPr>
          <w:p w14:paraId="013824BC" w14:textId="77777777" w:rsidR="00AE57FF" w:rsidRPr="00AE7FBC" w:rsidRDefault="00AE57FF"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Reparare sau refacere pavele/dale, înlocuire pavele sparte, nivelare denivelări</w:t>
            </w:r>
          </w:p>
        </w:tc>
      </w:tr>
      <w:tr w:rsidR="00AE57FF" w:rsidRPr="00AE7FBC" w14:paraId="0425D8B2"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4F6F3176" w14:textId="77777777" w:rsidR="00AE57FF" w:rsidRPr="00AE7FBC" w:rsidRDefault="00AE57FF" w:rsidP="003917F8">
            <w:pPr>
              <w:spacing w:before="25"/>
              <w:jc w:val="center"/>
              <w:rPr>
                <w:sz w:val="20"/>
                <w:szCs w:val="20"/>
              </w:rPr>
            </w:pPr>
            <w:r>
              <w:rPr>
                <w:b w:val="0"/>
                <w:bCs w:val="0"/>
                <w:sz w:val="20"/>
                <w:szCs w:val="20"/>
              </w:rPr>
              <w:t>V.</w:t>
            </w:r>
            <w:r w:rsidRPr="009D66BA">
              <w:rPr>
                <w:b w:val="0"/>
                <w:bCs w:val="0"/>
                <w:sz w:val="20"/>
                <w:szCs w:val="20"/>
              </w:rPr>
              <w:t>6.</w:t>
            </w:r>
            <w:r>
              <w:rPr>
                <w:b w:val="0"/>
                <w:bCs w:val="0"/>
                <w:sz w:val="20"/>
                <w:szCs w:val="20"/>
              </w:rPr>
              <w:t>5.</w:t>
            </w:r>
          </w:p>
        </w:tc>
        <w:tc>
          <w:tcPr>
            <w:tcW w:w="9214" w:type="dxa"/>
          </w:tcPr>
          <w:p w14:paraId="77C9649D" w14:textId="77777777" w:rsidR="00AE57FF" w:rsidRPr="00AE7FBC" w:rsidRDefault="00AE57FF"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Refacere borduri sau margini, menținerea delimitării și esteticii</w:t>
            </w:r>
          </w:p>
        </w:tc>
      </w:tr>
      <w:tr w:rsidR="00AE57FF" w:rsidRPr="00AE7FBC" w14:paraId="0B9CEECB"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3AF6C94E" w14:textId="77777777" w:rsidR="00AE57FF" w:rsidRPr="00AE7FBC" w:rsidRDefault="00AE57FF" w:rsidP="003917F8">
            <w:pPr>
              <w:spacing w:before="25"/>
              <w:jc w:val="center"/>
              <w:rPr>
                <w:sz w:val="20"/>
                <w:szCs w:val="20"/>
              </w:rPr>
            </w:pPr>
            <w:r>
              <w:rPr>
                <w:b w:val="0"/>
                <w:bCs w:val="0"/>
                <w:sz w:val="20"/>
                <w:szCs w:val="20"/>
              </w:rPr>
              <w:lastRenderedPageBreak/>
              <w:t>V.</w:t>
            </w:r>
            <w:r w:rsidRPr="009D66BA">
              <w:rPr>
                <w:b w:val="0"/>
                <w:bCs w:val="0"/>
                <w:sz w:val="20"/>
                <w:szCs w:val="20"/>
              </w:rPr>
              <w:t>6.</w:t>
            </w:r>
            <w:r>
              <w:rPr>
                <w:b w:val="0"/>
                <w:bCs w:val="0"/>
                <w:sz w:val="20"/>
                <w:szCs w:val="20"/>
              </w:rPr>
              <w:t>6.</w:t>
            </w:r>
          </w:p>
        </w:tc>
        <w:tc>
          <w:tcPr>
            <w:tcW w:w="9214" w:type="dxa"/>
          </w:tcPr>
          <w:p w14:paraId="2895885C" w14:textId="77777777" w:rsidR="00AE57FF" w:rsidRPr="00AE7FBC" w:rsidRDefault="00AE57FF"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Parcări auto – astupare gropi în asfalt sau beton, eliminarea pericolelor pentru vehicule și pietoni</w:t>
            </w:r>
          </w:p>
        </w:tc>
      </w:tr>
      <w:tr w:rsidR="00AE57FF" w:rsidRPr="00AE7FBC" w14:paraId="47FCBEDB"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1E818C28" w14:textId="77777777" w:rsidR="00AE57FF" w:rsidRPr="00AE7FBC" w:rsidRDefault="00AE57FF" w:rsidP="003917F8">
            <w:pPr>
              <w:spacing w:before="25"/>
              <w:jc w:val="center"/>
              <w:rPr>
                <w:sz w:val="20"/>
                <w:szCs w:val="20"/>
              </w:rPr>
            </w:pPr>
            <w:r>
              <w:rPr>
                <w:b w:val="0"/>
                <w:bCs w:val="0"/>
                <w:sz w:val="20"/>
                <w:szCs w:val="20"/>
              </w:rPr>
              <w:t>V.</w:t>
            </w:r>
            <w:r w:rsidRPr="009D66BA">
              <w:rPr>
                <w:b w:val="0"/>
                <w:bCs w:val="0"/>
                <w:sz w:val="20"/>
                <w:szCs w:val="20"/>
              </w:rPr>
              <w:t>6.</w:t>
            </w:r>
            <w:r>
              <w:rPr>
                <w:b w:val="0"/>
                <w:bCs w:val="0"/>
                <w:sz w:val="20"/>
                <w:szCs w:val="20"/>
              </w:rPr>
              <w:t>7.</w:t>
            </w:r>
          </w:p>
        </w:tc>
        <w:tc>
          <w:tcPr>
            <w:tcW w:w="9214" w:type="dxa"/>
          </w:tcPr>
          <w:p w14:paraId="6AEAAD06" w14:textId="77777777" w:rsidR="00AE57FF" w:rsidRPr="00AE7FBC" w:rsidRDefault="00AE57FF"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Vopsire marcaje parcări, reînnoirea liniilor pentru locurile de parcare</w:t>
            </w:r>
          </w:p>
        </w:tc>
      </w:tr>
      <w:tr w:rsidR="00AE57FF" w:rsidRPr="00AE7FBC" w14:paraId="72515718"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4632C52E" w14:textId="77777777" w:rsidR="00AE57FF" w:rsidRPr="00AE7FBC" w:rsidRDefault="00AE57FF" w:rsidP="003917F8">
            <w:pPr>
              <w:spacing w:before="25"/>
              <w:jc w:val="center"/>
              <w:rPr>
                <w:sz w:val="20"/>
                <w:szCs w:val="20"/>
              </w:rPr>
            </w:pPr>
            <w:r>
              <w:rPr>
                <w:b w:val="0"/>
                <w:bCs w:val="0"/>
                <w:sz w:val="20"/>
                <w:szCs w:val="20"/>
              </w:rPr>
              <w:t>V.</w:t>
            </w:r>
            <w:r w:rsidRPr="009D66BA">
              <w:rPr>
                <w:b w:val="0"/>
                <w:bCs w:val="0"/>
                <w:sz w:val="20"/>
                <w:szCs w:val="20"/>
              </w:rPr>
              <w:t>6.</w:t>
            </w:r>
            <w:r>
              <w:rPr>
                <w:b w:val="0"/>
                <w:bCs w:val="0"/>
                <w:sz w:val="20"/>
                <w:szCs w:val="20"/>
              </w:rPr>
              <w:t>8.</w:t>
            </w:r>
          </w:p>
        </w:tc>
        <w:tc>
          <w:tcPr>
            <w:tcW w:w="9214" w:type="dxa"/>
          </w:tcPr>
          <w:p w14:paraId="24C34596" w14:textId="77777777" w:rsidR="00AE57FF" w:rsidRPr="00AE7FBC" w:rsidRDefault="00AE57FF"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Teren/curte – nivelare teren, eliminarea băltirilor, pregătire pentru însămânțare sau amenajare</w:t>
            </w:r>
          </w:p>
        </w:tc>
      </w:tr>
      <w:tr w:rsidR="00AE57FF" w:rsidRPr="00AE7FBC" w14:paraId="375A17BC"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35871820" w14:textId="77777777" w:rsidR="00AE57FF" w:rsidRPr="00AE7FBC" w:rsidRDefault="00AE57FF" w:rsidP="003917F8">
            <w:pPr>
              <w:spacing w:before="25"/>
              <w:jc w:val="center"/>
              <w:rPr>
                <w:sz w:val="20"/>
                <w:szCs w:val="20"/>
              </w:rPr>
            </w:pPr>
            <w:r>
              <w:rPr>
                <w:b w:val="0"/>
                <w:bCs w:val="0"/>
                <w:sz w:val="20"/>
                <w:szCs w:val="20"/>
              </w:rPr>
              <w:t>V.</w:t>
            </w:r>
            <w:r w:rsidRPr="009D66BA">
              <w:rPr>
                <w:b w:val="0"/>
                <w:bCs w:val="0"/>
                <w:sz w:val="20"/>
                <w:szCs w:val="20"/>
              </w:rPr>
              <w:t>6.</w:t>
            </w:r>
            <w:r>
              <w:rPr>
                <w:b w:val="0"/>
                <w:bCs w:val="0"/>
                <w:sz w:val="20"/>
                <w:szCs w:val="20"/>
              </w:rPr>
              <w:t>9.</w:t>
            </w:r>
          </w:p>
        </w:tc>
        <w:tc>
          <w:tcPr>
            <w:tcW w:w="9214" w:type="dxa"/>
          </w:tcPr>
          <w:p w14:paraId="1AB54664" w14:textId="77777777" w:rsidR="00AE57FF" w:rsidRPr="00AE7FBC" w:rsidRDefault="00AE57FF"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Reamenajare spații verzi – însămânțare gazon, plantare arbuști, înlocuire pământ</w:t>
            </w:r>
          </w:p>
        </w:tc>
      </w:tr>
      <w:tr w:rsidR="00AE57FF" w:rsidRPr="00AE7FBC" w14:paraId="7FDD6032"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164D63FC" w14:textId="77777777" w:rsidR="00AE57FF" w:rsidRPr="00AE7FBC" w:rsidRDefault="00AE57FF" w:rsidP="003917F8">
            <w:pPr>
              <w:spacing w:before="25"/>
              <w:jc w:val="center"/>
              <w:rPr>
                <w:sz w:val="20"/>
                <w:szCs w:val="20"/>
              </w:rPr>
            </w:pPr>
            <w:r>
              <w:rPr>
                <w:b w:val="0"/>
                <w:bCs w:val="0"/>
                <w:sz w:val="20"/>
                <w:szCs w:val="20"/>
              </w:rPr>
              <w:t>V.</w:t>
            </w:r>
            <w:r w:rsidRPr="009D66BA">
              <w:rPr>
                <w:b w:val="0"/>
                <w:bCs w:val="0"/>
                <w:sz w:val="20"/>
                <w:szCs w:val="20"/>
              </w:rPr>
              <w:t>6.</w:t>
            </w:r>
            <w:r>
              <w:rPr>
                <w:b w:val="0"/>
                <w:bCs w:val="0"/>
                <w:sz w:val="20"/>
                <w:szCs w:val="20"/>
              </w:rPr>
              <w:t>10.</w:t>
            </w:r>
          </w:p>
        </w:tc>
        <w:tc>
          <w:tcPr>
            <w:tcW w:w="9214" w:type="dxa"/>
          </w:tcPr>
          <w:p w14:paraId="32018879" w14:textId="77777777" w:rsidR="00AE57FF" w:rsidRPr="00AE7FBC" w:rsidRDefault="00AE57FF"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Mobilier urban – reparare sau înlocuire bănci, coșuri de gunoi, funcționalitate și estetică pentru utilizatori</w:t>
            </w:r>
          </w:p>
        </w:tc>
      </w:tr>
      <w:tr w:rsidR="00AE57FF" w:rsidRPr="00AE7FBC" w14:paraId="7E524497"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6AC060FD" w14:textId="77777777" w:rsidR="00AE57FF" w:rsidRPr="00AE7FBC" w:rsidRDefault="00AE57FF" w:rsidP="003917F8">
            <w:pPr>
              <w:spacing w:before="25"/>
              <w:jc w:val="center"/>
              <w:rPr>
                <w:sz w:val="20"/>
                <w:szCs w:val="20"/>
              </w:rPr>
            </w:pPr>
            <w:r>
              <w:rPr>
                <w:b w:val="0"/>
                <w:bCs w:val="0"/>
                <w:sz w:val="20"/>
                <w:szCs w:val="20"/>
              </w:rPr>
              <w:t>V.</w:t>
            </w:r>
            <w:r w:rsidRPr="009D66BA">
              <w:rPr>
                <w:b w:val="0"/>
                <w:bCs w:val="0"/>
                <w:sz w:val="20"/>
                <w:szCs w:val="20"/>
              </w:rPr>
              <w:t>6.</w:t>
            </w:r>
            <w:r>
              <w:rPr>
                <w:b w:val="0"/>
                <w:bCs w:val="0"/>
                <w:sz w:val="20"/>
                <w:szCs w:val="20"/>
              </w:rPr>
              <w:t>11.</w:t>
            </w:r>
          </w:p>
        </w:tc>
        <w:tc>
          <w:tcPr>
            <w:tcW w:w="9214" w:type="dxa"/>
          </w:tcPr>
          <w:p w14:paraId="7155A971" w14:textId="77777777" w:rsidR="00AE57FF" w:rsidRPr="00AE7FBC" w:rsidRDefault="00AE57FF"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Iluminat exterior – verificare/reverificare lămpi, corpuri de iluminat, siguranță pe timp de noapte</w:t>
            </w:r>
          </w:p>
        </w:tc>
      </w:tr>
      <w:tr w:rsidR="00AE57FF" w:rsidRPr="00AE7FBC" w14:paraId="4870E225"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351E4E77" w14:textId="77777777" w:rsidR="00AE57FF" w:rsidRPr="00AE7FBC" w:rsidRDefault="00AE57FF" w:rsidP="003917F8">
            <w:pPr>
              <w:spacing w:before="25"/>
              <w:jc w:val="center"/>
              <w:rPr>
                <w:sz w:val="20"/>
                <w:szCs w:val="20"/>
              </w:rPr>
            </w:pPr>
            <w:r>
              <w:rPr>
                <w:b w:val="0"/>
                <w:bCs w:val="0"/>
                <w:sz w:val="20"/>
                <w:szCs w:val="20"/>
              </w:rPr>
              <w:t>V.</w:t>
            </w:r>
            <w:r w:rsidRPr="009D66BA">
              <w:rPr>
                <w:b w:val="0"/>
                <w:bCs w:val="0"/>
                <w:sz w:val="20"/>
                <w:szCs w:val="20"/>
              </w:rPr>
              <w:t>6.</w:t>
            </w:r>
            <w:r>
              <w:rPr>
                <w:b w:val="0"/>
                <w:bCs w:val="0"/>
                <w:sz w:val="20"/>
                <w:szCs w:val="20"/>
              </w:rPr>
              <w:t>12.</w:t>
            </w:r>
          </w:p>
        </w:tc>
        <w:tc>
          <w:tcPr>
            <w:tcW w:w="9214" w:type="dxa"/>
          </w:tcPr>
          <w:p w14:paraId="66B4FD93" w14:textId="77777777" w:rsidR="00AE57FF" w:rsidRPr="00AE7FBC" w:rsidRDefault="00AE57FF"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Canalizare și scurgere – curățare rigole, șanțuri, guri de scurgere, prevenirea inundațiilor și menținerea drenajului eficient;</w:t>
            </w:r>
          </w:p>
        </w:tc>
      </w:tr>
      <w:tr w:rsidR="00AE57FF" w:rsidRPr="00AE7FBC" w14:paraId="13938F7F"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2DA074F1" w14:textId="77777777" w:rsidR="00AE57FF" w:rsidRPr="00AE7FBC" w:rsidRDefault="00AE57FF" w:rsidP="003917F8">
            <w:pPr>
              <w:spacing w:before="25"/>
              <w:jc w:val="center"/>
              <w:rPr>
                <w:sz w:val="20"/>
                <w:szCs w:val="20"/>
              </w:rPr>
            </w:pPr>
            <w:r>
              <w:rPr>
                <w:b w:val="0"/>
                <w:bCs w:val="0"/>
                <w:sz w:val="20"/>
                <w:szCs w:val="20"/>
              </w:rPr>
              <w:t>V.</w:t>
            </w:r>
            <w:r w:rsidRPr="009D66BA">
              <w:rPr>
                <w:b w:val="0"/>
                <w:bCs w:val="0"/>
                <w:sz w:val="20"/>
                <w:szCs w:val="20"/>
              </w:rPr>
              <w:t>6.</w:t>
            </w:r>
            <w:r>
              <w:rPr>
                <w:b w:val="0"/>
                <w:bCs w:val="0"/>
                <w:sz w:val="20"/>
                <w:szCs w:val="20"/>
              </w:rPr>
              <w:t>13.</w:t>
            </w:r>
          </w:p>
        </w:tc>
        <w:tc>
          <w:tcPr>
            <w:tcW w:w="9214" w:type="dxa"/>
          </w:tcPr>
          <w:p w14:paraId="7FB310AC" w14:textId="77777777" w:rsidR="00AE57FF" w:rsidRPr="00AE7FBC" w:rsidRDefault="00AE57FF"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Acces auto/pietonal – reparare rampă de acces sau trepte exterioare, siguranță și accesibilitate pentru toate categoriile de utilizatori</w:t>
            </w:r>
          </w:p>
        </w:tc>
      </w:tr>
    </w:tbl>
    <w:p w14:paraId="46E6E92C" w14:textId="77777777" w:rsidR="00016912" w:rsidRPr="00D7705D" w:rsidRDefault="00016912" w:rsidP="00170D1C">
      <w:pPr>
        <w:spacing w:line="360" w:lineRule="auto"/>
        <w:jc w:val="both"/>
      </w:pPr>
    </w:p>
    <w:p w14:paraId="1BA683B5" w14:textId="709D8EDF" w:rsidR="00BC211C" w:rsidRDefault="00BC211C" w:rsidP="00170D1C">
      <w:pPr>
        <w:pStyle w:val="Titlu2"/>
        <w:spacing w:after="0" w:line="360" w:lineRule="auto"/>
        <w:ind w:left="0" w:firstLine="0"/>
      </w:pPr>
    </w:p>
    <w:p w14:paraId="0EBA6898" w14:textId="33042766" w:rsidR="00F85701" w:rsidRPr="00F85701" w:rsidRDefault="00F85701" w:rsidP="00170D1C">
      <w:pPr>
        <w:spacing w:line="360" w:lineRule="auto"/>
        <w:jc w:val="both"/>
      </w:pPr>
      <w:r w:rsidRPr="005E0128">
        <w:t xml:space="preserve">În vederea </w:t>
      </w:r>
      <w:r w:rsidR="00B517FF" w:rsidRPr="005E0128">
        <w:t xml:space="preserve">realizării coordonate, integrate și în condiții tehnico-economice corespunzătoare a activităților de la Art. 12, </w:t>
      </w:r>
      <w:r w:rsidR="00AE2293" w:rsidRPr="005E0128">
        <w:t>se vor întocmi programe anuale</w:t>
      </w:r>
      <w:r w:rsidR="00882B1F" w:rsidRPr="005E0128">
        <w:t xml:space="preserve"> </w:t>
      </w:r>
      <w:r w:rsidR="00D56043" w:rsidRPr="005E0128">
        <w:t xml:space="preserve">de lucrări </w:t>
      </w:r>
      <w:r w:rsidR="00AE2293" w:rsidRPr="005E0128">
        <w:t>pentru organizarea</w:t>
      </w:r>
      <w:r w:rsidR="00882B1F" w:rsidRPr="005E0128">
        <w:t xml:space="preserve"> execuției. Acestea se întocmesc</w:t>
      </w:r>
      <w:r w:rsidR="001D329A" w:rsidRPr="005E0128">
        <w:t xml:space="preserve"> și se fundamentează</w:t>
      </w:r>
      <w:r w:rsidR="00882B1F" w:rsidRPr="005E0128">
        <w:t xml:space="preserve"> de către</w:t>
      </w:r>
      <w:r w:rsidR="008D4DC5" w:rsidRPr="005E0128">
        <w:t xml:space="preserve"> operator </w:t>
      </w:r>
      <w:r w:rsidR="001D329A" w:rsidRPr="005E0128">
        <w:t>și se aprobă de</w:t>
      </w:r>
      <w:r w:rsidR="008D4DC5" w:rsidRPr="005E0128">
        <w:t xml:space="preserve"> Consiliul Județean</w:t>
      </w:r>
      <w:r w:rsidR="001D329A" w:rsidRPr="005E0128">
        <w:t xml:space="preserve"> </w:t>
      </w:r>
      <w:r w:rsidR="006B7010">
        <w:t>Vrancea</w:t>
      </w:r>
      <w:r w:rsidR="00CC1847" w:rsidRPr="005E0128">
        <w:t xml:space="preserve"> prin adoptarea unei hotărâri</w:t>
      </w:r>
      <w:r w:rsidR="005C4C8B" w:rsidRPr="005E0128">
        <w:t>.</w:t>
      </w:r>
      <w:r w:rsidR="005C4C8B">
        <w:t xml:space="preserve"> </w:t>
      </w:r>
    </w:p>
    <w:p w14:paraId="5E17814E" w14:textId="77777777" w:rsidR="00BC211C" w:rsidRDefault="00BC211C" w:rsidP="00170D1C">
      <w:pPr>
        <w:pStyle w:val="Titlu2"/>
        <w:spacing w:after="0" w:line="360" w:lineRule="auto"/>
        <w:ind w:left="0" w:firstLine="0"/>
      </w:pPr>
    </w:p>
    <w:p w14:paraId="26AA766C" w14:textId="416855C3" w:rsidR="00AE538D" w:rsidRPr="00AE538D" w:rsidRDefault="005C4C8B" w:rsidP="00A3593F">
      <w:pPr>
        <w:spacing w:line="360" w:lineRule="auto"/>
        <w:jc w:val="both"/>
      </w:pPr>
      <w:r>
        <w:t xml:space="preserve">Programul anual de lucrări va fi </w:t>
      </w:r>
      <w:r w:rsidR="00BB741C">
        <w:t>actualizat</w:t>
      </w:r>
      <w:r w:rsidR="00CD7DD4">
        <w:t>, ori de câte ori este necesar</w:t>
      </w:r>
      <w:r w:rsidR="00CC1847">
        <w:t xml:space="preserve">, de către operator și aprobat de Consiliul Județean </w:t>
      </w:r>
      <w:r w:rsidR="006B7010">
        <w:t>Vrancea</w:t>
      </w:r>
      <w:r w:rsidR="00CC1847">
        <w:t xml:space="preserve"> prin adoptarea unei hotărâri.</w:t>
      </w:r>
    </w:p>
    <w:p w14:paraId="46C88346" w14:textId="77777777" w:rsidR="00BC211C" w:rsidRDefault="00BC211C" w:rsidP="00170D1C">
      <w:pPr>
        <w:pStyle w:val="Titlu2"/>
        <w:spacing w:after="0" w:line="360" w:lineRule="auto"/>
        <w:ind w:left="0" w:firstLine="0"/>
      </w:pPr>
    </w:p>
    <w:p w14:paraId="3929C1E2" w14:textId="641D8E5D" w:rsidR="00AE538D" w:rsidRPr="00AE538D" w:rsidRDefault="00992D4F" w:rsidP="00170D1C">
      <w:pPr>
        <w:spacing w:line="360" w:lineRule="auto"/>
        <w:jc w:val="both"/>
      </w:pPr>
      <w:r>
        <w:t xml:space="preserve">Activitățile specifice serviciilor </w:t>
      </w:r>
      <w:r w:rsidR="00AE57FF" w:rsidRPr="00AE7FBC">
        <w:t>privind siguranța (semnalizarea) circulației rutiere, întreținerea rețelelor de drumuri județene și poduri, îndepărtarea arborilor căzuți, curățarea crengilor si toaletarea arborilor, în caz de forță majoră, precum și transportul și depozitarea materialului lemnos rezultat din respectivele operațiuni, întreținerea si reparațiile curente la imobilele aflate in proprietatea UAT Județului Vrancea</w:t>
      </w:r>
      <w:r>
        <w:t xml:space="preserve"> vor fi urmărite de</w:t>
      </w:r>
      <w:r w:rsidR="00B06549">
        <w:t xml:space="preserve"> către reprezentanți ai autorității administrației publice județene.</w:t>
      </w:r>
    </w:p>
    <w:p w14:paraId="11FFDD7C" w14:textId="77777777" w:rsidR="00AE538D" w:rsidRDefault="00AE538D" w:rsidP="00170D1C">
      <w:pPr>
        <w:pStyle w:val="Titlu2"/>
        <w:spacing w:after="0" w:line="360" w:lineRule="auto"/>
        <w:ind w:left="0" w:firstLine="0"/>
      </w:pPr>
    </w:p>
    <w:p w14:paraId="1FE0A47B" w14:textId="0DACD2A3" w:rsidR="00AE538D" w:rsidRDefault="00C20CED" w:rsidP="00170D1C">
      <w:pPr>
        <w:spacing w:line="360" w:lineRule="auto"/>
        <w:jc w:val="both"/>
      </w:pPr>
      <w:r>
        <w:t xml:space="preserve">Urmărirea continuă a execuției </w:t>
      </w:r>
      <w:r w:rsidR="00F94D33">
        <w:t>activităților specifice presupune</w:t>
      </w:r>
      <w:r w:rsidR="00295D9D">
        <w:t xml:space="preserve"> neexhaustiv</w:t>
      </w:r>
      <w:r w:rsidR="00F94D33">
        <w:t>:</w:t>
      </w:r>
    </w:p>
    <w:p w14:paraId="722B7A77" w14:textId="2ECB08B7" w:rsidR="00F94D33" w:rsidRDefault="00F94D33" w:rsidP="00170D1C">
      <w:pPr>
        <w:pStyle w:val="Listparagraf"/>
        <w:numPr>
          <w:ilvl w:val="0"/>
          <w:numId w:val="8"/>
        </w:numPr>
        <w:spacing w:line="360" w:lineRule="auto"/>
        <w:jc w:val="both"/>
      </w:pPr>
      <w:r>
        <w:t xml:space="preserve">Verificarea respectării </w:t>
      </w:r>
      <w:r w:rsidR="006B7397">
        <w:t>legislației cu privire la materialele pentru construcții, respectiv existența</w:t>
      </w:r>
      <w:r w:rsidR="00933706">
        <w:t xml:space="preserve"> documentelor de atestare a calității, corespondența calității acestora cu prevederile cuprinse în documentele de calitate</w:t>
      </w:r>
      <w:r w:rsidR="005464CF">
        <w:t>;</w:t>
      </w:r>
    </w:p>
    <w:p w14:paraId="0DAF0E9E" w14:textId="73705AE6" w:rsidR="005464CF" w:rsidRDefault="005464CF" w:rsidP="00170D1C">
      <w:pPr>
        <w:pStyle w:val="Listparagraf"/>
        <w:numPr>
          <w:ilvl w:val="0"/>
          <w:numId w:val="8"/>
        </w:numPr>
        <w:spacing w:line="360" w:lineRule="auto"/>
        <w:jc w:val="both"/>
      </w:pPr>
      <w:r>
        <w:t xml:space="preserve">Interzicerea utilizării materialelor de construcții necorespunzătoare sau fără certificate </w:t>
      </w:r>
      <w:r w:rsidR="002933A4">
        <w:t>de conformitate, declarație de conformitate ori fără agrement tehnic (pentru materialele netradiționale);</w:t>
      </w:r>
    </w:p>
    <w:p w14:paraId="438F7FA7" w14:textId="34EEB53D" w:rsidR="002933A4" w:rsidRDefault="0097682B" w:rsidP="00170D1C">
      <w:pPr>
        <w:pStyle w:val="Listparagraf"/>
        <w:numPr>
          <w:ilvl w:val="0"/>
          <w:numId w:val="8"/>
        </w:numPr>
        <w:spacing w:line="360" w:lineRule="auto"/>
        <w:jc w:val="both"/>
      </w:pPr>
      <w:r>
        <w:t>Verificarea respectării tehnologiilor de execuție</w:t>
      </w:r>
      <w:r w:rsidR="00C10FB1">
        <w:t xml:space="preserve">, aplicarea corectă a acestora în vederea asigurării nivelului calitativ prevăzut </w:t>
      </w:r>
      <w:r w:rsidR="009722F0">
        <w:t>în documentația tehnică, în contract și în normele tehnice în vigoare;</w:t>
      </w:r>
    </w:p>
    <w:p w14:paraId="07F700C7" w14:textId="5362BE50" w:rsidR="009722F0" w:rsidRDefault="001E08AF" w:rsidP="00170D1C">
      <w:pPr>
        <w:pStyle w:val="Listparagraf"/>
        <w:numPr>
          <w:ilvl w:val="0"/>
          <w:numId w:val="8"/>
        </w:numPr>
        <w:spacing w:line="360" w:lineRule="auto"/>
        <w:jc w:val="both"/>
      </w:pPr>
      <w:r>
        <w:t>Interzicerea executării de lucrări de către persoane neautorizate, conform reglementărilor legale în vigoare;</w:t>
      </w:r>
    </w:p>
    <w:p w14:paraId="456A08B5" w14:textId="1D12DFB3" w:rsidR="001E08AF" w:rsidRDefault="00400ABB" w:rsidP="00170D1C">
      <w:pPr>
        <w:pStyle w:val="Listparagraf"/>
        <w:numPr>
          <w:ilvl w:val="0"/>
          <w:numId w:val="8"/>
        </w:numPr>
        <w:spacing w:line="360" w:lineRule="auto"/>
        <w:jc w:val="both"/>
      </w:pPr>
      <w:r>
        <w:lastRenderedPageBreak/>
        <w:t xml:space="preserve">Efectuarea verificărilor prevăzute în reglementările tehnice și semnarea documentelor </w:t>
      </w:r>
      <w:r w:rsidR="00A2476E">
        <w:t>întocmite ca urmare a verificărilor (procese-verbale în faze determinate, procese-verbale de lucrări ce devin ascunse, etc.);</w:t>
      </w:r>
    </w:p>
    <w:p w14:paraId="7D7FE13E" w14:textId="4D8971AA" w:rsidR="00A2476E" w:rsidRDefault="00112EDD" w:rsidP="00170D1C">
      <w:pPr>
        <w:pStyle w:val="Listparagraf"/>
        <w:numPr>
          <w:ilvl w:val="0"/>
          <w:numId w:val="8"/>
        </w:numPr>
        <w:spacing w:line="360" w:lineRule="auto"/>
        <w:jc w:val="both"/>
      </w:pPr>
      <w:r>
        <w:t>Interzicerea utilizării de tehnologii noi neagrementate tehnic;</w:t>
      </w:r>
    </w:p>
    <w:p w14:paraId="0812D2A3" w14:textId="215EFAE8" w:rsidR="00AE538D" w:rsidRDefault="00EE6291" w:rsidP="00170D1C">
      <w:pPr>
        <w:pStyle w:val="Listparagraf"/>
        <w:numPr>
          <w:ilvl w:val="0"/>
          <w:numId w:val="8"/>
        </w:numPr>
        <w:spacing w:line="360" w:lineRule="auto"/>
        <w:jc w:val="both"/>
      </w:pPr>
      <w:r>
        <w:t>Verificarea din punct de vedere tehnic a realizării lucrărilor și a</w:t>
      </w:r>
      <w:r w:rsidR="00FC1151">
        <w:t>dmiterea la plată numai a</w:t>
      </w:r>
      <w:r w:rsidR="00502B00">
        <w:t xml:space="preserve"> lucrărilor corespunzătoare  din punct de vedere cantitativ și calitativ</w:t>
      </w:r>
      <w:r w:rsidR="00910AAB">
        <w:t>.</w:t>
      </w:r>
      <w:r w:rsidR="00FC1151">
        <w:t xml:space="preserve"> </w:t>
      </w:r>
    </w:p>
    <w:p w14:paraId="452FEBBC" w14:textId="1A95815D" w:rsidR="00200361" w:rsidRDefault="00200361" w:rsidP="00F07F84">
      <w:pPr>
        <w:pStyle w:val="Titlu1"/>
      </w:pPr>
      <w:r>
        <w:t>Indicatorii de performanță</w:t>
      </w:r>
    </w:p>
    <w:p w14:paraId="482DBA53" w14:textId="26E5490B" w:rsidR="00200361" w:rsidRPr="00AE538D" w:rsidRDefault="00200361" w:rsidP="00170D1C">
      <w:pPr>
        <w:spacing w:line="360" w:lineRule="auto"/>
        <w:jc w:val="both"/>
      </w:pPr>
    </w:p>
    <w:p w14:paraId="5527636C" w14:textId="77777777" w:rsidR="00AE538D" w:rsidRDefault="00AE538D" w:rsidP="00170D1C">
      <w:pPr>
        <w:pStyle w:val="Titlu2"/>
        <w:spacing w:after="0" w:line="360" w:lineRule="auto"/>
        <w:ind w:left="0" w:firstLine="0"/>
      </w:pPr>
    </w:p>
    <w:p w14:paraId="631E0684" w14:textId="23C5AEE8" w:rsidR="00AE538D" w:rsidRDefault="00357437" w:rsidP="00170D1C">
      <w:pPr>
        <w:spacing w:line="360" w:lineRule="auto"/>
        <w:jc w:val="both"/>
      </w:pPr>
      <w:r>
        <w:t>Indicatorii de performanță asigură condițiile pe care trebuie să le îndeplinească serviciul de administrare a domeniului public</w:t>
      </w:r>
      <w:r w:rsidR="00EC0DB0">
        <w:t xml:space="preserve">, </w:t>
      </w:r>
      <w:r w:rsidR="009B58FC">
        <w:t xml:space="preserve">urmărind </w:t>
      </w:r>
      <w:r w:rsidR="009B58FC" w:rsidRPr="009B58FC">
        <w:t>eficiența, transparența și satisfacția cetățenilor</w:t>
      </w:r>
      <w:r w:rsidR="00C06000">
        <w:t xml:space="preserve"> </w:t>
      </w:r>
      <w:r w:rsidR="009B58FC" w:rsidRPr="009B58FC">
        <w:t>sunt instrumentul contractual care transformă obligațiile generale în ținte clare, măsurabile și sancționabile</w:t>
      </w:r>
      <w:r w:rsidR="00AE4558" w:rsidRPr="009B58FC">
        <w:t>,</w:t>
      </w:r>
      <w:r w:rsidR="00AE4558">
        <w:t xml:space="preserve"> avându-se în vedere:</w:t>
      </w:r>
    </w:p>
    <w:p w14:paraId="33D7BD0D" w14:textId="319268AA" w:rsidR="00AE4558" w:rsidRDefault="00AE4558" w:rsidP="00170D1C">
      <w:pPr>
        <w:pStyle w:val="Listparagraf"/>
        <w:numPr>
          <w:ilvl w:val="0"/>
          <w:numId w:val="9"/>
        </w:numPr>
        <w:spacing w:line="360" w:lineRule="auto"/>
        <w:jc w:val="both"/>
      </w:pPr>
      <w:r>
        <w:t>Continuitatea din punct de vedere cantitativ și calitativ</w:t>
      </w:r>
      <w:r w:rsidR="00893425">
        <w:t>;</w:t>
      </w:r>
    </w:p>
    <w:p w14:paraId="40E747BB" w14:textId="11185118" w:rsidR="00893425" w:rsidRDefault="00893425" w:rsidP="00170D1C">
      <w:pPr>
        <w:pStyle w:val="Listparagraf"/>
        <w:numPr>
          <w:ilvl w:val="0"/>
          <w:numId w:val="9"/>
        </w:numPr>
        <w:spacing w:line="360" w:lineRule="auto"/>
        <w:jc w:val="both"/>
      </w:pPr>
      <w:r>
        <w:t>Adaptările la cerințele concrete, diferențiate în timp și spațiu, ale comunității locale;</w:t>
      </w:r>
    </w:p>
    <w:p w14:paraId="2C010FC2" w14:textId="194D5FEC" w:rsidR="00893425" w:rsidRDefault="00893425" w:rsidP="00170D1C">
      <w:pPr>
        <w:pStyle w:val="Listparagraf"/>
        <w:numPr>
          <w:ilvl w:val="0"/>
          <w:numId w:val="9"/>
        </w:numPr>
        <w:spacing w:line="360" w:lineRule="auto"/>
        <w:jc w:val="both"/>
      </w:pPr>
      <w:r>
        <w:t xml:space="preserve">Satisfacerea judicioasă, echitabilă și nepreferențială a tuturor membrilor comunității </w:t>
      </w:r>
      <w:r w:rsidR="00192FFF">
        <w:t>locale, în calitate de utilizatori ai serviciului;</w:t>
      </w:r>
    </w:p>
    <w:p w14:paraId="7DFED5C0" w14:textId="60791873" w:rsidR="00192FFF" w:rsidRDefault="00192FFF" w:rsidP="00170D1C">
      <w:pPr>
        <w:pStyle w:val="Listparagraf"/>
        <w:numPr>
          <w:ilvl w:val="0"/>
          <w:numId w:val="9"/>
        </w:numPr>
        <w:spacing w:line="360" w:lineRule="auto"/>
        <w:jc w:val="both"/>
      </w:pPr>
      <w:r>
        <w:t>Administrarea și gestionarea serviciului în interesul comunităților locale</w:t>
      </w:r>
      <w:r w:rsidR="006503B9">
        <w:t>;</w:t>
      </w:r>
    </w:p>
    <w:p w14:paraId="04A8F528" w14:textId="74D9D1CC" w:rsidR="006503B9" w:rsidRDefault="006503B9" w:rsidP="00170D1C">
      <w:pPr>
        <w:pStyle w:val="Listparagraf"/>
        <w:numPr>
          <w:ilvl w:val="0"/>
          <w:numId w:val="9"/>
        </w:numPr>
        <w:spacing w:line="360" w:lineRule="auto"/>
        <w:jc w:val="both"/>
      </w:pPr>
      <w:r>
        <w:t>Respectarea reglementărilor specifice;</w:t>
      </w:r>
    </w:p>
    <w:p w14:paraId="11ECDF75" w14:textId="356343FC" w:rsidR="00AE538D" w:rsidRPr="00AE538D" w:rsidRDefault="00B05695" w:rsidP="00170D1C">
      <w:pPr>
        <w:pStyle w:val="Listparagraf"/>
        <w:numPr>
          <w:ilvl w:val="0"/>
          <w:numId w:val="9"/>
        </w:numPr>
        <w:spacing w:line="360" w:lineRule="auto"/>
        <w:jc w:val="both"/>
      </w:pPr>
      <w:r>
        <w:t>Respectarea</w:t>
      </w:r>
      <w:r w:rsidR="006503B9">
        <w:t xml:space="preserve"> </w:t>
      </w:r>
      <w:r>
        <w:t>standardelor și reglementărilor tehnice.</w:t>
      </w:r>
    </w:p>
    <w:p w14:paraId="47453564" w14:textId="77777777" w:rsidR="00AE538D" w:rsidRDefault="00AE538D" w:rsidP="00170D1C">
      <w:pPr>
        <w:pStyle w:val="Titlu2"/>
        <w:spacing w:after="0" w:line="360" w:lineRule="auto"/>
        <w:ind w:left="0" w:firstLine="0"/>
      </w:pPr>
    </w:p>
    <w:p w14:paraId="3080E825" w14:textId="320CC2FD" w:rsidR="00B05695" w:rsidRDefault="000B7AF0" w:rsidP="00170D1C">
      <w:pPr>
        <w:spacing w:line="360" w:lineRule="auto"/>
      </w:pPr>
      <w:r>
        <w:t>Indicatorii de performanță se referă la:</w:t>
      </w:r>
    </w:p>
    <w:p w14:paraId="4D9CF3FE" w14:textId="0D35A9E3" w:rsidR="00ED2552" w:rsidRDefault="00ED2552" w:rsidP="00170D1C">
      <w:pPr>
        <w:pStyle w:val="Listparagraf"/>
        <w:numPr>
          <w:ilvl w:val="0"/>
          <w:numId w:val="10"/>
        </w:numPr>
        <w:spacing w:line="360" w:lineRule="auto"/>
        <w:jc w:val="both"/>
      </w:pPr>
      <w:r>
        <w:t>Calitatea și eficiența serviciului;</w:t>
      </w:r>
    </w:p>
    <w:p w14:paraId="7DAA78AE" w14:textId="0CA1B8C3" w:rsidR="00ED2552" w:rsidRDefault="00ED2552" w:rsidP="00170D1C">
      <w:pPr>
        <w:pStyle w:val="Listparagraf"/>
        <w:numPr>
          <w:ilvl w:val="0"/>
          <w:numId w:val="10"/>
        </w:numPr>
        <w:spacing w:line="360" w:lineRule="auto"/>
        <w:jc w:val="both"/>
      </w:pPr>
      <w:r>
        <w:t>Îndeplinirea prevederilor din contract cu privire la calitatea serviciului efectuat;</w:t>
      </w:r>
    </w:p>
    <w:p w14:paraId="494FD30E" w14:textId="74104667" w:rsidR="00ED2552" w:rsidRDefault="00097D8F" w:rsidP="00170D1C">
      <w:pPr>
        <w:pStyle w:val="Listparagraf"/>
        <w:numPr>
          <w:ilvl w:val="0"/>
          <w:numId w:val="10"/>
        </w:numPr>
        <w:spacing w:line="360" w:lineRule="auto"/>
        <w:jc w:val="both"/>
      </w:pPr>
      <w:r>
        <w:t>Menținerea unor relații echitabile între delegatar și delegat prin rezolvarea operativă</w:t>
      </w:r>
      <w:r w:rsidR="005E41A8">
        <w:t xml:space="preserve"> și obiectivă a problemelor, cu respectarea drepturilor și obligațiilor</w:t>
      </w:r>
      <w:r w:rsidR="00784DB6">
        <w:t xml:space="preserve"> care revin fiecărei părți;</w:t>
      </w:r>
    </w:p>
    <w:p w14:paraId="0AFAB36D" w14:textId="5CC1CCDF" w:rsidR="00784DB6" w:rsidRDefault="00A42B73" w:rsidP="00170D1C">
      <w:pPr>
        <w:pStyle w:val="Listparagraf"/>
        <w:numPr>
          <w:ilvl w:val="0"/>
          <w:numId w:val="10"/>
        </w:numPr>
        <w:spacing w:line="360" w:lineRule="auto"/>
        <w:jc w:val="both"/>
      </w:pPr>
      <w:r>
        <w:t>Soluționarea reclamațiilor referitoare la serviciul de administrare a drumurilor județene;</w:t>
      </w:r>
    </w:p>
    <w:p w14:paraId="2BC25CF2" w14:textId="111F4619" w:rsidR="00AE538D" w:rsidRDefault="00A42B73" w:rsidP="00170D1C">
      <w:pPr>
        <w:pStyle w:val="Listparagraf"/>
        <w:numPr>
          <w:ilvl w:val="0"/>
          <w:numId w:val="10"/>
        </w:numPr>
        <w:spacing w:line="360" w:lineRule="auto"/>
        <w:jc w:val="both"/>
      </w:pPr>
      <w:r>
        <w:t>Creșterea gradului de siguranță rutieră.</w:t>
      </w:r>
    </w:p>
    <w:p w14:paraId="489EAF93" w14:textId="77777777" w:rsidR="00A42B73" w:rsidRPr="00AE538D" w:rsidRDefault="00A42B73" w:rsidP="00170D1C">
      <w:pPr>
        <w:pStyle w:val="Listparagraf"/>
        <w:spacing w:line="360" w:lineRule="auto"/>
        <w:jc w:val="both"/>
      </w:pPr>
    </w:p>
    <w:p w14:paraId="5A74748C" w14:textId="77777777" w:rsidR="00AE538D" w:rsidRDefault="00AE538D" w:rsidP="00170D1C">
      <w:pPr>
        <w:pStyle w:val="Titlu2"/>
        <w:spacing w:after="0" w:line="360" w:lineRule="auto"/>
        <w:ind w:left="0" w:firstLine="0"/>
      </w:pPr>
    </w:p>
    <w:p w14:paraId="0930235B" w14:textId="247CAD42" w:rsidR="00AE538D" w:rsidRPr="00AE538D" w:rsidRDefault="00636295" w:rsidP="00170D1C">
      <w:pPr>
        <w:spacing w:line="360" w:lineRule="auto"/>
        <w:jc w:val="both"/>
      </w:pPr>
      <w:r>
        <w:t xml:space="preserve">În vederea urmăririi respectării indicatorilor de performanță, operatorul economic căruia </w:t>
      </w:r>
      <w:r w:rsidR="006174C8">
        <w:t>i</w:t>
      </w:r>
      <w:r>
        <w:t xml:space="preserve"> se încredințează </w:t>
      </w:r>
      <w:r w:rsidR="006174C8">
        <w:t xml:space="preserve">gestiunea </w:t>
      </w:r>
      <w:r w:rsidR="00C06000">
        <w:t xml:space="preserve">serviciilor </w:t>
      </w:r>
      <w:r w:rsidR="00C06000" w:rsidRPr="00812D3F">
        <w:t xml:space="preserve">privind siguranța (semnalizarea) circulației rutiere, întreținerea rețelelor de drumuri județene și poduri, îndepărtarea arborilor căzuți, curățarea crengilor si toaletarea arborilor, în caz </w:t>
      </w:r>
      <w:r w:rsidR="00C06000" w:rsidRPr="00812D3F">
        <w:lastRenderedPageBreak/>
        <w:t>de forță majoră, precum și transportul și depozitarea materialului lemnos rezultat din respectivele operațiuni, întreținerea si reparațiile curente la imobilele aflate in proprietatea UAT Județului Vrancea</w:t>
      </w:r>
      <w:r w:rsidR="00A1383F">
        <w:t xml:space="preserve"> trebuie să își organizeze </w:t>
      </w:r>
      <w:r w:rsidR="00D81944">
        <w:t xml:space="preserve">un sistem de înregistrare unică a reclamațiilor, sesizărilor, precum și a modalităților de </w:t>
      </w:r>
      <w:r w:rsidR="0085255E">
        <w:t>soluționare ale acestora.</w:t>
      </w:r>
    </w:p>
    <w:p w14:paraId="16C90AFD" w14:textId="77777777" w:rsidR="00AE538D" w:rsidRDefault="00AE538D" w:rsidP="00170D1C">
      <w:pPr>
        <w:pStyle w:val="Titlu2"/>
        <w:spacing w:after="0" w:line="360" w:lineRule="auto"/>
        <w:ind w:left="0" w:firstLine="0"/>
      </w:pPr>
    </w:p>
    <w:p w14:paraId="39B756D7" w14:textId="60406824" w:rsidR="00AE538D" w:rsidRPr="00AE538D" w:rsidRDefault="0085255E" w:rsidP="00170D1C">
      <w:pPr>
        <w:spacing w:line="360" w:lineRule="auto"/>
      </w:pPr>
      <w:r>
        <w:t xml:space="preserve">Autoritățile administrației publice județene au acces </w:t>
      </w:r>
      <w:r w:rsidR="008B0BC5">
        <w:t>la informațiile necesare stabilirii:</w:t>
      </w:r>
    </w:p>
    <w:p w14:paraId="498B4228" w14:textId="0A3AD1E9" w:rsidR="00AE538D" w:rsidRDefault="00543ED3" w:rsidP="00170D1C">
      <w:pPr>
        <w:pStyle w:val="Listparagraf"/>
        <w:numPr>
          <w:ilvl w:val="0"/>
          <w:numId w:val="11"/>
        </w:numPr>
        <w:spacing w:line="360" w:lineRule="auto"/>
      </w:pPr>
      <w:r>
        <w:t>Modului de respectare și de îndeplinire a obligațiilor contractuale asumate;</w:t>
      </w:r>
    </w:p>
    <w:p w14:paraId="6FBA5C87" w14:textId="2ED8A45D" w:rsidR="00543ED3" w:rsidRDefault="00543ED3" w:rsidP="00170D1C">
      <w:pPr>
        <w:pStyle w:val="Listparagraf"/>
        <w:numPr>
          <w:ilvl w:val="0"/>
          <w:numId w:val="11"/>
        </w:numPr>
        <w:spacing w:line="360" w:lineRule="auto"/>
        <w:jc w:val="both"/>
      </w:pPr>
      <w:r>
        <w:t>Calității și eficienței serviciului furnizat/prestat</w:t>
      </w:r>
      <w:r w:rsidR="00C5058B">
        <w:t xml:space="preserve"> la nivelul indicatorilor de performanță stabiliți în contractul de delegare a gestiunii și în prezentul Re</w:t>
      </w:r>
      <w:r w:rsidR="00222B75">
        <w:t>gulament;</w:t>
      </w:r>
    </w:p>
    <w:p w14:paraId="004D728C" w14:textId="472E246E" w:rsidR="00222B75" w:rsidRDefault="00222B75" w:rsidP="00170D1C">
      <w:pPr>
        <w:pStyle w:val="Listparagraf"/>
        <w:numPr>
          <w:ilvl w:val="0"/>
          <w:numId w:val="11"/>
        </w:numPr>
        <w:spacing w:line="360" w:lineRule="auto"/>
        <w:jc w:val="both"/>
      </w:pPr>
      <w:r>
        <w:t>Modului de administrare, exploatare, conservare și menținere în funcțiune a sistemului rutier</w:t>
      </w:r>
      <w:r w:rsidR="00B0464F">
        <w:t xml:space="preserve"> încredințat prin contractul de delegare;</w:t>
      </w:r>
    </w:p>
    <w:p w14:paraId="1D59E501" w14:textId="589D3BFC" w:rsidR="00B0464F" w:rsidRDefault="00B0464F" w:rsidP="00170D1C">
      <w:pPr>
        <w:pStyle w:val="Listparagraf"/>
        <w:numPr>
          <w:ilvl w:val="0"/>
          <w:numId w:val="11"/>
        </w:numPr>
        <w:spacing w:line="360" w:lineRule="auto"/>
        <w:jc w:val="both"/>
      </w:pPr>
      <w:r>
        <w:t xml:space="preserve">Modului de formare și stabilire a tarifelor pentru serviciile aferente întreținerii  și reparării drumurilor publice, precum și a lucrărilor și serviciilor privind întreținerea curentă, periodică și reparații curente la drumurile județene din județul </w:t>
      </w:r>
      <w:r w:rsidR="006B7010">
        <w:t>Vrancea</w:t>
      </w:r>
      <w:r w:rsidR="00E76A02">
        <w:t>;</w:t>
      </w:r>
    </w:p>
    <w:p w14:paraId="53CB4BCA" w14:textId="75A8A4A2" w:rsidR="00E76A02" w:rsidRDefault="00E76A02" w:rsidP="00170D1C">
      <w:pPr>
        <w:pStyle w:val="Listparagraf"/>
        <w:numPr>
          <w:ilvl w:val="0"/>
          <w:numId w:val="11"/>
        </w:numPr>
        <w:spacing w:line="360" w:lineRule="auto"/>
        <w:jc w:val="both"/>
      </w:pPr>
      <w:r>
        <w:t>Stadiul de realizare al lucrărilor;</w:t>
      </w:r>
    </w:p>
    <w:p w14:paraId="3A8A28E8" w14:textId="43E4B60A" w:rsidR="00E76A02" w:rsidRPr="00AE538D" w:rsidRDefault="00E76A02" w:rsidP="00170D1C">
      <w:pPr>
        <w:pStyle w:val="Listparagraf"/>
        <w:numPr>
          <w:ilvl w:val="0"/>
          <w:numId w:val="11"/>
        </w:numPr>
        <w:spacing w:line="360" w:lineRule="auto"/>
        <w:jc w:val="both"/>
      </w:pPr>
      <w:r>
        <w:t xml:space="preserve">Modul de respectare a parametrilor </w:t>
      </w:r>
      <w:r w:rsidR="00735419">
        <w:t>ceruți</w:t>
      </w:r>
      <w:r>
        <w:t xml:space="preserve"> prin prescripțiile tehnice.</w:t>
      </w:r>
    </w:p>
    <w:p w14:paraId="7E75E061" w14:textId="77777777" w:rsidR="00AE538D" w:rsidRDefault="00AE538D" w:rsidP="00170D1C">
      <w:pPr>
        <w:pStyle w:val="Titlu2"/>
        <w:spacing w:after="0" w:line="360" w:lineRule="auto"/>
        <w:ind w:left="0" w:firstLine="0"/>
      </w:pPr>
    </w:p>
    <w:p w14:paraId="79F73617" w14:textId="70BE0765" w:rsidR="00AE538D" w:rsidRPr="00AE538D" w:rsidRDefault="00735419" w:rsidP="00170D1C">
      <w:pPr>
        <w:spacing w:line="360" w:lineRule="auto"/>
        <w:jc w:val="both"/>
      </w:pPr>
      <w:r>
        <w:t xml:space="preserve">Indicatorii de performanță </w:t>
      </w:r>
      <w:r w:rsidRPr="00E3036C">
        <w:t xml:space="preserve">prevăzuți în Anexa </w:t>
      </w:r>
      <w:r w:rsidR="0027638B" w:rsidRPr="00E3036C">
        <w:t>2</w:t>
      </w:r>
      <w:r w:rsidRPr="00E3036C">
        <w:t xml:space="preserve"> la</w:t>
      </w:r>
      <w:r>
        <w:t xml:space="preserve"> prezentul Regulament</w:t>
      </w:r>
      <w:r w:rsidR="00543EEB">
        <w:t xml:space="preserve"> se vor respecta în e</w:t>
      </w:r>
      <w:r w:rsidR="006B22B7">
        <w:t>f</w:t>
      </w:r>
      <w:r w:rsidR="00543EEB">
        <w:t>e</w:t>
      </w:r>
      <w:r w:rsidR="006B22B7">
        <w:t>c</w:t>
      </w:r>
      <w:r w:rsidR="00543EEB">
        <w:t xml:space="preserve">tuarea serviciului pe raza județului </w:t>
      </w:r>
      <w:r w:rsidR="006B7010">
        <w:t>Vrancea</w:t>
      </w:r>
      <w:r w:rsidR="00543EEB">
        <w:t>.</w:t>
      </w:r>
    </w:p>
    <w:p w14:paraId="1BE3053F" w14:textId="77777777" w:rsidR="00AE538D" w:rsidRDefault="00AE538D" w:rsidP="00170D1C">
      <w:pPr>
        <w:pStyle w:val="Titlu2"/>
        <w:spacing w:after="0" w:line="360" w:lineRule="auto"/>
        <w:ind w:left="0" w:firstLine="0"/>
      </w:pPr>
    </w:p>
    <w:p w14:paraId="4CC6D318" w14:textId="188EBE24" w:rsidR="006F1122" w:rsidRPr="003943EB" w:rsidRDefault="00543EEB" w:rsidP="00170D1C">
      <w:pPr>
        <w:spacing w:line="360" w:lineRule="auto"/>
        <w:jc w:val="both"/>
        <w:rPr>
          <w:strike/>
        </w:rPr>
      </w:pPr>
      <w:r>
        <w:t xml:space="preserve">Trimestrial sau ori de câte ori este nevoie, </w:t>
      </w:r>
      <w:r w:rsidR="001A2E1E">
        <w:t>autoritatea administrației publice județene va verifica respectarea indicatorilor de performanță</w:t>
      </w:r>
      <w:r w:rsidR="006B22B7">
        <w:t xml:space="preserve">. Dacă la verificarea trimestrială, se constată că indicatorii de performanță </w:t>
      </w:r>
      <w:r w:rsidR="00BC5054">
        <w:t>influențează în mod negativ efectuarea serviciului public pe perioada controlată</w:t>
      </w:r>
      <w:r w:rsidR="00A92F73">
        <w:t>, operatorul economic va fi atenționat în scris</w:t>
      </w:r>
      <w:r w:rsidR="00912B0A">
        <w:t xml:space="preserve"> </w:t>
      </w:r>
      <w:r w:rsidR="00912B0A" w:rsidRPr="00B338AD">
        <w:t>și i se va pune în vedere să adopte măsuri de remediere</w:t>
      </w:r>
      <w:r w:rsidR="00A92F73" w:rsidRPr="00B338AD">
        <w:t>.</w:t>
      </w:r>
      <w:r w:rsidR="00A92F73">
        <w:t xml:space="preserve"> </w:t>
      </w:r>
    </w:p>
    <w:p w14:paraId="76DB54FD" w14:textId="3A6D22FB" w:rsidR="00F16E98" w:rsidRDefault="00F16E98" w:rsidP="00F07F84">
      <w:pPr>
        <w:pStyle w:val="Titlu1"/>
      </w:pPr>
      <w:r>
        <w:t>Drepturi și obligații</w:t>
      </w:r>
    </w:p>
    <w:p w14:paraId="2E65F7ED" w14:textId="77777777" w:rsidR="00AE538D" w:rsidRDefault="00AE538D" w:rsidP="00170D1C">
      <w:pPr>
        <w:pStyle w:val="Titlu2"/>
        <w:spacing w:after="0" w:line="360" w:lineRule="auto"/>
        <w:ind w:left="0" w:firstLine="0"/>
      </w:pPr>
    </w:p>
    <w:p w14:paraId="18E5138B" w14:textId="634D8E20" w:rsidR="00AE538D" w:rsidRDefault="007D2D7E" w:rsidP="00170D1C">
      <w:pPr>
        <w:spacing w:line="360" w:lineRule="auto"/>
      </w:pPr>
      <w:r>
        <w:t>Autoritatea administrației publice județene are, în raport cu operatorul, următoarele drepturi:</w:t>
      </w:r>
    </w:p>
    <w:p w14:paraId="4035170D" w14:textId="21B40E43" w:rsidR="007D2D7E" w:rsidRDefault="00EF619A" w:rsidP="00170D1C">
      <w:pPr>
        <w:pStyle w:val="Listparagraf"/>
        <w:numPr>
          <w:ilvl w:val="0"/>
          <w:numId w:val="12"/>
        </w:numPr>
        <w:spacing w:line="360" w:lineRule="auto"/>
        <w:jc w:val="both"/>
      </w:pPr>
      <w:r>
        <w:t xml:space="preserve">Să verifice, să solicite refundamentarea structurii, a nivelurile </w:t>
      </w:r>
      <w:r w:rsidR="009C0B0A">
        <w:t>și ajustările prețurilor și tarifelor propuse de operator;</w:t>
      </w:r>
    </w:p>
    <w:p w14:paraId="3C410651" w14:textId="1ADA60A0" w:rsidR="00284DB2" w:rsidRDefault="00284DB2" w:rsidP="00170D1C">
      <w:pPr>
        <w:pStyle w:val="Listparagraf"/>
        <w:numPr>
          <w:ilvl w:val="0"/>
          <w:numId w:val="12"/>
        </w:numPr>
        <w:spacing w:line="360" w:lineRule="auto"/>
        <w:jc w:val="both"/>
      </w:pPr>
      <w:r>
        <w:t>Să monitorizeze</w:t>
      </w:r>
      <w:r w:rsidR="00B4477C">
        <w:t xml:space="preserve"> îndeplinirea obligațiilor contractuale asumate de </w:t>
      </w:r>
      <w:r w:rsidR="00FC5C1C">
        <w:t>operator;</w:t>
      </w:r>
    </w:p>
    <w:p w14:paraId="6274E8F7" w14:textId="77777777" w:rsidR="00645B3D" w:rsidRDefault="009C0B0A" w:rsidP="00170D1C">
      <w:pPr>
        <w:pStyle w:val="Listparagraf"/>
        <w:numPr>
          <w:ilvl w:val="0"/>
          <w:numId w:val="12"/>
        </w:numPr>
        <w:spacing w:line="360" w:lineRule="auto"/>
        <w:jc w:val="both"/>
      </w:pPr>
      <w:r>
        <w:lastRenderedPageBreak/>
        <w:t xml:space="preserve">Să sancționeze operatorul </w:t>
      </w:r>
      <w:r w:rsidR="00A73377">
        <w:t xml:space="preserve">în cazul în care acesta nu respectă indicatorii de performanță și parametrii de eficiență </w:t>
      </w:r>
      <w:r w:rsidR="00AE62CB">
        <w:t xml:space="preserve">la care s-a angajat prin contractul de delegare a gestiunii, cu excepția situațiilor </w:t>
      </w:r>
      <w:r w:rsidR="00DB59FE">
        <w:t>care nu se datorează operatorului de serviciu</w:t>
      </w:r>
      <w:r w:rsidR="00FC5C1C">
        <w:t>;</w:t>
      </w:r>
    </w:p>
    <w:p w14:paraId="4592EC5D" w14:textId="77777777" w:rsidR="00891B4C" w:rsidRDefault="00645B3D" w:rsidP="00170D1C">
      <w:pPr>
        <w:pStyle w:val="Listparagraf"/>
        <w:numPr>
          <w:ilvl w:val="0"/>
          <w:numId w:val="12"/>
        </w:numPr>
        <w:spacing w:line="360" w:lineRule="auto"/>
        <w:jc w:val="both"/>
      </w:pPr>
      <w:r>
        <w:t xml:space="preserve">Să modifice unilateral partea reglementară a Contractului pentru motive ce țin de interesul național </w:t>
      </w:r>
      <w:r w:rsidR="006F1932">
        <w:t xml:space="preserve">sau local și/sau în caz de modificare legislativă, cu posibilitatea </w:t>
      </w:r>
      <w:r w:rsidR="00D710C2">
        <w:t>de a compensa operatorul în cazul în care echilibrul contractual este afectat în mod semnificativ ca urmare a acestor modificări</w:t>
      </w:r>
      <w:r w:rsidR="00891B4C">
        <w:t>;</w:t>
      </w:r>
    </w:p>
    <w:p w14:paraId="4E7ED014" w14:textId="77777777" w:rsidR="004D459F" w:rsidRDefault="00891B4C" w:rsidP="00170D1C">
      <w:pPr>
        <w:pStyle w:val="Listparagraf"/>
        <w:numPr>
          <w:ilvl w:val="0"/>
          <w:numId w:val="12"/>
        </w:numPr>
        <w:spacing w:line="360" w:lineRule="auto"/>
        <w:jc w:val="both"/>
      </w:pPr>
      <w:r>
        <w:t xml:space="preserve">Să rezilieze Contractul în cazul în care </w:t>
      </w:r>
      <w:r w:rsidR="004D459F">
        <w:t>operatorul nu își respectă obligațiile asumate prin contract;</w:t>
      </w:r>
    </w:p>
    <w:p w14:paraId="272B8A2C" w14:textId="1FBFCE16" w:rsidR="00AE538D" w:rsidRPr="00AE538D" w:rsidRDefault="004D459F" w:rsidP="00170D1C">
      <w:pPr>
        <w:pStyle w:val="Listparagraf"/>
        <w:numPr>
          <w:ilvl w:val="0"/>
          <w:numId w:val="12"/>
        </w:numPr>
        <w:spacing w:line="360" w:lineRule="auto"/>
        <w:jc w:val="both"/>
      </w:pPr>
      <w:r>
        <w:t xml:space="preserve">Alte drepturi prevăzute </w:t>
      </w:r>
      <w:r w:rsidR="0049077B">
        <w:t>de prezentul Regulament sau de legislația în vigoare</w:t>
      </w:r>
      <w:r w:rsidR="00DB59FE">
        <w:t>.</w:t>
      </w:r>
    </w:p>
    <w:p w14:paraId="4C60892F" w14:textId="77777777" w:rsidR="00AE538D" w:rsidRDefault="00AE538D" w:rsidP="00170D1C">
      <w:pPr>
        <w:pStyle w:val="Titlu2"/>
        <w:spacing w:after="0" w:line="360" w:lineRule="auto"/>
        <w:ind w:left="0" w:firstLine="0"/>
      </w:pPr>
    </w:p>
    <w:p w14:paraId="2E7BA9B1" w14:textId="69BB9262" w:rsidR="00AE538D" w:rsidRDefault="006C3FEE" w:rsidP="00170D1C">
      <w:pPr>
        <w:spacing w:line="360" w:lineRule="auto"/>
      </w:pPr>
      <w:r>
        <w:t>Autoritatea administrației publice județene are următoarele obligații:</w:t>
      </w:r>
    </w:p>
    <w:p w14:paraId="546589E4" w14:textId="4255EB03" w:rsidR="008B37E1" w:rsidRPr="008B37E1" w:rsidRDefault="0018506E" w:rsidP="00170D1C">
      <w:pPr>
        <w:pStyle w:val="Frspaiere"/>
        <w:numPr>
          <w:ilvl w:val="0"/>
          <w:numId w:val="13"/>
        </w:numPr>
        <w:spacing w:line="360" w:lineRule="auto"/>
        <w:jc w:val="both"/>
        <w:rPr>
          <w:rFonts w:ascii="Times New Roman" w:hAnsi="Times New Roman"/>
          <w:iCs/>
          <w:color w:val="FF0000"/>
          <w:sz w:val="24"/>
          <w:szCs w:val="24"/>
          <w:lang w:val="ro-RO"/>
        </w:rPr>
      </w:pPr>
      <w:r>
        <w:rPr>
          <w:rFonts w:ascii="Times New Roman" w:hAnsi="Times New Roman"/>
          <w:iCs/>
          <w:sz w:val="24"/>
          <w:szCs w:val="24"/>
          <w:lang w:val="ro-RO"/>
        </w:rPr>
        <w:t>S</w:t>
      </w:r>
      <w:r w:rsidR="00EC2D1C" w:rsidRPr="00EC2D1C">
        <w:rPr>
          <w:rFonts w:ascii="Times New Roman" w:hAnsi="Times New Roman"/>
          <w:iCs/>
          <w:sz w:val="24"/>
          <w:szCs w:val="24"/>
          <w:lang w:val="ro-RO"/>
        </w:rPr>
        <w:t xml:space="preserve">ă </w:t>
      </w:r>
      <w:r w:rsidR="008B37E1">
        <w:rPr>
          <w:rFonts w:ascii="Times New Roman" w:hAnsi="Times New Roman"/>
          <w:iCs/>
          <w:sz w:val="24"/>
          <w:szCs w:val="24"/>
          <w:lang w:val="ro-RO"/>
        </w:rPr>
        <w:t xml:space="preserve">atribuie contractul de gestiune a </w:t>
      </w:r>
      <w:r w:rsidR="008B37E1" w:rsidRPr="008B37E1">
        <w:rPr>
          <w:rFonts w:ascii="Times New Roman" w:hAnsi="Times New Roman"/>
          <w:iCs/>
          <w:sz w:val="24"/>
          <w:szCs w:val="24"/>
          <w:lang w:val="ro-RO"/>
        </w:rPr>
        <w:t xml:space="preserve">serviciilor </w:t>
      </w:r>
      <w:r w:rsidR="0049077B" w:rsidRPr="0049077B">
        <w:rPr>
          <w:rFonts w:ascii="Times New Roman" w:hAnsi="Times New Roman"/>
          <w:iCs/>
          <w:sz w:val="24"/>
          <w:szCs w:val="24"/>
          <w:lang w:val="ro-RO"/>
        </w:rPr>
        <w:t>privind siguranța (semnalizarea) circulației rutiere, întreținerea rețelelor de drumuri județe-ne și poduri, îndepărtarea arborilor căzuți, curățarea crengilor si toaletarea arborilor, în caz de forță majoră, precum și transportul și depozitarea materialului lemnos rezultat din respectivele operațiuni, întreținerea si reparațiile curente la imobilele aflate in proprietatea UAT Județului Vrancea</w:t>
      </w:r>
      <w:r w:rsidR="003116C9">
        <w:rPr>
          <w:rFonts w:ascii="Times New Roman" w:hAnsi="Times New Roman"/>
          <w:iCs/>
          <w:sz w:val="24"/>
          <w:szCs w:val="24"/>
          <w:lang w:val="ro-RO"/>
        </w:rPr>
        <w:t>;</w:t>
      </w:r>
    </w:p>
    <w:p w14:paraId="6C2F5640" w14:textId="70046BCA" w:rsidR="0018506E" w:rsidRDefault="008B37E1" w:rsidP="00170D1C">
      <w:pPr>
        <w:pStyle w:val="Frspaiere"/>
        <w:numPr>
          <w:ilvl w:val="0"/>
          <w:numId w:val="13"/>
        </w:numPr>
        <w:spacing w:line="360" w:lineRule="auto"/>
        <w:jc w:val="both"/>
        <w:rPr>
          <w:rFonts w:ascii="Times New Roman" w:hAnsi="Times New Roman"/>
          <w:iCs/>
          <w:color w:val="FF0000"/>
          <w:sz w:val="24"/>
          <w:szCs w:val="24"/>
          <w:lang w:val="ro-RO"/>
        </w:rPr>
      </w:pPr>
      <w:r>
        <w:rPr>
          <w:rFonts w:ascii="Times New Roman" w:hAnsi="Times New Roman"/>
          <w:iCs/>
          <w:sz w:val="24"/>
          <w:szCs w:val="24"/>
          <w:lang w:val="ro-RO"/>
        </w:rPr>
        <w:t xml:space="preserve">Să </w:t>
      </w:r>
      <w:r w:rsidR="00EC2D1C" w:rsidRPr="00EC2D1C">
        <w:rPr>
          <w:rFonts w:ascii="Times New Roman" w:hAnsi="Times New Roman"/>
          <w:iCs/>
          <w:sz w:val="24"/>
          <w:szCs w:val="24"/>
          <w:lang w:val="ro-RO"/>
        </w:rPr>
        <w:t>respecte și să îndeplinească obligațiile prevăzute în contractul de delegare a gestiunii serviciului;</w:t>
      </w:r>
    </w:p>
    <w:p w14:paraId="6114631F" w14:textId="77777777" w:rsidR="0018506E" w:rsidRDefault="0018506E" w:rsidP="00170D1C">
      <w:pPr>
        <w:pStyle w:val="Frspaiere"/>
        <w:numPr>
          <w:ilvl w:val="0"/>
          <w:numId w:val="13"/>
        </w:numPr>
        <w:spacing w:line="360" w:lineRule="auto"/>
        <w:jc w:val="both"/>
        <w:rPr>
          <w:rFonts w:ascii="Times New Roman" w:hAnsi="Times New Roman"/>
          <w:iCs/>
          <w:color w:val="FF0000"/>
          <w:sz w:val="24"/>
          <w:szCs w:val="24"/>
          <w:lang w:val="ro-RO"/>
        </w:rPr>
      </w:pPr>
      <w:r>
        <w:rPr>
          <w:rFonts w:ascii="Times New Roman" w:hAnsi="Times New Roman"/>
          <w:iCs/>
          <w:sz w:val="24"/>
          <w:szCs w:val="24"/>
          <w:lang w:val="ro-RO"/>
        </w:rPr>
        <w:t>S</w:t>
      </w:r>
      <w:r w:rsidR="00EC2D1C" w:rsidRPr="0018506E">
        <w:rPr>
          <w:rFonts w:ascii="Times New Roman" w:hAnsi="Times New Roman"/>
          <w:iCs/>
          <w:sz w:val="24"/>
          <w:szCs w:val="24"/>
          <w:lang w:val="ro-RO"/>
        </w:rPr>
        <w:t>ă păstreze confidențialitatea, în condițiile legii, a informațiilor cu privire la activitatea operatorului, altele decât cele publice;</w:t>
      </w:r>
    </w:p>
    <w:p w14:paraId="0003AE3C" w14:textId="77777777" w:rsidR="0018506E" w:rsidRDefault="0018506E" w:rsidP="00170D1C">
      <w:pPr>
        <w:pStyle w:val="Frspaiere"/>
        <w:numPr>
          <w:ilvl w:val="0"/>
          <w:numId w:val="13"/>
        </w:numPr>
        <w:spacing w:line="360" w:lineRule="auto"/>
        <w:jc w:val="both"/>
        <w:rPr>
          <w:rFonts w:ascii="Times New Roman" w:hAnsi="Times New Roman"/>
          <w:iCs/>
          <w:color w:val="FF0000"/>
          <w:sz w:val="24"/>
          <w:szCs w:val="24"/>
          <w:lang w:val="ro-RO"/>
        </w:rPr>
      </w:pPr>
      <w:r w:rsidRPr="0018506E">
        <w:rPr>
          <w:rFonts w:ascii="Times New Roman" w:hAnsi="Times New Roman"/>
          <w:iCs/>
          <w:sz w:val="24"/>
          <w:szCs w:val="24"/>
          <w:lang w:val="ro-RO"/>
        </w:rPr>
        <w:t>S</w:t>
      </w:r>
      <w:r w:rsidR="00EC2D1C" w:rsidRPr="0018506E">
        <w:rPr>
          <w:rFonts w:ascii="Times New Roman" w:hAnsi="Times New Roman"/>
          <w:iCs/>
          <w:sz w:val="24"/>
          <w:szCs w:val="24"/>
          <w:lang w:val="ro-RO"/>
        </w:rPr>
        <w:t>ă achite contravaloarea prestațiilor efectuate de operator conform îndeplinirii indicatorilor de performanță în limita bugetului aprobat de către consiliul județean;</w:t>
      </w:r>
    </w:p>
    <w:p w14:paraId="66A13D47" w14:textId="101FF879" w:rsidR="00DC50B8" w:rsidRDefault="008B37E1" w:rsidP="00170D1C">
      <w:pPr>
        <w:pStyle w:val="Frspaiere"/>
        <w:numPr>
          <w:ilvl w:val="0"/>
          <w:numId w:val="13"/>
        </w:numPr>
        <w:spacing w:line="360" w:lineRule="auto"/>
        <w:jc w:val="both"/>
        <w:rPr>
          <w:rFonts w:ascii="Times New Roman" w:hAnsi="Times New Roman"/>
          <w:iCs/>
          <w:color w:val="FF0000"/>
          <w:sz w:val="24"/>
          <w:szCs w:val="24"/>
          <w:lang w:val="ro-RO"/>
        </w:rPr>
      </w:pPr>
      <w:r>
        <w:rPr>
          <w:rFonts w:ascii="Times New Roman" w:hAnsi="Times New Roman"/>
          <w:iCs/>
          <w:sz w:val="24"/>
          <w:szCs w:val="24"/>
          <w:lang w:val="ro-RO"/>
        </w:rPr>
        <w:t>S</w:t>
      </w:r>
      <w:r w:rsidR="00EC2D1C" w:rsidRPr="0018506E">
        <w:rPr>
          <w:rFonts w:ascii="Times New Roman" w:hAnsi="Times New Roman"/>
          <w:iCs/>
          <w:sz w:val="24"/>
          <w:szCs w:val="24"/>
          <w:lang w:val="ro-RO"/>
        </w:rPr>
        <w:t>ă analizeze, să verifice și să aprobe programul de lucrări și servicii și documentațiile tehnice în conformitate cu Legea Finanțelor Publice Locale și a celorlalte prevederi legale;</w:t>
      </w:r>
    </w:p>
    <w:p w14:paraId="3FE564A5" w14:textId="5260A889" w:rsidR="006B1247" w:rsidRDefault="00DC50B8" w:rsidP="00170D1C">
      <w:pPr>
        <w:pStyle w:val="Frspaiere"/>
        <w:numPr>
          <w:ilvl w:val="0"/>
          <w:numId w:val="13"/>
        </w:numPr>
        <w:spacing w:line="360" w:lineRule="auto"/>
        <w:jc w:val="both"/>
        <w:rPr>
          <w:rFonts w:ascii="Times New Roman" w:hAnsi="Times New Roman"/>
          <w:iCs/>
          <w:color w:val="FF0000"/>
          <w:sz w:val="24"/>
          <w:szCs w:val="24"/>
          <w:lang w:val="ro-RO"/>
        </w:rPr>
      </w:pPr>
      <w:r w:rsidRPr="00DC50B8">
        <w:rPr>
          <w:rFonts w:ascii="Times New Roman" w:hAnsi="Times New Roman"/>
          <w:iCs/>
          <w:sz w:val="24"/>
          <w:szCs w:val="24"/>
          <w:lang w:val="ro-RO"/>
        </w:rPr>
        <w:t>S</w:t>
      </w:r>
      <w:r w:rsidR="00EC2D1C" w:rsidRPr="00DC50B8">
        <w:rPr>
          <w:rFonts w:ascii="Times New Roman" w:hAnsi="Times New Roman"/>
          <w:iCs/>
          <w:sz w:val="24"/>
          <w:szCs w:val="24"/>
          <w:lang w:val="ro-RO"/>
        </w:rPr>
        <w:t xml:space="preserve">ă asigure prin procedurile legale controlul activităților </w:t>
      </w:r>
      <w:r w:rsidR="00640571">
        <w:rPr>
          <w:rFonts w:ascii="Times New Roman" w:hAnsi="Times New Roman"/>
          <w:iCs/>
          <w:sz w:val="24"/>
          <w:szCs w:val="24"/>
          <w:lang w:val="ro-RO"/>
        </w:rPr>
        <w:t>delgate</w:t>
      </w:r>
      <w:r w:rsidR="006B1247">
        <w:rPr>
          <w:rFonts w:ascii="Times New Roman" w:hAnsi="Times New Roman"/>
          <w:iCs/>
          <w:sz w:val="24"/>
          <w:szCs w:val="24"/>
          <w:lang w:val="ro-RO"/>
        </w:rPr>
        <w:t>;</w:t>
      </w:r>
    </w:p>
    <w:p w14:paraId="3F0CC2AB" w14:textId="2BA44B93" w:rsidR="006B1247" w:rsidRPr="006B1247" w:rsidRDefault="006B1247" w:rsidP="00170D1C">
      <w:pPr>
        <w:pStyle w:val="Frspaiere"/>
        <w:numPr>
          <w:ilvl w:val="0"/>
          <w:numId w:val="13"/>
        </w:numPr>
        <w:spacing w:line="360" w:lineRule="auto"/>
        <w:jc w:val="both"/>
        <w:rPr>
          <w:rFonts w:ascii="Times New Roman" w:hAnsi="Times New Roman"/>
          <w:iCs/>
          <w:color w:val="FF0000"/>
          <w:sz w:val="24"/>
          <w:szCs w:val="24"/>
          <w:lang w:val="ro-RO"/>
        </w:rPr>
      </w:pPr>
      <w:r>
        <w:rPr>
          <w:rFonts w:ascii="Times New Roman" w:hAnsi="Times New Roman"/>
          <w:iCs/>
          <w:sz w:val="24"/>
          <w:szCs w:val="24"/>
          <w:lang w:val="ro-RO"/>
        </w:rPr>
        <w:t>S</w:t>
      </w:r>
      <w:r w:rsidRPr="006B1247">
        <w:rPr>
          <w:rFonts w:ascii="Times New Roman" w:hAnsi="Times New Roman"/>
          <w:iCs/>
          <w:sz w:val="24"/>
          <w:szCs w:val="24"/>
          <w:lang w:val="ro-RO"/>
        </w:rPr>
        <w:t>ă elaboreze și să aprobe indicatori de performanță cât mai înalți pentru activitatea operatorului;</w:t>
      </w:r>
    </w:p>
    <w:p w14:paraId="11387C7F" w14:textId="735755A6" w:rsidR="006B1247" w:rsidRPr="006B1247" w:rsidRDefault="006B1247" w:rsidP="00170D1C">
      <w:pPr>
        <w:pStyle w:val="Frspaiere"/>
        <w:numPr>
          <w:ilvl w:val="0"/>
          <w:numId w:val="13"/>
        </w:numPr>
        <w:spacing w:line="360" w:lineRule="auto"/>
        <w:jc w:val="both"/>
        <w:rPr>
          <w:rFonts w:ascii="Times New Roman" w:hAnsi="Times New Roman"/>
          <w:iCs/>
          <w:color w:val="FF0000"/>
          <w:sz w:val="24"/>
          <w:szCs w:val="24"/>
          <w:lang w:val="ro-RO"/>
        </w:rPr>
      </w:pPr>
      <w:r>
        <w:rPr>
          <w:rFonts w:ascii="Times New Roman" w:hAnsi="Times New Roman"/>
          <w:iCs/>
          <w:sz w:val="24"/>
          <w:szCs w:val="24"/>
          <w:lang w:val="ro-RO"/>
        </w:rPr>
        <w:t>S</w:t>
      </w:r>
      <w:r w:rsidRPr="006B1247">
        <w:rPr>
          <w:rFonts w:ascii="Times New Roman" w:hAnsi="Times New Roman"/>
          <w:iCs/>
          <w:sz w:val="24"/>
          <w:szCs w:val="24"/>
          <w:lang w:val="ro-RO"/>
        </w:rPr>
        <w:t xml:space="preserve">ă analizeze și să contribuie la stabilirea politicilor și strategiilor privind </w:t>
      </w:r>
      <w:r w:rsidR="00EB1401" w:rsidRPr="00EB1401">
        <w:rPr>
          <w:rFonts w:ascii="Times New Roman" w:hAnsi="Times New Roman"/>
          <w:iCs/>
          <w:sz w:val="24"/>
          <w:szCs w:val="24"/>
          <w:lang w:val="ro-RO"/>
        </w:rPr>
        <w:t>siguranța (semnalizarea) circulației rutiere, întreținerea rețelelor de drumuri județe-ne și poduri, îndepărtarea arborilor căzuți, curățarea crengilor si toaletarea arborilor, în caz de forță majoră, precum și transportul și depozitarea materialului lemnos rezultat din respectivele operațiuni, întreținerea si reparațiile curente la imobilele aflate in proprietatea UAT Județului Vrancea</w:t>
      </w:r>
      <w:r w:rsidRPr="006B1247">
        <w:rPr>
          <w:rFonts w:ascii="Times New Roman" w:hAnsi="Times New Roman"/>
          <w:iCs/>
          <w:sz w:val="24"/>
          <w:szCs w:val="24"/>
          <w:lang w:val="ro-RO"/>
        </w:rPr>
        <w:t>, elaborate de către Operator</w:t>
      </w:r>
      <w:r>
        <w:rPr>
          <w:rFonts w:ascii="Times New Roman" w:hAnsi="Times New Roman"/>
          <w:iCs/>
          <w:sz w:val="24"/>
          <w:szCs w:val="24"/>
          <w:lang w:val="ro-RO"/>
        </w:rPr>
        <w:t>.</w:t>
      </w:r>
    </w:p>
    <w:p w14:paraId="2E2179EE" w14:textId="77777777" w:rsidR="00AE538D" w:rsidRDefault="00AE538D" w:rsidP="00170D1C">
      <w:pPr>
        <w:pStyle w:val="Titlu2"/>
        <w:spacing w:after="0" w:line="360" w:lineRule="auto"/>
        <w:ind w:left="0" w:firstLine="0"/>
      </w:pPr>
    </w:p>
    <w:p w14:paraId="554F6C90" w14:textId="519E725B" w:rsidR="00AE538D" w:rsidRDefault="0098574D" w:rsidP="00170D1C">
      <w:pPr>
        <w:spacing w:line="360" w:lineRule="auto"/>
        <w:jc w:val="both"/>
      </w:pPr>
      <w:r>
        <w:t>O</w:t>
      </w:r>
      <w:r w:rsidR="005E06F9">
        <w:t>peratorul serviciului public de administrare a domeniului public și privat</w:t>
      </w:r>
      <w:r w:rsidR="00D97360">
        <w:t xml:space="preserve">, prestator al </w:t>
      </w:r>
      <w:r w:rsidR="005D7587">
        <w:t xml:space="preserve">serviciilor </w:t>
      </w:r>
      <w:r w:rsidR="005D7587" w:rsidRPr="00812D3F">
        <w:t>privind siguranța (semnalizarea) circulației rutiere, întreținerea rețelelor de drumuri județene și poduri, îndepărtarea arborilor căzuți, curățarea crengilor si toaletarea arborilor, în caz de forță majoră, precum și transportul și depozitarea materialului lemnos rezultat din respectivele operațiuni, întreținerea si reparațiile curente la imobilele aflate in proprietatea UAT Județului Vrancea</w:t>
      </w:r>
      <w:r>
        <w:t xml:space="preserve"> are următoarele drepturi:</w:t>
      </w:r>
    </w:p>
    <w:p w14:paraId="3C0AD9FF" w14:textId="03D2960D" w:rsidR="0098574D" w:rsidRDefault="006F513C" w:rsidP="00170D1C">
      <w:pPr>
        <w:pStyle w:val="Listparagraf"/>
        <w:numPr>
          <w:ilvl w:val="0"/>
          <w:numId w:val="14"/>
        </w:numPr>
        <w:spacing w:line="360" w:lineRule="auto"/>
        <w:jc w:val="both"/>
      </w:pPr>
      <w:r>
        <w:t>Să propună autorității publice județene ajustarea periodică a prețurilor și tarifelor</w:t>
      </w:r>
      <w:r w:rsidR="003D3A95">
        <w:t>, în funcție de influențele intervenite în costurile de operare;</w:t>
      </w:r>
    </w:p>
    <w:p w14:paraId="57798088" w14:textId="38577E2C" w:rsidR="00566028" w:rsidRDefault="003D3A95" w:rsidP="00170D1C">
      <w:pPr>
        <w:pStyle w:val="Listparagraf"/>
        <w:numPr>
          <w:ilvl w:val="0"/>
          <w:numId w:val="14"/>
        </w:numPr>
        <w:spacing w:line="360" w:lineRule="auto"/>
        <w:jc w:val="both"/>
      </w:pPr>
      <w:r>
        <w:t xml:space="preserve">Să fundamenteze, conform prevederilor </w:t>
      </w:r>
      <w:r w:rsidR="00566028">
        <w:t>legislative, tarifele utilizate în activitatea serviciului și să le supună aprobării autorității administrației publice județene;</w:t>
      </w:r>
    </w:p>
    <w:p w14:paraId="35EEC50D" w14:textId="0AD3F995" w:rsidR="005D7587" w:rsidRDefault="005D7587" w:rsidP="00170D1C">
      <w:pPr>
        <w:pStyle w:val="Listparagraf"/>
        <w:numPr>
          <w:ilvl w:val="0"/>
          <w:numId w:val="14"/>
        </w:numPr>
        <w:spacing w:line="360" w:lineRule="auto"/>
        <w:jc w:val="both"/>
      </w:pPr>
      <w:r>
        <w:t>Să încaseze contravaloarea serviciului prestat</w:t>
      </w:r>
      <w:r w:rsidR="00500912">
        <w:t xml:space="preserve"> determinată conform Caietului de sarcini și a fișelor de fundamentare</w:t>
      </w:r>
      <w:r w:rsidR="005028C1">
        <w:t>, corespunzător tarifelor</w:t>
      </w:r>
      <w:r w:rsidR="00EA6208">
        <w:t xml:space="preserve"> și să aplice la facturare tarifele aprobate;</w:t>
      </w:r>
    </w:p>
    <w:p w14:paraId="6FC67C81" w14:textId="61D30AFA" w:rsidR="00EA6208" w:rsidRDefault="00EA6208" w:rsidP="00170D1C">
      <w:pPr>
        <w:pStyle w:val="Listparagraf"/>
        <w:numPr>
          <w:ilvl w:val="0"/>
          <w:numId w:val="14"/>
        </w:numPr>
        <w:spacing w:line="360" w:lineRule="auto"/>
        <w:jc w:val="both"/>
      </w:pPr>
      <w:r>
        <w:t xml:space="preserve">Să aplice în cazul </w:t>
      </w:r>
      <w:r w:rsidR="00BC577C">
        <w:t>tarifelor o cotă rezonabilă de profit ce nu va depăși 5%;</w:t>
      </w:r>
    </w:p>
    <w:p w14:paraId="288CC46A" w14:textId="14A9C48B" w:rsidR="00566028" w:rsidRDefault="006371A7" w:rsidP="00170D1C">
      <w:pPr>
        <w:pStyle w:val="Listparagraf"/>
        <w:numPr>
          <w:ilvl w:val="0"/>
          <w:numId w:val="14"/>
        </w:numPr>
        <w:spacing w:line="360" w:lineRule="auto"/>
        <w:jc w:val="both"/>
      </w:pPr>
      <w:r>
        <w:t xml:space="preserve">În cazul în care sesizează existența sau posibilitatea existenței unei cauze de natură să </w:t>
      </w:r>
      <w:r w:rsidR="00122C18">
        <w:t xml:space="preserve">conducă la imposibilitatea </w:t>
      </w:r>
      <w:r w:rsidR="00862A83">
        <w:t>realizării activității sau serviciului public, va notifica de</w:t>
      </w:r>
      <w:r w:rsidR="00BE75C3">
        <w:t xml:space="preserve"> </w:t>
      </w:r>
      <w:r w:rsidR="00862A83">
        <w:t xml:space="preserve">îndată acest </w:t>
      </w:r>
      <w:r w:rsidR="008557FA">
        <w:t>fapt autorității administrației publice județene, în vederea luării măsurilor ce se impun</w:t>
      </w:r>
      <w:r w:rsidR="003D7516">
        <w:t xml:space="preserve"> pentru asigurarea continuității activității sau serviciului public;</w:t>
      </w:r>
    </w:p>
    <w:p w14:paraId="6304A6A1" w14:textId="0C69CB07" w:rsidR="00AE538D" w:rsidRPr="00AE538D" w:rsidRDefault="003D7516" w:rsidP="00170D1C">
      <w:pPr>
        <w:pStyle w:val="Listparagraf"/>
        <w:numPr>
          <w:ilvl w:val="0"/>
          <w:numId w:val="14"/>
        </w:numPr>
        <w:spacing w:line="360" w:lineRule="auto"/>
        <w:jc w:val="both"/>
      </w:pPr>
      <w:r>
        <w:t xml:space="preserve">Să preia de la autoritatea </w:t>
      </w:r>
      <w:r w:rsidR="005B554F">
        <w:t xml:space="preserve">publică, pe bază de proces-verbal de predare-preluare, </w:t>
      </w:r>
      <w:r w:rsidR="009F79B5">
        <w:t>infrastructura tehnico-edilitară pusă la dispoziție</w:t>
      </w:r>
      <w:r w:rsidR="00582990">
        <w:t xml:space="preserve"> conform </w:t>
      </w:r>
      <w:r w:rsidR="00EC412D">
        <w:t>contractului de delegare.</w:t>
      </w:r>
    </w:p>
    <w:p w14:paraId="447951EB" w14:textId="77777777" w:rsidR="00AE538D" w:rsidRDefault="00AE538D" w:rsidP="00170D1C">
      <w:pPr>
        <w:pStyle w:val="Titlu2"/>
        <w:spacing w:after="0" w:line="360" w:lineRule="auto"/>
        <w:ind w:left="0" w:firstLine="0"/>
      </w:pPr>
    </w:p>
    <w:p w14:paraId="7D487FA1" w14:textId="268F0E53" w:rsidR="00AE538D" w:rsidRDefault="000953A0" w:rsidP="00170D1C">
      <w:pPr>
        <w:spacing w:line="360" w:lineRule="auto"/>
      </w:pPr>
      <w:r>
        <w:t>Operatorul serviciului public de administrare a domeniului public și privat</w:t>
      </w:r>
      <w:r w:rsidR="00582990">
        <w:t xml:space="preserve">, prestator al serviciilor </w:t>
      </w:r>
      <w:r w:rsidR="00582990" w:rsidRPr="00812D3F">
        <w:t>privind siguranța (semnalizarea) circulației rutiere, întreținerea rețelelor de drumuri județene și poduri, îndepărtarea arborilor căzuți, curățarea crengilor si toaletarea arborilor, în caz de forță majoră, precum și transportul și depozitarea materialului lemnos rezultat din respectivele operațiuni, întreținerea si reparațiile curente la imobilele aflate in proprietatea UAT Județului Vrancea</w:t>
      </w:r>
      <w:r>
        <w:t xml:space="preserve"> are următoarele</w:t>
      </w:r>
      <w:r w:rsidR="00FD1E2B">
        <w:t xml:space="preserve"> obligații:</w:t>
      </w:r>
    </w:p>
    <w:p w14:paraId="450CA695" w14:textId="483F3DA8" w:rsidR="000953A0" w:rsidRDefault="002C7AD4" w:rsidP="00170D1C">
      <w:pPr>
        <w:pStyle w:val="Listparagraf"/>
        <w:numPr>
          <w:ilvl w:val="0"/>
          <w:numId w:val="15"/>
        </w:numPr>
        <w:spacing w:line="360" w:lineRule="auto"/>
      </w:pPr>
      <w:r>
        <w:t xml:space="preserve">Să asigure exploatarea și administrarea serviciilor publice care fac obiectul delegării </w:t>
      </w:r>
      <w:r w:rsidR="00EF54BD">
        <w:t xml:space="preserve">potrivit obiectivelor stabilite </w:t>
      </w:r>
      <w:r w:rsidR="00250902">
        <w:t>de către autoritatea contractantă, în condiții de siguranță, eficiență, continuitate</w:t>
      </w:r>
      <w:r w:rsidR="00764BC1">
        <w:t xml:space="preserve"> și de permanență;</w:t>
      </w:r>
    </w:p>
    <w:p w14:paraId="06F1ADF3" w14:textId="10EC1842" w:rsidR="00764BC1" w:rsidRDefault="00764BC1" w:rsidP="00170D1C">
      <w:pPr>
        <w:pStyle w:val="Listparagraf"/>
        <w:numPr>
          <w:ilvl w:val="0"/>
          <w:numId w:val="15"/>
        </w:numPr>
        <w:spacing w:line="360" w:lineRule="auto"/>
      </w:pPr>
      <w:r>
        <w:t>S</w:t>
      </w:r>
      <w:r w:rsidR="00D072DA">
        <w:t>ă</w:t>
      </w:r>
      <w:r>
        <w:t xml:space="preserve"> asigure prin planificare, coordonare, supraveghere, control și analiză </w:t>
      </w:r>
      <w:r w:rsidR="00B96F60">
        <w:t>echilibrul funcțional al serviciului public delegat;</w:t>
      </w:r>
    </w:p>
    <w:p w14:paraId="59AAFEC0" w14:textId="459F1FF8" w:rsidR="00B96F60" w:rsidRDefault="00B96F60" w:rsidP="00170D1C">
      <w:pPr>
        <w:pStyle w:val="Listparagraf"/>
        <w:numPr>
          <w:ilvl w:val="0"/>
          <w:numId w:val="15"/>
        </w:numPr>
        <w:spacing w:line="360" w:lineRule="auto"/>
      </w:pPr>
      <w:r>
        <w:t xml:space="preserve">Să </w:t>
      </w:r>
      <w:r w:rsidR="00D072DA">
        <w:t>execute activitățile specifice prezentului regulament pe criterii de competitivitate și efi</w:t>
      </w:r>
      <w:r w:rsidR="002978CF">
        <w:t>ciență economică;</w:t>
      </w:r>
    </w:p>
    <w:p w14:paraId="2B4A2B66" w14:textId="066FE46B" w:rsidR="002978CF" w:rsidRDefault="001E64DF" w:rsidP="00170D1C">
      <w:pPr>
        <w:pStyle w:val="Listparagraf"/>
        <w:numPr>
          <w:ilvl w:val="0"/>
          <w:numId w:val="15"/>
        </w:numPr>
        <w:spacing w:line="360" w:lineRule="auto"/>
      </w:pPr>
      <w:r>
        <w:lastRenderedPageBreak/>
        <w:t xml:space="preserve">Să </w:t>
      </w:r>
      <w:r w:rsidR="00551703">
        <w:t xml:space="preserve">asigure supravegherea și să răspundă cu promptitudine </w:t>
      </w:r>
      <w:r w:rsidR="00B9471D">
        <w:t>la îndepărtarea neconformităților drumurilor județene;</w:t>
      </w:r>
    </w:p>
    <w:p w14:paraId="7EE26984" w14:textId="4C46D285" w:rsidR="00B9471D" w:rsidRDefault="00B9471D" w:rsidP="00170D1C">
      <w:pPr>
        <w:pStyle w:val="Listparagraf"/>
        <w:numPr>
          <w:ilvl w:val="0"/>
          <w:numId w:val="15"/>
        </w:numPr>
        <w:spacing w:line="360" w:lineRule="auto"/>
      </w:pPr>
      <w:r>
        <w:t xml:space="preserve">Să asigure dotarea tehnică </w:t>
      </w:r>
      <w:r w:rsidR="00B538CC">
        <w:t>și să dispună de personalul aferent prestării serviciului în termenul stabilit în contractul de delegare de la data emiterii</w:t>
      </w:r>
      <w:r w:rsidR="00FF1F18">
        <w:t xml:space="preserve"> hotărârii de dare în administrare;</w:t>
      </w:r>
    </w:p>
    <w:p w14:paraId="2C846EE6" w14:textId="752B15F8" w:rsidR="00FF1F18" w:rsidRDefault="00FF1F18" w:rsidP="00170D1C">
      <w:pPr>
        <w:pStyle w:val="Listparagraf"/>
        <w:numPr>
          <w:ilvl w:val="0"/>
          <w:numId w:val="15"/>
        </w:numPr>
        <w:spacing w:line="360" w:lineRule="auto"/>
      </w:pPr>
      <w:r>
        <w:t>Să deservească toți utilizatorii din județ;</w:t>
      </w:r>
    </w:p>
    <w:p w14:paraId="63A8F965" w14:textId="48C0A9D9" w:rsidR="00FF1F18" w:rsidRDefault="00FF1F18" w:rsidP="00170D1C">
      <w:pPr>
        <w:pStyle w:val="Listparagraf"/>
        <w:numPr>
          <w:ilvl w:val="0"/>
          <w:numId w:val="15"/>
        </w:numPr>
        <w:spacing w:line="360" w:lineRule="auto"/>
      </w:pPr>
      <w:r>
        <w:t xml:space="preserve">De a nu subcontracta serviciul care face obiectul delegării de </w:t>
      </w:r>
      <w:r w:rsidR="004224BD">
        <w:t>gestiune;</w:t>
      </w:r>
    </w:p>
    <w:p w14:paraId="2ADBA0EF" w14:textId="140C7793" w:rsidR="004224BD" w:rsidRDefault="004224BD" w:rsidP="00170D1C">
      <w:pPr>
        <w:pStyle w:val="Listparagraf"/>
        <w:numPr>
          <w:ilvl w:val="0"/>
          <w:numId w:val="15"/>
        </w:numPr>
        <w:spacing w:line="360" w:lineRule="auto"/>
      </w:pPr>
      <w:r>
        <w:t xml:space="preserve">Să asigure creșterea eficienței prin aplicarea unor metode performante de management </w:t>
      </w:r>
      <w:r w:rsidR="003661CA">
        <w:t>și utilizarea de tehnologie modernă;</w:t>
      </w:r>
    </w:p>
    <w:p w14:paraId="5B3A3152" w14:textId="1A52DB16" w:rsidR="003661CA" w:rsidRDefault="003661CA" w:rsidP="00170D1C">
      <w:pPr>
        <w:pStyle w:val="Listparagraf"/>
        <w:numPr>
          <w:ilvl w:val="0"/>
          <w:numId w:val="15"/>
        </w:numPr>
        <w:spacing w:line="360" w:lineRule="auto"/>
      </w:pPr>
      <w:r>
        <w:t xml:space="preserve">Să realizeze investiții ce </w:t>
      </w:r>
      <w:r w:rsidR="002A7BA2">
        <w:t>privesc realizarea serviciului</w:t>
      </w:r>
      <w:r w:rsidR="00585C64">
        <w:t xml:space="preserve"> și ridicarea standardelor de calitate a activităților și serviciilor publice prestate;</w:t>
      </w:r>
    </w:p>
    <w:p w14:paraId="0B6004F3" w14:textId="0EA775C0" w:rsidR="00585C64" w:rsidRDefault="00585C64" w:rsidP="00170D1C">
      <w:pPr>
        <w:pStyle w:val="Listparagraf"/>
        <w:numPr>
          <w:ilvl w:val="0"/>
          <w:numId w:val="15"/>
        </w:numPr>
        <w:spacing w:line="360" w:lineRule="auto"/>
      </w:pPr>
      <w:r>
        <w:t>Să respecte prevederile prezentului Regulament</w:t>
      </w:r>
      <w:r w:rsidR="00BF665D">
        <w:t>, ale Caietului de Sarcini și a celorlalte reglementări tehnice din domeniul de activitate;</w:t>
      </w:r>
    </w:p>
    <w:p w14:paraId="1225D025" w14:textId="15380FB2" w:rsidR="00BF665D" w:rsidRDefault="00BF665D" w:rsidP="00170D1C">
      <w:pPr>
        <w:pStyle w:val="Listparagraf"/>
        <w:numPr>
          <w:ilvl w:val="0"/>
          <w:numId w:val="15"/>
        </w:numPr>
        <w:spacing w:line="360" w:lineRule="auto"/>
      </w:pPr>
      <w:r>
        <w:t>Să respecte indicatorii de performanță</w:t>
      </w:r>
      <w:r w:rsidR="00A4470D">
        <w:t xml:space="preserve"> stabiliți de autoritățile administrației publice județene în contractul de delegare;</w:t>
      </w:r>
    </w:p>
    <w:p w14:paraId="10B65B39" w14:textId="61A3369F" w:rsidR="00A4470D" w:rsidRDefault="00A4470D" w:rsidP="00170D1C">
      <w:pPr>
        <w:pStyle w:val="Listparagraf"/>
        <w:numPr>
          <w:ilvl w:val="0"/>
          <w:numId w:val="15"/>
        </w:numPr>
        <w:spacing w:line="360" w:lineRule="auto"/>
      </w:pPr>
      <w:r>
        <w:t xml:space="preserve">Să furnizeze autorității administrației publice județene </w:t>
      </w:r>
      <w:r w:rsidR="004E03B2">
        <w:t>informațiile solicitate și să asigure accesul la toate informațiile necesare verificării și evaluării funcționării și dezvoltării</w:t>
      </w:r>
      <w:r w:rsidR="002D6CD6">
        <w:t xml:space="preserve"> serviciului, în conformitate cu clauzele contractului de delegare a gestiunii și prevederile legale în vigoare;</w:t>
      </w:r>
    </w:p>
    <w:p w14:paraId="5DB4A742" w14:textId="3C508B0A" w:rsidR="002D6CD6" w:rsidRDefault="0018483A" w:rsidP="00170D1C">
      <w:pPr>
        <w:pStyle w:val="Listparagraf"/>
        <w:numPr>
          <w:ilvl w:val="0"/>
          <w:numId w:val="15"/>
        </w:numPr>
        <w:spacing w:line="360" w:lineRule="auto"/>
      </w:pPr>
      <w:r>
        <w:t xml:space="preserve">Să pună în aplicare metode performante de management care să conducă la reducerea costurilor de operare, </w:t>
      </w:r>
      <w:r w:rsidR="005D127A">
        <w:t>inclusiv prin aplicarea procedurilor concurențiale prevăzute de normele legale;</w:t>
      </w:r>
    </w:p>
    <w:p w14:paraId="167316A0" w14:textId="2EAE522A" w:rsidR="005D127A" w:rsidRDefault="00AD3AE4" w:rsidP="00170D1C">
      <w:pPr>
        <w:pStyle w:val="Listparagraf"/>
        <w:numPr>
          <w:ilvl w:val="0"/>
          <w:numId w:val="15"/>
        </w:numPr>
        <w:spacing w:line="360" w:lineRule="auto"/>
      </w:pPr>
      <w:r>
        <w:t>Să asigure finanțarea pregătirii și perfecționării profesionale a propriilor salariați;</w:t>
      </w:r>
    </w:p>
    <w:p w14:paraId="17E7B242" w14:textId="1C97C583" w:rsidR="00AD3AE4" w:rsidRDefault="009E628D" w:rsidP="00170D1C">
      <w:pPr>
        <w:pStyle w:val="Listparagraf"/>
        <w:numPr>
          <w:ilvl w:val="0"/>
          <w:numId w:val="15"/>
        </w:numPr>
        <w:spacing w:line="360" w:lineRule="auto"/>
      </w:pPr>
      <w:r>
        <w:t>Să respecte condițiile impuse de natura bunurilor, activităților sau serviciilor publice (</w:t>
      </w:r>
      <w:r w:rsidR="00F0719A">
        <w:t>condițiile de siguranță în exploatare, protecția mediului, protecția muncii, condiții privind folosirea și protejarea bunului, etc.);</w:t>
      </w:r>
    </w:p>
    <w:p w14:paraId="3FFAE9D6" w14:textId="738E3A83" w:rsidR="00F0719A" w:rsidRDefault="009B3591" w:rsidP="00170D1C">
      <w:pPr>
        <w:pStyle w:val="Listparagraf"/>
        <w:numPr>
          <w:ilvl w:val="0"/>
          <w:numId w:val="15"/>
        </w:numPr>
        <w:spacing w:line="360" w:lineRule="auto"/>
      </w:pPr>
      <w:r>
        <w:t>La încetarea contractului din alte cauze decât: termenul, forța majoră și înțelegerea părților</w:t>
      </w:r>
      <w:r w:rsidR="004A7083">
        <w:t>, operatorul este obligat să asigure continuitatea prestării activităților în condițiile stipulate în contract, până la preluarea acestora de către autoritatea contractantă</w:t>
      </w:r>
      <w:r w:rsidR="00E12D4A">
        <w:t>, dar nu mai mult de 90 de zile;</w:t>
      </w:r>
    </w:p>
    <w:p w14:paraId="61554CD5" w14:textId="4D46EBD7" w:rsidR="00AE538D" w:rsidRPr="00AE538D" w:rsidRDefault="00E12D4A" w:rsidP="00170D1C">
      <w:pPr>
        <w:pStyle w:val="Listparagraf"/>
        <w:numPr>
          <w:ilvl w:val="0"/>
          <w:numId w:val="15"/>
        </w:numPr>
        <w:spacing w:line="360" w:lineRule="auto"/>
      </w:pPr>
      <w:r>
        <w:t>Să despăgubească utilizatorii serviciului public oferit pentru pagubele</w:t>
      </w:r>
      <w:r w:rsidR="00FC6604">
        <w:t xml:space="preserve"> dovedite produse din vina sa. Plata despăgubirilor se va face cu respectarea condițiilor prevăzute în contractul de delegare a gestiunii.</w:t>
      </w:r>
    </w:p>
    <w:p w14:paraId="20715F46" w14:textId="77777777" w:rsidR="00AE538D" w:rsidRDefault="00AE538D" w:rsidP="00170D1C">
      <w:pPr>
        <w:pStyle w:val="Titlu2"/>
        <w:spacing w:after="0" w:line="360" w:lineRule="auto"/>
        <w:ind w:left="0" w:firstLine="0"/>
      </w:pPr>
    </w:p>
    <w:p w14:paraId="34D273DE" w14:textId="26B512AF" w:rsidR="009607D3" w:rsidRPr="00BB679F" w:rsidRDefault="009607D3" w:rsidP="00170D1C">
      <w:pPr>
        <w:pStyle w:val="Frspaiere"/>
        <w:spacing w:line="360" w:lineRule="auto"/>
        <w:jc w:val="both"/>
        <w:rPr>
          <w:rFonts w:ascii="Times New Roman" w:hAnsi="Times New Roman"/>
          <w:sz w:val="24"/>
          <w:szCs w:val="24"/>
          <w:lang w:val="ro-RO"/>
        </w:rPr>
      </w:pPr>
      <w:r w:rsidRPr="00BB679F">
        <w:rPr>
          <w:rFonts w:ascii="Times New Roman" w:hAnsi="Times New Roman"/>
          <w:sz w:val="24"/>
          <w:szCs w:val="24"/>
          <w:lang w:val="ro-RO"/>
        </w:rPr>
        <w:t>Utilizatorii au următoarele drepturi:</w:t>
      </w:r>
    </w:p>
    <w:p w14:paraId="087F07D7" w14:textId="32839BE5" w:rsidR="009607D3" w:rsidRDefault="009607D3" w:rsidP="00170D1C">
      <w:pPr>
        <w:pStyle w:val="Frspaiere"/>
        <w:numPr>
          <w:ilvl w:val="0"/>
          <w:numId w:val="16"/>
        </w:numPr>
        <w:spacing w:line="360" w:lineRule="auto"/>
        <w:jc w:val="both"/>
        <w:rPr>
          <w:rFonts w:ascii="Times New Roman" w:hAnsi="Times New Roman"/>
          <w:sz w:val="24"/>
          <w:szCs w:val="24"/>
          <w:lang w:val="ro-RO"/>
        </w:rPr>
      </w:pPr>
      <w:r w:rsidRPr="00BB679F">
        <w:rPr>
          <w:rFonts w:ascii="Times New Roman" w:hAnsi="Times New Roman"/>
          <w:sz w:val="24"/>
          <w:szCs w:val="24"/>
          <w:lang w:val="ro-RO"/>
        </w:rPr>
        <w:t xml:space="preserve">acces neîngrădit la informațiile publice privind </w:t>
      </w:r>
      <w:r w:rsidR="00224F13">
        <w:rPr>
          <w:rFonts w:ascii="Times New Roman" w:hAnsi="Times New Roman"/>
          <w:sz w:val="24"/>
          <w:szCs w:val="24"/>
          <w:lang w:val="ro-RO"/>
        </w:rPr>
        <w:t>activitățile specifice de</w:t>
      </w:r>
      <w:r w:rsidRPr="00BB679F">
        <w:rPr>
          <w:rFonts w:ascii="Times New Roman" w:hAnsi="Times New Roman"/>
          <w:sz w:val="24"/>
          <w:szCs w:val="24"/>
          <w:lang w:val="ro-RO"/>
        </w:rPr>
        <w:t xml:space="preserve"> administrare a</w:t>
      </w:r>
      <w:r w:rsidR="00776411">
        <w:rPr>
          <w:rFonts w:ascii="Times New Roman" w:hAnsi="Times New Roman"/>
          <w:sz w:val="24"/>
          <w:szCs w:val="24"/>
          <w:lang w:val="ro-RO"/>
        </w:rPr>
        <w:t xml:space="preserve"> </w:t>
      </w:r>
      <w:r w:rsidRPr="00BB679F">
        <w:rPr>
          <w:rFonts w:ascii="Times New Roman" w:hAnsi="Times New Roman"/>
          <w:sz w:val="24"/>
          <w:szCs w:val="24"/>
          <w:lang w:val="ro-RO"/>
        </w:rPr>
        <w:t xml:space="preserve"> domeniului public și privat al Județului </w:t>
      </w:r>
      <w:r w:rsidR="006B7010">
        <w:rPr>
          <w:rFonts w:ascii="Times New Roman" w:hAnsi="Times New Roman"/>
          <w:sz w:val="24"/>
          <w:szCs w:val="24"/>
          <w:lang w:val="ro-RO"/>
        </w:rPr>
        <w:t>Vrancea</w:t>
      </w:r>
      <w:r w:rsidRPr="00BB679F">
        <w:rPr>
          <w:rFonts w:ascii="Times New Roman" w:hAnsi="Times New Roman"/>
          <w:sz w:val="24"/>
          <w:szCs w:val="24"/>
          <w:lang w:val="ro-RO"/>
        </w:rPr>
        <w:t xml:space="preserve"> </w:t>
      </w:r>
      <w:r w:rsidR="00224F13">
        <w:rPr>
          <w:rFonts w:ascii="Times New Roman" w:hAnsi="Times New Roman"/>
          <w:sz w:val="24"/>
          <w:szCs w:val="24"/>
          <w:lang w:val="ro-RO"/>
        </w:rPr>
        <w:t>delgate</w:t>
      </w:r>
      <w:r w:rsidRPr="00BB679F">
        <w:rPr>
          <w:rFonts w:ascii="Times New Roman" w:hAnsi="Times New Roman"/>
          <w:sz w:val="24"/>
          <w:szCs w:val="24"/>
          <w:lang w:val="ro-RO"/>
        </w:rPr>
        <w:t>;</w:t>
      </w:r>
    </w:p>
    <w:p w14:paraId="591F7357" w14:textId="0E837020" w:rsidR="009607D3" w:rsidRDefault="009607D3" w:rsidP="00170D1C">
      <w:pPr>
        <w:pStyle w:val="Frspaiere"/>
        <w:numPr>
          <w:ilvl w:val="0"/>
          <w:numId w:val="16"/>
        </w:numPr>
        <w:spacing w:line="360" w:lineRule="auto"/>
        <w:jc w:val="both"/>
        <w:rPr>
          <w:rFonts w:ascii="Times New Roman" w:hAnsi="Times New Roman"/>
          <w:sz w:val="24"/>
          <w:szCs w:val="24"/>
          <w:lang w:val="ro-RO"/>
        </w:rPr>
      </w:pPr>
      <w:r w:rsidRPr="009607D3">
        <w:rPr>
          <w:rFonts w:ascii="Times New Roman" w:hAnsi="Times New Roman"/>
          <w:sz w:val="24"/>
          <w:szCs w:val="24"/>
          <w:lang w:val="ro-RO"/>
        </w:rPr>
        <w:lastRenderedPageBreak/>
        <w:t xml:space="preserve">de a beneficia de prevederile hotărârilor și deciziilor cu privire la </w:t>
      </w:r>
      <w:r w:rsidR="00B579B6">
        <w:rPr>
          <w:rFonts w:ascii="Times New Roman" w:hAnsi="Times New Roman"/>
          <w:sz w:val="24"/>
          <w:szCs w:val="24"/>
          <w:lang w:val="ro-RO"/>
        </w:rPr>
        <w:t>activitățile specifice de</w:t>
      </w:r>
      <w:r w:rsidR="00B579B6" w:rsidRPr="00BB679F">
        <w:rPr>
          <w:rFonts w:ascii="Times New Roman" w:hAnsi="Times New Roman"/>
          <w:sz w:val="24"/>
          <w:szCs w:val="24"/>
          <w:lang w:val="ro-RO"/>
        </w:rPr>
        <w:t xml:space="preserve"> administrare a</w:t>
      </w:r>
      <w:r w:rsidR="00B579B6">
        <w:rPr>
          <w:rFonts w:ascii="Times New Roman" w:hAnsi="Times New Roman"/>
          <w:sz w:val="24"/>
          <w:szCs w:val="24"/>
          <w:lang w:val="ro-RO"/>
        </w:rPr>
        <w:t xml:space="preserve"> </w:t>
      </w:r>
      <w:r w:rsidR="00B579B6" w:rsidRPr="00BB679F">
        <w:rPr>
          <w:rFonts w:ascii="Times New Roman" w:hAnsi="Times New Roman"/>
          <w:sz w:val="24"/>
          <w:szCs w:val="24"/>
          <w:lang w:val="ro-RO"/>
        </w:rPr>
        <w:t xml:space="preserve"> domeniului public și privat al Județului </w:t>
      </w:r>
      <w:r w:rsidR="00B579B6">
        <w:rPr>
          <w:rFonts w:ascii="Times New Roman" w:hAnsi="Times New Roman"/>
          <w:sz w:val="24"/>
          <w:szCs w:val="24"/>
          <w:lang w:val="ro-RO"/>
        </w:rPr>
        <w:t>Vrancea</w:t>
      </w:r>
      <w:r w:rsidR="00B579B6" w:rsidRPr="00BB679F">
        <w:rPr>
          <w:rFonts w:ascii="Times New Roman" w:hAnsi="Times New Roman"/>
          <w:sz w:val="24"/>
          <w:szCs w:val="24"/>
          <w:lang w:val="ro-RO"/>
        </w:rPr>
        <w:t xml:space="preserve"> </w:t>
      </w:r>
      <w:r w:rsidR="00B579B6">
        <w:rPr>
          <w:rFonts w:ascii="Times New Roman" w:hAnsi="Times New Roman"/>
          <w:sz w:val="24"/>
          <w:szCs w:val="24"/>
          <w:lang w:val="ro-RO"/>
        </w:rPr>
        <w:t>delgate</w:t>
      </w:r>
      <w:r w:rsidRPr="009607D3">
        <w:rPr>
          <w:rFonts w:ascii="Times New Roman" w:hAnsi="Times New Roman"/>
          <w:sz w:val="24"/>
          <w:szCs w:val="24"/>
          <w:lang w:val="ro-RO"/>
        </w:rPr>
        <w:t>;</w:t>
      </w:r>
    </w:p>
    <w:p w14:paraId="714178AF" w14:textId="660ED103" w:rsidR="00AE538D" w:rsidRPr="009607D3" w:rsidRDefault="009607D3" w:rsidP="00170D1C">
      <w:pPr>
        <w:pStyle w:val="Frspaiere"/>
        <w:numPr>
          <w:ilvl w:val="0"/>
          <w:numId w:val="16"/>
        </w:numPr>
        <w:spacing w:line="360" w:lineRule="auto"/>
        <w:jc w:val="both"/>
        <w:rPr>
          <w:rFonts w:ascii="Times New Roman" w:hAnsi="Times New Roman"/>
          <w:sz w:val="24"/>
          <w:szCs w:val="24"/>
          <w:lang w:val="ro-RO"/>
        </w:rPr>
      </w:pPr>
      <w:r w:rsidRPr="009607D3">
        <w:rPr>
          <w:rFonts w:ascii="Times New Roman" w:hAnsi="Times New Roman"/>
          <w:sz w:val="24"/>
          <w:szCs w:val="24"/>
          <w:lang w:val="ro-RO"/>
        </w:rPr>
        <w:t>de a contesta, în condițiile legale, prevederile adoptate de consiliul județean prin hotărâri proprii.</w:t>
      </w:r>
    </w:p>
    <w:p w14:paraId="77BFBC6B" w14:textId="77777777" w:rsidR="00AE538D" w:rsidRDefault="00AE538D" w:rsidP="00170D1C">
      <w:pPr>
        <w:pStyle w:val="Titlu2"/>
        <w:spacing w:after="0" w:line="360" w:lineRule="auto"/>
        <w:ind w:left="0" w:firstLine="0"/>
      </w:pPr>
    </w:p>
    <w:p w14:paraId="61754C82" w14:textId="13767CAE" w:rsidR="009607D3" w:rsidRPr="00F07F84" w:rsidRDefault="009607D3" w:rsidP="00170D1C">
      <w:pPr>
        <w:pStyle w:val="Frspaiere"/>
        <w:spacing w:line="360" w:lineRule="auto"/>
        <w:jc w:val="both"/>
        <w:rPr>
          <w:rFonts w:ascii="Times New Roman" w:hAnsi="Times New Roman"/>
          <w:sz w:val="24"/>
          <w:szCs w:val="24"/>
          <w:lang w:val="ro-RO"/>
        </w:rPr>
      </w:pPr>
      <w:r w:rsidRPr="00F07F84">
        <w:rPr>
          <w:rFonts w:ascii="Times New Roman" w:hAnsi="Times New Roman"/>
          <w:sz w:val="24"/>
          <w:szCs w:val="24"/>
          <w:lang w:val="ro-RO"/>
        </w:rPr>
        <w:t>Utilizatorii  au următoarele obligații:</w:t>
      </w:r>
    </w:p>
    <w:p w14:paraId="6C05110F" w14:textId="2BCF4746" w:rsidR="009607D3" w:rsidRPr="00F07F84" w:rsidRDefault="009607D3" w:rsidP="00170D1C">
      <w:pPr>
        <w:pStyle w:val="Frspaiere"/>
        <w:numPr>
          <w:ilvl w:val="0"/>
          <w:numId w:val="17"/>
        </w:numPr>
        <w:spacing w:line="360" w:lineRule="auto"/>
        <w:ind w:left="709"/>
        <w:jc w:val="both"/>
        <w:rPr>
          <w:rFonts w:ascii="Times New Roman" w:hAnsi="Times New Roman"/>
          <w:sz w:val="24"/>
          <w:szCs w:val="24"/>
          <w:lang w:val="ro-RO"/>
        </w:rPr>
      </w:pPr>
      <w:r w:rsidRPr="00F07F84">
        <w:rPr>
          <w:rFonts w:ascii="Times New Roman" w:hAnsi="Times New Roman"/>
          <w:sz w:val="24"/>
          <w:szCs w:val="24"/>
          <w:lang w:val="ro-RO"/>
        </w:rPr>
        <w:t>să respecte restricțiile pe porțiunile de drum unde se execută lucrări de întreținere, de deszăpezire sau de pre întâmpinare a formării poleiului și a gheții;</w:t>
      </w:r>
    </w:p>
    <w:p w14:paraId="11AC55FA" w14:textId="0335F507" w:rsidR="00AE538D" w:rsidRPr="00F07F84" w:rsidRDefault="009607D3" w:rsidP="00170D1C">
      <w:pPr>
        <w:pStyle w:val="Frspaiere"/>
        <w:numPr>
          <w:ilvl w:val="0"/>
          <w:numId w:val="17"/>
        </w:numPr>
        <w:spacing w:line="360" w:lineRule="auto"/>
        <w:ind w:left="709"/>
        <w:jc w:val="both"/>
        <w:rPr>
          <w:rFonts w:ascii="Times New Roman" w:hAnsi="Times New Roman"/>
          <w:sz w:val="24"/>
          <w:szCs w:val="24"/>
          <w:lang w:val="ro-RO"/>
        </w:rPr>
      </w:pPr>
      <w:r w:rsidRPr="00F07F84">
        <w:rPr>
          <w:rFonts w:ascii="Times New Roman" w:hAnsi="Times New Roman"/>
          <w:sz w:val="24"/>
          <w:szCs w:val="24"/>
          <w:lang w:val="ro-RO"/>
        </w:rPr>
        <w:t>să utilizeze drumurile, podurile și infrastructura aferentă conform destinației, restricțiilor și limitărilor impuse acestora conform reglementărilor în vigoare.</w:t>
      </w:r>
    </w:p>
    <w:p w14:paraId="1B6B0A1A" w14:textId="58E51348" w:rsidR="00AE538D" w:rsidRPr="00AE538D" w:rsidRDefault="00146472" w:rsidP="00F07F84">
      <w:pPr>
        <w:pStyle w:val="Titlu1"/>
      </w:pPr>
      <w:r>
        <w:t>Finanțarea serviciului public</w:t>
      </w:r>
    </w:p>
    <w:p w14:paraId="746F3659" w14:textId="203C3890" w:rsidR="00AE538D" w:rsidRDefault="00AE538D" w:rsidP="00170D1C">
      <w:pPr>
        <w:pStyle w:val="Titlu2"/>
        <w:spacing w:after="0" w:line="360" w:lineRule="auto"/>
        <w:ind w:left="0" w:firstLine="0"/>
      </w:pPr>
    </w:p>
    <w:p w14:paraId="1A0AF715" w14:textId="1003599B" w:rsidR="00146472" w:rsidRPr="00146472" w:rsidRDefault="00146472" w:rsidP="00170D1C">
      <w:pPr>
        <w:spacing w:line="360" w:lineRule="auto"/>
        <w:jc w:val="both"/>
      </w:pPr>
      <w:r>
        <w:t xml:space="preserve">Finanțarea serviciului public </w:t>
      </w:r>
      <w:r w:rsidR="00081463">
        <w:t xml:space="preserve">de administrare a domeniului public și privat privind </w:t>
      </w:r>
      <w:r w:rsidR="00F1266C" w:rsidRPr="00AE7FBC">
        <w:t>siguranța (semnalizarea) circulației rutiere, întreținerea rețelelor de drumuri județene și poduri, îndepărtarea arborilor căzuți, curățarea crengilor si toaletarea arborilor, în caz de forță majoră, precum și transportul și depozitarea materialului lemnos rezultat din respectivele operațiuni, întreținerea si reparațiile curente la imobilele aflate in proprietatea UAT Județului Vrancea</w:t>
      </w:r>
      <w:r w:rsidR="00F1266C">
        <w:t xml:space="preserve"> </w:t>
      </w:r>
      <w:r w:rsidR="000A11B9">
        <w:t xml:space="preserve">se asigură din </w:t>
      </w:r>
      <w:r w:rsidR="002A3021">
        <w:t xml:space="preserve">bugetul </w:t>
      </w:r>
      <w:r w:rsidR="00E83192" w:rsidRPr="00B338AD">
        <w:t>județean</w:t>
      </w:r>
      <w:r w:rsidR="002A3021" w:rsidRPr="00B338AD">
        <w:t>.</w:t>
      </w:r>
      <w:r w:rsidR="002A3021">
        <w:t xml:space="preserve"> </w:t>
      </w:r>
    </w:p>
    <w:p w14:paraId="59B985B6" w14:textId="77777777" w:rsidR="00AE538D" w:rsidRDefault="00AE538D" w:rsidP="00170D1C">
      <w:pPr>
        <w:pStyle w:val="Titlu2"/>
        <w:spacing w:after="0" w:line="360" w:lineRule="auto"/>
        <w:ind w:left="0" w:firstLine="0"/>
      </w:pPr>
    </w:p>
    <w:p w14:paraId="12F13067" w14:textId="568DA308" w:rsidR="00AE538D" w:rsidRPr="00AE538D" w:rsidRDefault="00146472" w:rsidP="00170D1C">
      <w:pPr>
        <w:spacing w:line="360" w:lineRule="auto"/>
        <w:jc w:val="both"/>
      </w:pPr>
      <w:r w:rsidRPr="00146472">
        <w:t>Activitățile de pregătire, finanțare și realizare a investițiilor din infrastructura de drumuri și poduri județene precum și lista privind reparațiile capitale la drumurile publice (indicativ E) din Anexa 2 - Normativul privind întreținerea și repararea drumurilor publice”, Ind. AND 554 din 2002 - nu fac obiectul delegării</w:t>
      </w:r>
      <w:r w:rsidR="00AE2E53">
        <w:t>.</w:t>
      </w:r>
    </w:p>
    <w:p w14:paraId="49DA973D" w14:textId="77777777" w:rsidR="00AE538D" w:rsidRDefault="00AE538D" w:rsidP="00170D1C">
      <w:pPr>
        <w:pStyle w:val="Titlu2"/>
        <w:spacing w:after="0" w:line="360" w:lineRule="auto"/>
        <w:ind w:left="0" w:firstLine="0"/>
      </w:pPr>
    </w:p>
    <w:p w14:paraId="07B0DCE5" w14:textId="1A53AC9B" w:rsidR="0091155A" w:rsidRPr="0091155A" w:rsidRDefault="0091155A" w:rsidP="00170D1C">
      <w:pPr>
        <w:spacing w:line="360" w:lineRule="auto"/>
        <w:jc w:val="both"/>
      </w:pPr>
      <w:r>
        <w:t>Prețurile și tarifele aferente serviciului care fac</w:t>
      </w:r>
      <w:r w:rsidR="00FE7059">
        <w:t>e</w:t>
      </w:r>
      <w:r>
        <w:t xml:space="preserve"> obiectul contractului de delegare</w:t>
      </w:r>
      <w:r w:rsidR="00FE7059">
        <w:t xml:space="preserve"> se fundamentează pe baza </w:t>
      </w:r>
      <w:r w:rsidR="003328E9">
        <w:t xml:space="preserve">cheltuielilor de producție și exploatare, a </w:t>
      </w:r>
      <w:r w:rsidR="005D1AA0">
        <w:t>costurilor de întreținere şi reparații, a amortismentelor aferente capitalului imobilizat în active corporale şi necorporale, a ratelor pentru restituirea creditelor, a dobânzilor aferente împrumuturilor contractate, a obligațiilor ce derivă din contractul de delegare a gestiunii şi include o cotă pentru crearea resurselor necesare dezvoltării şi modernizării infrastructurii edilitar-urbane, precum şi profitul operatorului</w:t>
      </w:r>
      <w:r w:rsidR="00F12B02">
        <w:t>.</w:t>
      </w:r>
    </w:p>
    <w:p w14:paraId="3C6B9428" w14:textId="77777777" w:rsidR="00AE2E53" w:rsidRDefault="00AE2E53" w:rsidP="00170D1C">
      <w:pPr>
        <w:pStyle w:val="Titlu2"/>
        <w:spacing w:after="0" w:line="360" w:lineRule="auto"/>
        <w:ind w:left="0" w:firstLine="0"/>
      </w:pPr>
    </w:p>
    <w:p w14:paraId="061F9807" w14:textId="31B82F5D" w:rsidR="00AE2E53" w:rsidRPr="00AE538D" w:rsidRDefault="00F12B02" w:rsidP="00170D1C">
      <w:pPr>
        <w:spacing w:line="360" w:lineRule="auto"/>
        <w:jc w:val="both"/>
      </w:pPr>
      <w:r>
        <w:t xml:space="preserve">Tarifele </w:t>
      </w:r>
      <w:r w:rsidR="00BC20DB">
        <w:t>unitare pentru plata serviciilor prestate se propun de către operatorul de servicii publice</w:t>
      </w:r>
      <w:r w:rsidR="009B3CEC">
        <w:t xml:space="preserve"> și se ajustează și se modifică prin hotărârea autorității administrației publice județene</w:t>
      </w:r>
      <w:r w:rsidR="006E48C1">
        <w:t>, conform legislației în vigoare</w:t>
      </w:r>
      <w:r w:rsidR="00397218">
        <w:t xml:space="preserve">, si cu respectarea </w:t>
      </w:r>
      <w:r w:rsidR="00EA7129">
        <w:t xml:space="preserve">metodologiei de fundamentare a </w:t>
      </w:r>
      <w:r w:rsidR="007D44D7">
        <w:t>prețurilor</w:t>
      </w:r>
      <w:r w:rsidR="00EA7129">
        <w:t xml:space="preserve">, </w:t>
      </w:r>
      <w:r w:rsidR="00990E00">
        <w:t>A</w:t>
      </w:r>
      <w:r w:rsidR="00EA7129">
        <w:t xml:space="preserve">nexa </w:t>
      </w:r>
      <w:r w:rsidR="0027638B">
        <w:t>3 la prezentul Regulament</w:t>
      </w:r>
      <w:r w:rsidR="00254B2A">
        <w:t xml:space="preserve"> – </w:t>
      </w:r>
      <w:r w:rsidR="004100A4" w:rsidRPr="004100A4">
        <w:t xml:space="preserve">Metodologia de stabilire, ajustare şi modificare a preţurilor şi </w:t>
      </w:r>
      <w:r w:rsidR="003A50D9">
        <w:t>tarifelor</w:t>
      </w:r>
      <w:r w:rsidR="0027638B">
        <w:t>.</w:t>
      </w:r>
    </w:p>
    <w:p w14:paraId="051801B0" w14:textId="77777777" w:rsidR="00AE2E53" w:rsidRDefault="00AE2E53" w:rsidP="00170D1C">
      <w:pPr>
        <w:pStyle w:val="Titlu2"/>
        <w:spacing w:after="0" w:line="360" w:lineRule="auto"/>
        <w:ind w:left="0" w:firstLine="0"/>
        <w:jc w:val="both"/>
      </w:pPr>
    </w:p>
    <w:p w14:paraId="050578CF" w14:textId="31088416" w:rsidR="00AE2E53" w:rsidRPr="00AE538D" w:rsidRDefault="00435009" w:rsidP="00170D1C">
      <w:pPr>
        <w:spacing w:line="360" w:lineRule="auto"/>
        <w:jc w:val="both"/>
      </w:pPr>
      <w:r>
        <w:t xml:space="preserve">Principiile care stau la baza </w:t>
      </w:r>
      <w:r w:rsidR="009F38B8">
        <w:t>realizării veniturilor operatorului de servicii publice au la bază asigurarea autonomiei financiare a acestuia, asigurarea rentabilității și eficienței economice</w:t>
      </w:r>
      <w:r w:rsidR="00BB1B6C">
        <w:t>, recuperarea în totalitate de către operator a costurilor furnizării serviciilor</w:t>
      </w:r>
      <w:r w:rsidR="00305D8C">
        <w:t>.</w:t>
      </w:r>
    </w:p>
    <w:p w14:paraId="3DF855B2" w14:textId="77777777" w:rsidR="00AE2E53" w:rsidRDefault="00AE2E53" w:rsidP="00170D1C">
      <w:pPr>
        <w:pStyle w:val="Titlu2"/>
        <w:spacing w:after="0" w:line="360" w:lineRule="auto"/>
        <w:ind w:left="0" w:firstLine="0"/>
      </w:pPr>
    </w:p>
    <w:p w14:paraId="7AFC65DA" w14:textId="2ACA60B5" w:rsidR="00AE2E53" w:rsidRDefault="00305D8C" w:rsidP="00170D1C">
      <w:pPr>
        <w:spacing w:line="360" w:lineRule="auto"/>
      </w:pPr>
      <w:r>
        <w:t>Veniturile operatorului se vor constitui din:</w:t>
      </w:r>
    </w:p>
    <w:p w14:paraId="0528BEA6" w14:textId="739A5804" w:rsidR="00305D8C" w:rsidRDefault="008E2E14" w:rsidP="00170D1C">
      <w:pPr>
        <w:pStyle w:val="Listparagraf"/>
        <w:numPr>
          <w:ilvl w:val="0"/>
          <w:numId w:val="19"/>
        </w:numPr>
        <w:spacing w:line="360" w:lineRule="auto"/>
        <w:jc w:val="both"/>
      </w:pPr>
      <w:r>
        <w:t>Sume încasate de la bugetul județean, pe baza facturilor emise, conform situațiilor de lucrări</w:t>
      </w:r>
      <w:r w:rsidR="001607CE">
        <w:t xml:space="preserve"> întocmite potrivit normelor tehnice în vigoare, reprezentând contravaloarea activităților prestate către Județul </w:t>
      </w:r>
      <w:r w:rsidR="006B7010">
        <w:t>Vrancea</w:t>
      </w:r>
      <w:r w:rsidR="001607CE">
        <w:t>;</w:t>
      </w:r>
    </w:p>
    <w:p w14:paraId="484EEDF1" w14:textId="132E780D" w:rsidR="00806F38" w:rsidRPr="00B338AD" w:rsidRDefault="00A35428" w:rsidP="00170D1C">
      <w:pPr>
        <w:pStyle w:val="Listparagraf"/>
        <w:numPr>
          <w:ilvl w:val="0"/>
          <w:numId w:val="19"/>
        </w:numPr>
        <w:spacing w:line="360" w:lineRule="auto"/>
        <w:jc w:val="both"/>
      </w:pPr>
      <w:r>
        <w:t xml:space="preserve">Sume provenite de la clienți, persoane fizice sau juridice, reprezentând contravaloarea activităților prestate de către </w:t>
      </w:r>
      <w:r w:rsidRPr="00B338AD">
        <w:t xml:space="preserve">operator pentru </w:t>
      </w:r>
      <w:r w:rsidR="00F1266C">
        <w:t xml:space="preserve">diverse </w:t>
      </w:r>
      <w:r w:rsidRPr="00B338AD">
        <w:t xml:space="preserve">lucrări </w:t>
      </w:r>
      <w:r w:rsidR="00084106" w:rsidRPr="00B338AD">
        <w:t>conform situațiilor de lucrări, întocmite potrivit normelor tehnice în vigoare</w:t>
      </w:r>
      <w:r w:rsidR="00B338AD" w:rsidRPr="00B338AD">
        <w:t>;</w:t>
      </w:r>
    </w:p>
    <w:p w14:paraId="6EB204BC" w14:textId="51455730" w:rsidR="001607CE" w:rsidRPr="00B338AD" w:rsidRDefault="00806F38" w:rsidP="00170D1C">
      <w:pPr>
        <w:pStyle w:val="Listparagraf"/>
        <w:numPr>
          <w:ilvl w:val="0"/>
          <w:numId w:val="19"/>
        </w:numPr>
        <w:spacing w:line="360" w:lineRule="auto"/>
        <w:jc w:val="both"/>
      </w:pPr>
      <w:r w:rsidRPr="00B338AD">
        <w:t>Sume obținute din realizarea altor activități permise de legislația în vigoare</w:t>
      </w:r>
      <w:r w:rsidR="00084106" w:rsidRPr="00B338AD">
        <w:t>.</w:t>
      </w:r>
    </w:p>
    <w:p w14:paraId="3FDC5461" w14:textId="77777777" w:rsidR="00AE2E53" w:rsidRDefault="00AE2E53" w:rsidP="00170D1C">
      <w:pPr>
        <w:pStyle w:val="Titlu2"/>
        <w:spacing w:after="0" w:line="360" w:lineRule="auto"/>
        <w:ind w:left="0" w:firstLine="0"/>
      </w:pPr>
    </w:p>
    <w:p w14:paraId="029DF492" w14:textId="5338A8AC" w:rsidR="00AE2E53" w:rsidRPr="00AE538D" w:rsidRDefault="00A341A4" w:rsidP="00170D1C">
      <w:pPr>
        <w:spacing w:line="360" w:lineRule="auto"/>
        <w:jc w:val="both"/>
      </w:pPr>
      <w:r>
        <w:t xml:space="preserve">Decontarea lucrărilor și </w:t>
      </w:r>
      <w:r w:rsidRPr="00BB679F">
        <w:t xml:space="preserve">serviciilor se face </w:t>
      </w:r>
      <w:r>
        <w:t xml:space="preserve">de către Consiliul Județean </w:t>
      </w:r>
      <w:r w:rsidR="006B7010">
        <w:t>Vrancea</w:t>
      </w:r>
      <w:r>
        <w:t xml:space="preserve"> </w:t>
      </w:r>
      <w:r w:rsidRPr="00BB679F">
        <w:t xml:space="preserve">pe baza facturii emise de operatorul serviciului </w:t>
      </w:r>
      <w:r>
        <w:t>public.</w:t>
      </w:r>
    </w:p>
    <w:p w14:paraId="00BC24AA" w14:textId="77777777" w:rsidR="00AE2E53" w:rsidRDefault="00AE2E53" w:rsidP="00170D1C">
      <w:pPr>
        <w:pStyle w:val="Titlu2"/>
        <w:spacing w:after="0" w:line="360" w:lineRule="auto"/>
        <w:ind w:left="0" w:firstLine="0"/>
      </w:pPr>
    </w:p>
    <w:p w14:paraId="4CD733E6" w14:textId="1E31D772" w:rsidR="00AE2E53" w:rsidRDefault="00770A1F" w:rsidP="00170D1C">
      <w:pPr>
        <w:spacing w:line="360" w:lineRule="auto"/>
        <w:jc w:val="both"/>
      </w:pPr>
      <w:r>
        <w:t xml:space="preserve">Factura va fi însoțită de situațiile de lucrări aprobate de către </w:t>
      </w:r>
      <w:r w:rsidR="002B1AB4">
        <w:t xml:space="preserve">Direcția Tehnică </w:t>
      </w:r>
      <w:r w:rsidR="003C4172">
        <w:t>și Investiții</w:t>
      </w:r>
      <w:r>
        <w:t>, întocmite în funcție de cantitățile de lucrări executate și conforme cu programul de lucrări aprobat.</w:t>
      </w:r>
    </w:p>
    <w:p w14:paraId="6F0984E9" w14:textId="518A7EB2" w:rsidR="00A42320" w:rsidRPr="00AE538D" w:rsidRDefault="00A42320" w:rsidP="00F07F84">
      <w:pPr>
        <w:pStyle w:val="Titlu1"/>
      </w:pPr>
      <w:r>
        <w:t>Răspunderi și sancțiuni</w:t>
      </w:r>
    </w:p>
    <w:p w14:paraId="6C1FFF25" w14:textId="77777777" w:rsidR="00A42320" w:rsidRPr="00AE538D" w:rsidRDefault="00A42320" w:rsidP="00170D1C">
      <w:pPr>
        <w:spacing w:line="360" w:lineRule="auto"/>
        <w:jc w:val="both"/>
      </w:pPr>
    </w:p>
    <w:p w14:paraId="76EEDA7C" w14:textId="77777777" w:rsidR="00AE2E53" w:rsidRDefault="00AE2E53" w:rsidP="00170D1C">
      <w:pPr>
        <w:pStyle w:val="Titlu2"/>
        <w:spacing w:after="0" w:line="360" w:lineRule="auto"/>
        <w:ind w:left="0" w:firstLine="0"/>
      </w:pPr>
    </w:p>
    <w:p w14:paraId="4440AF46" w14:textId="25D09872" w:rsidR="00AE2E53" w:rsidRPr="00AE538D" w:rsidRDefault="00A42320" w:rsidP="00170D1C">
      <w:pPr>
        <w:spacing w:line="360" w:lineRule="auto"/>
        <w:jc w:val="both"/>
      </w:pPr>
      <w:r w:rsidRPr="00BB679F">
        <w:t>Încălcarea dispozițiilor prezentului Regulament atrage răspunderea disciplinară, civilă, contravențională sau penală, după caz</w:t>
      </w:r>
      <w:r w:rsidR="00C61E62">
        <w:t>, conform legislației în vigoare.</w:t>
      </w:r>
    </w:p>
    <w:p w14:paraId="0090DD63" w14:textId="77777777" w:rsidR="00AE2E53" w:rsidRDefault="00AE2E53" w:rsidP="00170D1C">
      <w:pPr>
        <w:pStyle w:val="Titlu2"/>
        <w:spacing w:after="0" w:line="360" w:lineRule="auto"/>
        <w:ind w:left="0" w:firstLine="0"/>
      </w:pPr>
    </w:p>
    <w:p w14:paraId="5089C0FB" w14:textId="7448A8AA" w:rsidR="00AE2E53" w:rsidRPr="00AE538D" w:rsidRDefault="00F33CB6" w:rsidP="00170D1C">
      <w:pPr>
        <w:spacing w:line="360" w:lineRule="auto"/>
        <w:jc w:val="both"/>
      </w:pPr>
      <w:r>
        <w:t xml:space="preserve">Nerespectarea de către părțile contractante </w:t>
      </w:r>
      <w:r w:rsidR="003B5748">
        <w:t>a obligațiilor contractuale prevăzute în contract atrage răspunderea contractuală a părții în culpă.</w:t>
      </w:r>
    </w:p>
    <w:p w14:paraId="4FBD48DB" w14:textId="77777777" w:rsidR="00AE2E53" w:rsidRDefault="00AE2E53" w:rsidP="00170D1C">
      <w:pPr>
        <w:pStyle w:val="Titlu2"/>
        <w:spacing w:after="0" w:line="360" w:lineRule="auto"/>
        <w:ind w:left="0" w:firstLine="0"/>
        <w:jc w:val="both"/>
      </w:pPr>
    </w:p>
    <w:p w14:paraId="6284E5DA" w14:textId="2FF6EA0B" w:rsidR="003B5748" w:rsidRDefault="003B5748" w:rsidP="00170D1C">
      <w:pPr>
        <w:spacing w:line="360" w:lineRule="auto"/>
        <w:jc w:val="both"/>
      </w:pPr>
      <w:r>
        <w:t xml:space="preserve">Neexecutarea la timp </w:t>
      </w:r>
      <w:r w:rsidR="00091D47">
        <w:t xml:space="preserve">sau neexecutarea corespunzătoare de către operator a obligațiilor, a indicatorilor de performanță, </w:t>
      </w:r>
      <w:r w:rsidR="00E748F5">
        <w:t>ale condițiilor de execuție, a termenelor date prin ordine de lucru sau a termenelor de plată, etc., asumate prin contract</w:t>
      </w:r>
      <w:r w:rsidR="00E027FB">
        <w:t xml:space="preserve"> și prin Caietul de sarcini, se penalizează astfel:</w:t>
      </w:r>
    </w:p>
    <w:p w14:paraId="1F6F25FA" w14:textId="1D9B083B" w:rsidR="00E027FB" w:rsidRDefault="00E027FB" w:rsidP="00170D1C">
      <w:pPr>
        <w:pStyle w:val="Listparagraf"/>
        <w:numPr>
          <w:ilvl w:val="0"/>
          <w:numId w:val="21"/>
        </w:numPr>
        <w:spacing w:line="360" w:lineRule="auto"/>
        <w:jc w:val="both"/>
      </w:pPr>
      <w:r>
        <w:lastRenderedPageBreak/>
        <w:t>Pentru întârzierea în prestarea serviciilor</w:t>
      </w:r>
      <w:r w:rsidR="00F531EE">
        <w:t xml:space="preserve"> se plătește o penalizare </w:t>
      </w:r>
      <w:r w:rsidR="00F531EE" w:rsidRPr="00B338AD">
        <w:t xml:space="preserve">de </w:t>
      </w:r>
      <w:r w:rsidR="00714E66" w:rsidRPr="00B338AD">
        <w:t>0,05%</w:t>
      </w:r>
      <w:r w:rsidR="00F531EE">
        <w:t xml:space="preserve"> pentru fiecare zi de întârziere din valoarea lucrărilor rămase neexecutate</w:t>
      </w:r>
      <w:r w:rsidR="00961C01">
        <w:t xml:space="preserve">, reprezentant </w:t>
      </w:r>
      <w:r w:rsidR="004D6703">
        <w:t>prețul fără TVA</w:t>
      </w:r>
      <w:r w:rsidR="00F531EE">
        <w:t>;</w:t>
      </w:r>
    </w:p>
    <w:p w14:paraId="79AE166E" w14:textId="04D87FD2" w:rsidR="00F531EE" w:rsidRDefault="00E1375D" w:rsidP="00170D1C">
      <w:pPr>
        <w:pStyle w:val="Listparagraf"/>
        <w:numPr>
          <w:ilvl w:val="0"/>
          <w:numId w:val="21"/>
        </w:numPr>
        <w:spacing w:line="360" w:lineRule="auto"/>
        <w:jc w:val="both"/>
      </w:pPr>
      <w:r>
        <w:t xml:space="preserve">În situația </w:t>
      </w:r>
      <w:r w:rsidR="00A07D01">
        <w:t>în care autoritatea administrației publice județene întârzie îndeplinirea obligației de plată</w:t>
      </w:r>
      <w:r w:rsidR="00E61414">
        <w:t xml:space="preserve"> a sumelor datorate operatorului, cu mai mult de 30 de zile peste termenul scadent, operatorul va avea dreptul să solicite autorității administrației publice județene</w:t>
      </w:r>
      <w:r w:rsidR="001C54C6">
        <w:t xml:space="preserve"> penalități în cuantum de 0,05% pe zi din valoarea plăților restante;</w:t>
      </w:r>
    </w:p>
    <w:p w14:paraId="201446F4" w14:textId="319EACEB" w:rsidR="00886822" w:rsidRDefault="00886822" w:rsidP="00170D1C">
      <w:pPr>
        <w:pStyle w:val="Listparagraf"/>
        <w:numPr>
          <w:ilvl w:val="0"/>
          <w:numId w:val="21"/>
        </w:numPr>
        <w:spacing w:line="360" w:lineRule="auto"/>
        <w:jc w:val="both"/>
      </w:pPr>
      <w:r>
        <w:t>Î</w:t>
      </w:r>
      <w:r w:rsidR="00E4010D">
        <w:t>n cazul executării unor lucrări necorespunzătoare</w:t>
      </w:r>
      <w:r w:rsidR="008B5177">
        <w:t xml:space="preserve"> calitativ sau care nu respectă documentația tehnică, operatorul are obligația să remedieze lucrările respective până la aducerea acestora la nivelul tehnic și calitativ prevăzută </w:t>
      </w:r>
      <w:r w:rsidR="007E40B5">
        <w:t>în documentația tehnică în termenul stabilit, pe cheltuiala sa, iar pentru perioada de întârziere față de termenul stabilit</w:t>
      </w:r>
      <w:r w:rsidR="003C62E6">
        <w:t xml:space="preserve">, cauzată de o astfel de situație, </w:t>
      </w:r>
      <w:r w:rsidR="003C62E6" w:rsidRPr="00B338AD">
        <w:t xml:space="preserve">se </w:t>
      </w:r>
      <w:r w:rsidR="001B7082" w:rsidRPr="00B338AD">
        <w:t xml:space="preserve">pot </w:t>
      </w:r>
      <w:r w:rsidR="003C62E6" w:rsidRPr="00B338AD">
        <w:t>calc</w:t>
      </w:r>
      <w:r w:rsidR="003C62E6">
        <w:t>ula penalități de întârziere de 0,05% pe zi din valoarea lucrărilor neremediate</w:t>
      </w:r>
      <w:r w:rsidR="00520713">
        <w:t>;</w:t>
      </w:r>
    </w:p>
    <w:p w14:paraId="6DAFA2DD" w14:textId="34D44B21" w:rsidR="001C54C6" w:rsidRPr="003B5748" w:rsidRDefault="00886822" w:rsidP="00170D1C">
      <w:pPr>
        <w:pStyle w:val="Listparagraf"/>
        <w:numPr>
          <w:ilvl w:val="0"/>
          <w:numId w:val="21"/>
        </w:numPr>
        <w:spacing w:line="360" w:lineRule="auto"/>
        <w:jc w:val="both"/>
      </w:pPr>
      <w:r>
        <w:t xml:space="preserve">Pentru neîndeplinirea indicatorilor de performanță </w:t>
      </w:r>
      <w:r w:rsidR="00EF1A6F">
        <w:t>autoritatea administrației publice județene</w:t>
      </w:r>
      <w:r w:rsidR="002624C6">
        <w:t xml:space="preserve"> va aplica penalități în cuantumul prevăzut în Anexa</w:t>
      </w:r>
      <w:r w:rsidR="0032561B">
        <w:t xml:space="preserve"> </w:t>
      </w:r>
      <w:r w:rsidR="00990E00">
        <w:t>2</w:t>
      </w:r>
      <w:r w:rsidR="0032561B">
        <w:t xml:space="preserve"> la prezentul Regulament  - </w:t>
      </w:r>
      <w:r w:rsidR="00DD51FE">
        <w:t xml:space="preserve"> Lista indicatorilor de performanță</w:t>
      </w:r>
      <w:r w:rsidR="003C62E6">
        <w:t>.</w:t>
      </w:r>
    </w:p>
    <w:p w14:paraId="7AD16180" w14:textId="77777777" w:rsidR="00C61E62" w:rsidRDefault="00C61E62" w:rsidP="00170D1C">
      <w:pPr>
        <w:pStyle w:val="Titlu2"/>
        <w:spacing w:after="0" w:line="360" w:lineRule="auto"/>
        <w:ind w:left="0" w:firstLine="0"/>
      </w:pPr>
    </w:p>
    <w:p w14:paraId="051B1AA2" w14:textId="0415CDE8" w:rsidR="00A521F4" w:rsidRPr="00AE538D" w:rsidRDefault="000D3405" w:rsidP="00170D1C">
      <w:pPr>
        <w:spacing w:line="360" w:lineRule="auto"/>
        <w:jc w:val="both"/>
      </w:pPr>
      <w:r>
        <w:t xml:space="preserve">În situația prevăzută la art. 39 lit. b), </w:t>
      </w:r>
      <w:r w:rsidR="00176C21">
        <w:t>sumele achitate de autoritatea administrației publice județene</w:t>
      </w:r>
      <w:r w:rsidR="00176C21" w:rsidRPr="006C2AC3">
        <w:t xml:space="preserve"> </w:t>
      </w:r>
      <w:r w:rsidR="006C2AC3" w:rsidRPr="006C2AC3">
        <w:t xml:space="preserve">vor fi </w:t>
      </w:r>
      <w:r w:rsidR="00176C21">
        <w:t>alocate</w:t>
      </w:r>
      <w:r w:rsidR="006C2AC3" w:rsidRPr="006C2AC3">
        <w:t xml:space="preserve"> cu prioritate asupra penalităților datorate, până la stingerea integrală a acestora, urmând ca ulterior să fie considerate plăți în contul creanțelor restante</w:t>
      </w:r>
      <w:r w:rsidR="00A521F4">
        <w:t>.</w:t>
      </w:r>
    </w:p>
    <w:p w14:paraId="1B5BD06C" w14:textId="77777777" w:rsidR="00C61E62" w:rsidRDefault="00C61E62" w:rsidP="00170D1C">
      <w:pPr>
        <w:pStyle w:val="Titlu2"/>
        <w:spacing w:after="0" w:line="360" w:lineRule="auto"/>
        <w:ind w:left="0" w:firstLine="0"/>
      </w:pPr>
    </w:p>
    <w:p w14:paraId="2C577170" w14:textId="3C5D406E" w:rsidR="00C61E62" w:rsidRPr="00A668DB" w:rsidRDefault="00A521F4" w:rsidP="00170D1C">
      <w:pPr>
        <w:spacing w:line="360" w:lineRule="auto"/>
        <w:jc w:val="both"/>
        <w:rPr>
          <w:strike/>
        </w:rPr>
      </w:pPr>
      <w:r w:rsidRPr="00B338AD">
        <w:t xml:space="preserve">Nerespectarea </w:t>
      </w:r>
      <w:r w:rsidR="00A668DB" w:rsidRPr="00B338AD">
        <w:t xml:space="preserve">repetată a </w:t>
      </w:r>
      <w:r w:rsidRPr="00B338AD">
        <w:t>nivelului</w:t>
      </w:r>
      <w:r>
        <w:t xml:space="preserve"> de servicii</w:t>
      </w:r>
      <w:r w:rsidR="00060C08">
        <w:t xml:space="preserve"> și a indicatorilor de performanță prevăzuți în prezentul Regulament dă dreptul autorității administrației publice județene</w:t>
      </w:r>
      <w:r w:rsidR="003E3C5C">
        <w:t xml:space="preserve"> </w:t>
      </w:r>
      <w:r w:rsidR="003E3C5C" w:rsidRPr="00B338AD">
        <w:t>de</w:t>
      </w:r>
      <w:r w:rsidR="00A668DB" w:rsidRPr="00B338AD">
        <w:t xml:space="preserve"> a rezilia contractul de delegare</w:t>
      </w:r>
      <w:r w:rsidR="00B338AD">
        <w:t xml:space="preserve">. </w:t>
      </w:r>
    </w:p>
    <w:p w14:paraId="31A7A3FD" w14:textId="77777777" w:rsidR="00C61E62" w:rsidRDefault="00C61E62" w:rsidP="00170D1C">
      <w:pPr>
        <w:pStyle w:val="Titlu2"/>
        <w:spacing w:after="0" w:line="360" w:lineRule="auto"/>
        <w:ind w:left="0" w:firstLine="0"/>
        <w:jc w:val="both"/>
      </w:pPr>
    </w:p>
    <w:p w14:paraId="074AF3A3" w14:textId="23CDB0B0" w:rsidR="00C61E62" w:rsidRPr="00AE538D" w:rsidRDefault="00B4448F" w:rsidP="00170D1C">
      <w:pPr>
        <w:spacing w:line="360" w:lineRule="auto"/>
        <w:jc w:val="both"/>
      </w:pPr>
      <w:r>
        <w:t>Sumele datorate de operator vor putea fi deduse de autoritatea administrației publice județene</w:t>
      </w:r>
      <w:r w:rsidR="00C6248D">
        <w:t xml:space="preserve"> din oricare alte sume pe care autoritatea administrației publice locale le-ar putea datora operatorului în baza Contractului, fără ca operatorul să poată invoca vreo excepție</w:t>
      </w:r>
      <w:r w:rsidR="00572C8D">
        <w:t xml:space="preserve"> sau alt drept de prioritate cu privire la sumele respective.</w:t>
      </w:r>
    </w:p>
    <w:p w14:paraId="617155B5" w14:textId="77777777" w:rsidR="00C61E62" w:rsidRDefault="00C61E62" w:rsidP="00170D1C">
      <w:pPr>
        <w:pStyle w:val="Titlu2"/>
        <w:spacing w:after="0" w:line="360" w:lineRule="auto"/>
        <w:ind w:left="0" w:firstLine="0"/>
      </w:pPr>
    </w:p>
    <w:p w14:paraId="53F1E203" w14:textId="4DE2BFE5" w:rsidR="00C61E62" w:rsidRDefault="00DD23EE" w:rsidP="00170D1C">
      <w:pPr>
        <w:spacing w:line="360" w:lineRule="auto"/>
        <w:jc w:val="both"/>
      </w:pPr>
      <w:r>
        <w:t xml:space="preserve">În situația </w:t>
      </w:r>
      <w:r w:rsidRPr="00B338AD">
        <w:t xml:space="preserve">în care </w:t>
      </w:r>
      <w:r w:rsidR="006E5658" w:rsidRPr="00B338AD">
        <w:t xml:space="preserve">beneficiarul constată că operatorul nu își îndeplinește obligațiile asumate prin contract, </w:t>
      </w:r>
      <w:r w:rsidR="00B53444" w:rsidRPr="00B338AD">
        <w:t xml:space="preserve">respectiv în termenul stabilit prin notificarea de punere în întârziere, </w:t>
      </w:r>
      <w:r w:rsidR="006E5658" w:rsidRPr="00B338AD">
        <w:t>în baza prezentului Regulament</w:t>
      </w:r>
      <w:r w:rsidR="00E22159" w:rsidRPr="00B338AD">
        <w:t xml:space="preserve">, are dreptul să </w:t>
      </w:r>
      <w:r w:rsidR="00B53444" w:rsidRPr="00B338AD">
        <w:t xml:space="preserve">declare rezilierea </w:t>
      </w:r>
      <w:r w:rsidR="00E22159" w:rsidRPr="00B338AD">
        <w:t>contractului încheiat cu operatorul, prin dispoziția Președintelui Consiliului Județean. Rezilierea contractului</w:t>
      </w:r>
      <w:r w:rsidR="00E22159">
        <w:t xml:space="preserve"> nu scutește operatorul de plata daunelor pe care le datorează pentru neîndeplinirea obligațiilor sale</w:t>
      </w:r>
      <w:r w:rsidR="00291969">
        <w:t>.</w:t>
      </w:r>
    </w:p>
    <w:p w14:paraId="4BE943DA" w14:textId="77777777" w:rsidR="003C4172" w:rsidRDefault="003C4172" w:rsidP="00170D1C">
      <w:pPr>
        <w:spacing w:line="360" w:lineRule="auto"/>
        <w:jc w:val="both"/>
      </w:pPr>
    </w:p>
    <w:p w14:paraId="09E69776" w14:textId="77777777" w:rsidR="003C4172" w:rsidRDefault="003C4172" w:rsidP="00170D1C">
      <w:pPr>
        <w:spacing w:line="360" w:lineRule="auto"/>
        <w:jc w:val="both"/>
      </w:pPr>
    </w:p>
    <w:p w14:paraId="269E4EF7" w14:textId="77777777" w:rsidR="003C4172" w:rsidRDefault="003C4172" w:rsidP="00170D1C">
      <w:pPr>
        <w:spacing w:line="360" w:lineRule="auto"/>
        <w:jc w:val="both"/>
      </w:pPr>
    </w:p>
    <w:p w14:paraId="6EF709FC" w14:textId="5C6683B0" w:rsidR="00291969" w:rsidRPr="00AE538D" w:rsidRDefault="00291969" w:rsidP="00F07F84">
      <w:pPr>
        <w:pStyle w:val="Titlu1"/>
      </w:pPr>
      <w:r>
        <w:t>Dispoziții finale</w:t>
      </w:r>
    </w:p>
    <w:p w14:paraId="6090BFC4" w14:textId="77777777" w:rsidR="00291969" w:rsidRPr="00AE538D" w:rsidRDefault="00291969" w:rsidP="00170D1C">
      <w:pPr>
        <w:spacing w:line="360" w:lineRule="auto"/>
      </w:pPr>
    </w:p>
    <w:p w14:paraId="515A9E13" w14:textId="77777777" w:rsidR="00F33CB6" w:rsidRDefault="00F33CB6" w:rsidP="00170D1C">
      <w:pPr>
        <w:pStyle w:val="Titlu2"/>
        <w:spacing w:after="0" w:line="360" w:lineRule="auto"/>
        <w:ind w:left="0" w:firstLine="0"/>
      </w:pPr>
    </w:p>
    <w:p w14:paraId="7236FE09" w14:textId="43364D74" w:rsidR="00F33CB6" w:rsidRDefault="00996655" w:rsidP="00170D1C">
      <w:pPr>
        <w:spacing w:line="360" w:lineRule="auto"/>
        <w:jc w:val="both"/>
      </w:pPr>
      <w:r w:rsidRPr="00BB679F">
        <w:t xml:space="preserve">Regulamentul de </w:t>
      </w:r>
      <w:r w:rsidRPr="00D72186">
        <w:t xml:space="preserve">delegare a gestiunii </w:t>
      </w:r>
      <w:r>
        <w:t xml:space="preserve">serviciilor </w:t>
      </w:r>
      <w:r w:rsidR="003C4172" w:rsidRPr="00AE7FBC">
        <w:t>publice privind siguranța (semnalizarea) circulației rutiere, întreținerea rețelelor de drumuri județene și poduri, îndepărtarea arborilor căzuți, curățarea crengilor si toaletarea arborilor, în caz de forță majoră, precum și transportul și depozitarea materialului lemnos rezultat din respectivele operațiuni, întreținerea si reparațiile curente la imobilele aflate in proprietatea UAT Județului Vrancea</w:t>
      </w:r>
      <w:r w:rsidRPr="00BB679F">
        <w:t xml:space="preserve">, se aprobă și poate fi modificat și completat prin hotărâre a Consiliului Județean </w:t>
      </w:r>
      <w:r w:rsidR="006B7010">
        <w:t>Vrancea</w:t>
      </w:r>
      <w:r w:rsidR="00877922">
        <w:t xml:space="preserve">. </w:t>
      </w:r>
    </w:p>
    <w:p w14:paraId="726D69D6" w14:textId="0DA3CD32" w:rsidR="00971E03" w:rsidRDefault="00971E03" w:rsidP="009B1A42">
      <w:pPr>
        <w:spacing w:line="360" w:lineRule="auto"/>
        <w:sectPr w:rsidR="00971E03" w:rsidSect="00BF128A">
          <w:headerReference w:type="default" r:id="rId9"/>
          <w:footerReference w:type="default" r:id="rId10"/>
          <w:pgSz w:w="11906" w:h="16838"/>
          <w:pgMar w:top="720" w:right="936" w:bottom="720" w:left="936" w:header="0" w:footer="289" w:gutter="0"/>
          <w:cols w:space="708"/>
          <w:titlePg/>
          <w:docGrid w:linePitch="326"/>
        </w:sectPr>
      </w:pPr>
    </w:p>
    <w:p w14:paraId="6C650E98" w14:textId="164DBE5A" w:rsidR="007906A1" w:rsidRPr="00867203" w:rsidRDefault="007D571F" w:rsidP="009B1A42">
      <w:pPr>
        <w:spacing w:line="360" w:lineRule="auto"/>
        <w:ind w:right="120"/>
        <w:jc w:val="right"/>
        <w:rPr>
          <w:b/>
          <w:bCs/>
        </w:rPr>
      </w:pPr>
      <w:r w:rsidRPr="00867203">
        <w:rPr>
          <w:b/>
          <w:bCs/>
        </w:rPr>
        <w:lastRenderedPageBreak/>
        <w:t xml:space="preserve">Anexa </w:t>
      </w:r>
      <w:r w:rsidR="00990E00">
        <w:rPr>
          <w:b/>
          <w:bCs/>
        </w:rPr>
        <w:t>2</w:t>
      </w:r>
      <w:r w:rsidRPr="00867203">
        <w:rPr>
          <w:b/>
          <w:bCs/>
        </w:rPr>
        <w:t xml:space="preserve"> – Indicatorii de performanță</w:t>
      </w:r>
    </w:p>
    <w:p w14:paraId="6D32228D" w14:textId="77777777" w:rsidR="007906A1" w:rsidRDefault="007906A1" w:rsidP="00170D1C">
      <w:pPr>
        <w:spacing w:line="360" w:lineRule="auto"/>
      </w:pPr>
    </w:p>
    <w:tbl>
      <w:tblPr>
        <w:tblStyle w:val="Tabelgril4-Accentuare5"/>
        <w:tblW w:w="5000" w:type="pct"/>
        <w:tblLook w:val="04A0" w:firstRow="1" w:lastRow="0" w:firstColumn="1" w:lastColumn="0" w:noHBand="0" w:noVBand="1"/>
      </w:tblPr>
      <w:tblGrid>
        <w:gridCol w:w="777"/>
        <w:gridCol w:w="4995"/>
        <w:gridCol w:w="646"/>
        <w:gridCol w:w="758"/>
        <w:gridCol w:w="760"/>
        <w:gridCol w:w="640"/>
        <w:gridCol w:w="728"/>
        <w:gridCol w:w="720"/>
      </w:tblGrid>
      <w:tr w:rsidR="00594370" w:rsidRPr="00AE7FBC" w14:paraId="5101D2A1" w14:textId="63762FB9" w:rsidTr="00465152">
        <w:trPr>
          <w:cnfStyle w:val="100000000000" w:firstRow="1" w:lastRow="0" w:firstColumn="0" w:lastColumn="0" w:oddVBand="0" w:evenVBand="0" w:oddHBand="0"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388" w:type="pct"/>
            <w:vMerge w:val="restart"/>
            <w:vAlign w:val="center"/>
          </w:tcPr>
          <w:p w14:paraId="68332FA5" w14:textId="77777777" w:rsidR="00594370" w:rsidRPr="00AE7FBC" w:rsidRDefault="00594370" w:rsidP="003917F8">
            <w:pPr>
              <w:jc w:val="center"/>
              <w:rPr>
                <w:sz w:val="18"/>
                <w:szCs w:val="18"/>
              </w:rPr>
            </w:pPr>
            <w:r w:rsidRPr="00AE7FBC">
              <w:rPr>
                <w:sz w:val="18"/>
                <w:szCs w:val="18"/>
              </w:rPr>
              <w:t>Nr. crt.</w:t>
            </w:r>
          </w:p>
        </w:tc>
        <w:tc>
          <w:tcPr>
            <w:tcW w:w="2492" w:type="pct"/>
            <w:vMerge w:val="restart"/>
            <w:vAlign w:val="center"/>
          </w:tcPr>
          <w:p w14:paraId="0EB7BA6A" w14:textId="77777777" w:rsidR="00594370" w:rsidRPr="00AE7FBC" w:rsidRDefault="00594370" w:rsidP="003917F8">
            <w:pPr>
              <w:jc w:val="center"/>
              <w:cnfStyle w:val="100000000000" w:firstRow="1" w:lastRow="0" w:firstColumn="0" w:lastColumn="0" w:oddVBand="0" w:evenVBand="0" w:oddHBand="0" w:evenHBand="0" w:firstRowFirstColumn="0" w:firstRowLastColumn="0" w:lastRowFirstColumn="0" w:lastRowLastColumn="0"/>
              <w:rPr>
                <w:sz w:val="18"/>
                <w:szCs w:val="18"/>
              </w:rPr>
            </w:pPr>
            <w:r w:rsidRPr="00AE7FBC">
              <w:rPr>
                <w:sz w:val="18"/>
                <w:szCs w:val="18"/>
              </w:rPr>
              <w:t>Denumirea indicatorului</w:t>
            </w:r>
          </w:p>
        </w:tc>
        <w:tc>
          <w:tcPr>
            <w:tcW w:w="1398" w:type="pct"/>
            <w:gridSpan w:val="4"/>
            <w:vAlign w:val="center"/>
          </w:tcPr>
          <w:p w14:paraId="39773672" w14:textId="77777777" w:rsidR="00594370" w:rsidRPr="00AE7FBC" w:rsidRDefault="00594370" w:rsidP="003917F8">
            <w:pPr>
              <w:jc w:val="center"/>
              <w:cnfStyle w:val="100000000000" w:firstRow="1" w:lastRow="0" w:firstColumn="0" w:lastColumn="0" w:oddVBand="0" w:evenVBand="0" w:oddHBand="0" w:evenHBand="0" w:firstRowFirstColumn="0" w:firstRowLastColumn="0" w:lastRowFirstColumn="0" w:lastRowLastColumn="0"/>
              <w:rPr>
                <w:sz w:val="18"/>
                <w:szCs w:val="18"/>
              </w:rPr>
            </w:pPr>
            <w:r w:rsidRPr="00AE7FBC">
              <w:rPr>
                <w:sz w:val="18"/>
                <w:szCs w:val="18"/>
              </w:rPr>
              <w:t>TRIMESTRIAL</w:t>
            </w:r>
          </w:p>
        </w:tc>
        <w:tc>
          <w:tcPr>
            <w:tcW w:w="363" w:type="pct"/>
            <w:vMerge w:val="restart"/>
            <w:vAlign w:val="center"/>
          </w:tcPr>
          <w:p w14:paraId="2D708743" w14:textId="77777777" w:rsidR="00594370" w:rsidRPr="00AE7FBC" w:rsidRDefault="00594370" w:rsidP="003917F8">
            <w:pPr>
              <w:jc w:val="center"/>
              <w:cnfStyle w:val="100000000000" w:firstRow="1" w:lastRow="0" w:firstColumn="0" w:lastColumn="0" w:oddVBand="0" w:evenVBand="0" w:oddHBand="0" w:evenHBand="0" w:firstRowFirstColumn="0" w:firstRowLastColumn="0" w:lastRowFirstColumn="0" w:lastRowLastColumn="0"/>
              <w:rPr>
                <w:sz w:val="18"/>
                <w:szCs w:val="18"/>
              </w:rPr>
            </w:pPr>
            <w:r w:rsidRPr="00AE7FBC">
              <w:rPr>
                <w:sz w:val="18"/>
                <w:szCs w:val="18"/>
              </w:rPr>
              <w:t>Total an</w:t>
            </w:r>
          </w:p>
        </w:tc>
        <w:tc>
          <w:tcPr>
            <w:tcW w:w="360" w:type="pct"/>
            <w:vMerge w:val="restart"/>
          </w:tcPr>
          <w:p w14:paraId="4811C298" w14:textId="1C241B09" w:rsidR="00594370" w:rsidRPr="00AE7FBC" w:rsidRDefault="00594370" w:rsidP="003917F8">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Cuantumul penalitîții</w:t>
            </w:r>
          </w:p>
        </w:tc>
      </w:tr>
      <w:tr w:rsidR="00594370" w:rsidRPr="00AE7FBC" w14:paraId="67136945" w14:textId="5CB6373D" w:rsidTr="00465152">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388" w:type="pct"/>
            <w:vMerge/>
            <w:vAlign w:val="center"/>
          </w:tcPr>
          <w:p w14:paraId="4DFA5AA8" w14:textId="77777777" w:rsidR="00594370" w:rsidRPr="00AE7FBC" w:rsidRDefault="00594370" w:rsidP="003917F8">
            <w:pPr>
              <w:jc w:val="both"/>
              <w:rPr>
                <w:sz w:val="18"/>
                <w:szCs w:val="18"/>
              </w:rPr>
            </w:pPr>
          </w:p>
        </w:tc>
        <w:tc>
          <w:tcPr>
            <w:tcW w:w="2492" w:type="pct"/>
            <w:vMerge/>
            <w:vAlign w:val="center"/>
          </w:tcPr>
          <w:p w14:paraId="1874B5A7" w14:textId="77777777" w:rsidR="00594370" w:rsidRPr="00AE7FBC" w:rsidRDefault="00594370" w:rsidP="003917F8">
            <w:pPr>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322" w:type="pct"/>
            <w:vAlign w:val="center"/>
          </w:tcPr>
          <w:p w14:paraId="50697A3E" w14:textId="77777777" w:rsidR="00594370" w:rsidRPr="00AE7FBC" w:rsidRDefault="00594370"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I</w:t>
            </w:r>
          </w:p>
        </w:tc>
        <w:tc>
          <w:tcPr>
            <w:tcW w:w="378" w:type="pct"/>
            <w:vAlign w:val="center"/>
          </w:tcPr>
          <w:p w14:paraId="79838DA9" w14:textId="77777777" w:rsidR="00594370" w:rsidRPr="00AE7FBC" w:rsidRDefault="00594370"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II</w:t>
            </w:r>
          </w:p>
        </w:tc>
        <w:tc>
          <w:tcPr>
            <w:tcW w:w="379" w:type="pct"/>
            <w:vAlign w:val="center"/>
          </w:tcPr>
          <w:p w14:paraId="46DE973D" w14:textId="77777777" w:rsidR="00594370" w:rsidRPr="00AE7FBC" w:rsidRDefault="00594370"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III</w:t>
            </w:r>
          </w:p>
        </w:tc>
        <w:tc>
          <w:tcPr>
            <w:tcW w:w="318" w:type="pct"/>
            <w:vAlign w:val="center"/>
          </w:tcPr>
          <w:p w14:paraId="645CC8F6" w14:textId="77777777" w:rsidR="00594370" w:rsidRPr="00AE7FBC" w:rsidRDefault="00594370"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IV</w:t>
            </w:r>
          </w:p>
        </w:tc>
        <w:tc>
          <w:tcPr>
            <w:tcW w:w="363" w:type="pct"/>
            <w:vMerge/>
            <w:vAlign w:val="center"/>
          </w:tcPr>
          <w:p w14:paraId="56968259" w14:textId="77777777" w:rsidR="00594370" w:rsidRPr="00AE7FBC" w:rsidRDefault="00594370" w:rsidP="003917F8">
            <w:pPr>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360" w:type="pct"/>
            <w:vMerge/>
          </w:tcPr>
          <w:p w14:paraId="5571F9D3" w14:textId="77777777" w:rsidR="00594370" w:rsidRPr="00AE7FBC" w:rsidRDefault="00594370" w:rsidP="003917F8">
            <w:pPr>
              <w:jc w:val="both"/>
              <w:cnfStyle w:val="000000100000" w:firstRow="0" w:lastRow="0" w:firstColumn="0" w:lastColumn="0" w:oddVBand="0" w:evenVBand="0" w:oddHBand="1" w:evenHBand="0" w:firstRowFirstColumn="0" w:firstRowLastColumn="0" w:lastRowFirstColumn="0" w:lastRowLastColumn="0"/>
              <w:rPr>
                <w:sz w:val="18"/>
                <w:szCs w:val="18"/>
              </w:rPr>
            </w:pPr>
          </w:p>
        </w:tc>
      </w:tr>
      <w:tr w:rsidR="00DD51FE" w:rsidRPr="00AE7FBC" w14:paraId="001566BC" w14:textId="6B368AD4" w:rsidTr="00465152">
        <w:trPr>
          <w:trHeight w:val="219"/>
        </w:trPr>
        <w:tc>
          <w:tcPr>
            <w:cnfStyle w:val="001000000000" w:firstRow="0" w:lastRow="0" w:firstColumn="1" w:lastColumn="0" w:oddVBand="0" w:evenVBand="0" w:oddHBand="0" w:evenHBand="0" w:firstRowFirstColumn="0" w:firstRowLastColumn="0" w:lastRowFirstColumn="0" w:lastRowLastColumn="0"/>
            <w:tcW w:w="388" w:type="pct"/>
            <w:vAlign w:val="center"/>
          </w:tcPr>
          <w:p w14:paraId="6EBA6D35" w14:textId="77777777" w:rsidR="00DD51FE" w:rsidRPr="00AE7FBC" w:rsidRDefault="00DD51FE" w:rsidP="003917F8">
            <w:pPr>
              <w:jc w:val="center"/>
              <w:rPr>
                <w:b w:val="0"/>
                <w:bCs w:val="0"/>
                <w:sz w:val="18"/>
                <w:szCs w:val="18"/>
              </w:rPr>
            </w:pPr>
            <w:r w:rsidRPr="00AE7FBC">
              <w:rPr>
                <w:b w:val="0"/>
                <w:bCs w:val="0"/>
                <w:sz w:val="18"/>
                <w:szCs w:val="18"/>
              </w:rPr>
              <w:t>1</w:t>
            </w:r>
          </w:p>
        </w:tc>
        <w:tc>
          <w:tcPr>
            <w:tcW w:w="2492" w:type="pct"/>
            <w:vAlign w:val="center"/>
          </w:tcPr>
          <w:p w14:paraId="00FC6EBD" w14:textId="77777777" w:rsidR="00DD51FE" w:rsidRPr="00AE7FBC" w:rsidRDefault="00DD51FE"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2</w:t>
            </w:r>
          </w:p>
        </w:tc>
        <w:tc>
          <w:tcPr>
            <w:tcW w:w="322" w:type="pct"/>
            <w:vAlign w:val="center"/>
          </w:tcPr>
          <w:p w14:paraId="6F30EC19" w14:textId="77777777" w:rsidR="00DD51FE" w:rsidRPr="00AE7FBC" w:rsidRDefault="00DD51FE"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3</w:t>
            </w:r>
          </w:p>
        </w:tc>
        <w:tc>
          <w:tcPr>
            <w:tcW w:w="378" w:type="pct"/>
            <w:vAlign w:val="center"/>
          </w:tcPr>
          <w:p w14:paraId="42DE7810" w14:textId="77777777" w:rsidR="00DD51FE" w:rsidRPr="00AE7FBC" w:rsidRDefault="00DD51FE"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4</w:t>
            </w:r>
          </w:p>
        </w:tc>
        <w:tc>
          <w:tcPr>
            <w:tcW w:w="379" w:type="pct"/>
            <w:vAlign w:val="center"/>
          </w:tcPr>
          <w:p w14:paraId="6BB0E24A" w14:textId="77777777" w:rsidR="00DD51FE" w:rsidRPr="00AE7FBC" w:rsidRDefault="00DD51FE"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5</w:t>
            </w:r>
          </w:p>
        </w:tc>
        <w:tc>
          <w:tcPr>
            <w:tcW w:w="318" w:type="pct"/>
            <w:vAlign w:val="center"/>
          </w:tcPr>
          <w:p w14:paraId="7BE620F9" w14:textId="77777777" w:rsidR="00DD51FE" w:rsidRPr="00AE7FBC" w:rsidRDefault="00DD51FE"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6</w:t>
            </w:r>
          </w:p>
        </w:tc>
        <w:tc>
          <w:tcPr>
            <w:tcW w:w="363" w:type="pct"/>
            <w:vAlign w:val="center"/>
          </w:tcPr>
          <w:p w14:paraId="468BE678" w14:textId="77777777" w:rsidR="00DD51FE" w:rsidRPr="00AE7FBC" w:rsidRDefault="00DD51FE"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7</w:t>
            </w:r>
          </w:p>
        </w:tc>
        <w:tc>
          <w:tcPr>
            <w:tcW w:w="360" w:type="pct"/>
          </w:tcPr>
          <w:p w14:paraId="2678D8C2" w14:textId="77777777" w:rsidR="00DD51FE" w:rsidRPr="00AE7FBC" w:rsidRDefault="00DD51FE"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AE6CA7" w:rsidRPr="00AE7FBC" w14:paraId="7FF3C537" w14:textId="1E59DC58" w:rsidTr="00AE6CA7">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5000" w:type="pct"/>
            <w:gridSpan w:val="8"/>
            <w:vAlign w:val="center"/>
          </w:tcPr>
          <w:p w14:paraId="7866DD9A" w14:textId="5B33612E" w:rsidR="00AE6CA7" w:rsidRPr="00AE7FBC" w:rsidRDefault="00AE6CA7" w:rsidP="009544AD">
            <w:pPr>
              <w:pStyle w:val="Listparagraf"/>
              <w:numPr>
                <w:ilvl w:val="0"/>
                <w:numId w:val="23"/>
              </w:numPr>
              <w:autoSpaceDN w:val="0"/>
              <w:jc w:val="center"/>
              <w:rPr>
                <w:sz w:val="18"/>
                <w:szCs w:val="18"/>
              </w:rPr>
            </w:pPr>
            <w:r w:rsidRPr="00AE7FBC">
              <w:rPr>
                <w:sz w:val="18"/>
                <w:szCs w:val="18"/>
              </w:rPr>
              <w:t>Indicatori de performanță generală</w:t>
            </w:r>
          </w:p>
        </w:tc>
      </w:tr>
      <w:tr w:rsidR="00DD51FE" w:rsidRPr="00AE7FBC" w14:paraId="42490E7E" w14:textId="44906F05" w:rsidTr="00465152">
        <w:trPr>
          <w:trHeight w:val="228"/>
        </w:trPr>
        <w:tc>
          <w:tcPr>
            <w:cnfStyle w:val="001000000000" w:firstRow="0" w:lastRow="0" w:firstColumn="1" w:lastColumn="0" w:oddVBand="0" w:evenVBand="0" w:oddHBand="0" w:evenHBand="0" w:firstRowFirstColumn="0" w:firstRowLastColumn="0" w:lastRowFirstColumn="0" w:lastRowLastColumn="0"/>
            <w:tcW w:w="388" w:type="pct"/>
            <w:vAlign w:val="center"/>
          </w:tcPr>
          <w:p w14:paraId="45E1BB54" w14:textId="77777777" w:rsidR="00DD51FE" w:rsidRPr="00AE7FBC" w:rsidRDefault="00DD51FE" w:rsidP="003917F8">
            <w:pPr>
              <w:jc w:val="both"/>
              <w:rPr>
                <w:sz w:val="18"/>
                <w:szCs w:val="18"/>
              </w:rPr>
            </w:pPr>
            <w:r w:rsidRPr="00AE7FBC">
              <w:rPr>
                <w:sz w:val="18"/>
                <w:szCs w:val="18"/>
              </w:rPr>
              <w:t>1.</w:t>
            </w:r>
          </w:p>
        </w:tc>
        <w:tc>
          <w:tcPr>
            <w:tcW w:w="4252" w:type="pct"/>
            <w:gridSpan w:val="6"/>
            <w:vAlign w:val="center"/>
          </w:tcPr>
          <w:p w14:paraId="7FDC522A" w14:textId="77777777" w:rsidR="00DD51FE" w:rsidRPr="00AE7FBC" w:rsidRDefault="00DD51FE" w:rsidP="003917F8">
            <w:pPr>
              <w:jc w:val="both"/>
              <w:cnfStyle w:val="000000000000" w:firstRow="0" w:lastRow="0" w:firstColumn="0" w:lastColumn="0" w:oddVBand="0" w:evenVBand="0" w:oddHBand="0" w:evenHBand="0" w:firstRowFirstColumn="0" w:firstRowLastColumn="0" w:lastRowFirstColumn="0" w:lastRowLastColumn="0"/>
              <w:rPr>
                <w:b/>
                <w:bCs/>
                <w:sz w:val="18"/>
                <w:szCs w:val="18"/>
              </w:rPr>
            </w:pPr>
            <w:r w:rsidRPr="00AE7FBC">
              <w:rPr>
                <w:b/>
                <w:bCs/>
                <w:sz w:val="18"/>
                <w:szCs w:val="18"/>
              </w:rPr>
              <w:t>Calitatea serviciului</w:t>
            </w:r>
          </w:p>
        </w:tc>
        <w:tc>
          <w:tcPr>
            <w:tcW w:w="360" w:type="pct"/>
          </w:tcPr>
          <w:p w14:paraId="73FFF365" w14:textId="77777777" w:rsidR="00DD51FE" w:rsidRPr="00AE7FBC" w:rsidRDefault="00DD51FE" w:rsidP="003917F8">
            <w:pPr>
              <w:jc w:val="both"/>
              <w:cnfStyle w:val="000000000000" w:firstRow="0" w:lastRow="0" w:firstColumn="0" w:lastColumn="0" w:oddVBand="0" w:evenVBand="0" w:oddHBand="0" w:evenHBand="0" w:firstRowFirstColumn="0" w:firstRowLastColumn="0" w:lastRowFirstColumn="0" w:lastRowLastColumn="0"/>
              <w:rPr>
                <w:b/>
                <w:bCs/>
                <w:sz w:val="18"/>
                <w:szCs w:val="18"/>
              </w:rPr>
            </w:pPr>
          </w:p>
        </w:tc>
      </w:tr>
      <w:tr w:rsidR="00DD51FE" w:rsidRPr="00AE7FBC" w14:paraId="4482B249" w14:textId="225C4D22" w:rsidTr="00465152">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388" w:type="pct"/>
            <w:vAlign w:val="center"/>
          </w:tcPr>
          <w:p w14:paraId="07BDCDB8" w14:textId="77777777" w:rsidR="00DD51FE" w:rsidRPr="00AE7FBC" w:rsidRDefault="00DD51FE" w:rsidP="003917F8">
            <w:pPr>
              <w:jc w:val="both"/>
              <w:rPr>
                <w:b w:val="0"/>
                <w:sz w:val="18"/>
                <w:szCs w:val="18"/>
              </w:rPr>
            </w:pPr>
            <w:r w:rsidRPr="00AE7FBC">
              <w:rPr>
                <w:b w:val="0"/>
                <w:sz w:val="18"/>
                <w:szCs w:val="18"/>
              </w:rPr>
              <w:t>1.1.</w:t>
            </w:r>
          </w:p>
        </w:tc>
        <w:tc>
          <w:tcPr>
            <w:tcW w:w="2492" w:type="pct"/>
            <w:vAlign w:val="center"/>
          </w:tcPr>
          <w:p w14:paraId="1789CC6F" w14:textId="77777777" w:rsidR="00DD51FE" w:rsidRPr="00AE7FBC" w:rsidRDefault="00DD51FE" w:rsidP="003917F8">
            <w:pPr>
              <w:jc w:val="both"/>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 xml:space="preserve">Numărul maxim de reclamații privind activitățile delegate </w:t>
            </w:r>
          </w:p>
        </w:tc>
        <w:tc>
          <w:tcPr>
            <w:tcW w:w="322" w:type="pct"/>
            <w:vAlign w:val="center"/>
          </w:tcPr>
          <w:p w14:paraId="1C7487D5"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4</w:t>
            </w:r>
          </w:p>
        </w:tc>
        <w:tc>
          <w:tcPr>
            <w:tcW w:w="378" w:type="pct"/>
            <w:vAlign w:val="center"/>
          </w:tcPr>
          <w:p w14:paraId="3D8BB120"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4</w:t>
            </w:r>
          </w:p>
        </w:tc>
        <w:tc>
          <w:tcPr>
            <w:tcW w:w="379" w:type="pct"/>
            <w:vAlign w:val="center"/>
          </w:tcPr>
          <w:p w14:paraId="3316DBB0"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4</w:t>
            </w:r>
          </w:p>
        </w:tc>
        <w:tc>
          <w:tcPr>
            <w:tcW w:w="318" w:type="pct"/>
            <w:vAlign w:val="center"/>
          </w:tcPr>
          <w:p w14:paraId="0EF6B838"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4</w:t>
            </w:r>
          </w:p>
        </w:tc>
        <w:tc>
          <w:tcPr>
            <w:tcW w:w="363" w:type="pct"/>
            <w:vAlign w:val="center"/>
          </w:tcPr>
          <w:p w14:paraId="2A06088C"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12</w:t>
            </w:r>
          </w:p>
        </w:tc>
        <w:tc>
          <w:tcPr>
            <w:tcW w:w="360" w:type="pct"/>
          </w:tcPr>
          <w:p w14:paraId="4A07D337"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DD51FE" w:rsidRPr="00AE7FBC" w14:paraId="6044B32C" w14:textId="7E11DAAB" w:rsidTr="00465152">
        <w:trPr>
          <w:trHeight w:val="448"/>
        </w:trPr>
        <w:tc>
          <w:tcPr>
            <w:cnfStyle w:val="001000000000" w:firstRow="0" w:lastRow="0" w:firstColumn="1" w:lastColumn="0" w:oddVBand="0" w:evenVBand="0" w:oddHBand="0" w:evenHBand="0" w:firstRowFirstColumn="0" w:firstRowLastColumn="0" w:lastRowFirstColumn="0" w:lastRowLastColumn="0"/>
            <w:tcW w:w="388" w:type="pct"/>
            <w:vAlign w:val="center"/>
          </w:tcPr>
          <w:p w14:paraId="64FE62AC" w14:textId="77777777" w:rsidR="00DD51FE" w:rsidRPr="00AE7FBC" w:rsidRDefault="00DD51FE" w:rsidP="003917F8">
            <w:pPr>
              <w:jc w:val="both"/>
              <w:rPr>
                <w:b w:val="0"/>
                <w:sz w:val="18"/>
                <w:szCs w:val="18"/>
              </w:rPr>
            </w:pPr>
            <w:r w:rsidRPr="00AE7FBC">
              <w:rPr>
                <w:b w:val="0"/>
                <w:sz w:val="18"/>
                <w:szCs w:val="18"/>
              </w:rPr>
              <w:t>1.2.</w:t>
            </w:r>
          </w:p>
        </w:tc>
        <w:tc>
          <w:tcPr>
            <w:tcW w:w="2492" w:type="pct"/>
            <w:vAlign w:val="center"/>
          </w:tcPr>
          <w:p w14:paraId="0E1C5D9E" w14:textId="77777777" w:rsidR="00DD51FE" w:rsidRPr="00AE7FBC" w:rsidRDefault="00DD51FE" w:rsidP="003917F8">
            <w:pPr>
              <w:jc w:val="both"/>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 xml:space="preserve">Numărul maxim de reclamații de la punctul 1.1. care s-au dovedit a fi justificate la numărul total de reclamații (%) </w:t>
            </w:r>
          </w:p>
        </w:tc>
        <w:tc>
          <w:tcPr>
            <w:tcW w:w="322" w:type="pct"/>
            <w:vAlign w:val="center"/>
          </w:tcPr>
          <w:p w14:paraId="714036E9" w14:textId="77777777" w:rsidR="00DD51FE" w:rsidRPr="00AE7FBC" w:rsidRDefault="00DD51FE"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50%</w:t>
            </w:r>
          </w:p>
        </w:tc>
        <w:tc>
          <w:tcPr>
            <w:tcW w:w="378" w:type="pct"/>
            <w:vAlign w:val="center"/>
          </w:tcPr>
          <w:p w14:paraId="4787718B" w14:textId="77777777" w:rsidR="00DD51FE" w:rsidRPr="00AE7FBC" w:rsidRDefault="00DD51FE"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50%</w:t>
            </w:r>
          </w:p>
        </w:tc>
        <w:tc>
          <w:tcPr>
            <w:tcW w:w="379" w:type="pct"/>
            <w:vAlign w:val="center"/>
          </w:tcPr>
          <w:p w14:paraId="321BC6BA" w14:textId="77777777" w:rsidR="00DD51FE" w:rsidRPr="00AE7FBC" w:rsidRDefault="00DD51FE"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50%</w:t>
            </w:r>
          </w:p>
        </w:tc>
        <w:tc>
          <w:tcPr>
            <w:tcW w:w="318" w:type="pct"/>
            <w:vAlign w:val="center"/>
          </w:tcPr>
          <w:p w14:paraId="6EA39041" w14:textId="77777777" w:rsidR="00DD51FE" w:rsidRPr="00AE7FBC" w:rsidRDefault="00DD51FE"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50%</w:t>
            </w:r>
          </w:p>
        </w:tc>
        <w:tc>
          <w:tcPr>
            <w:tcW w:w="363" w:type="pct"/>
            <w:vAlign w:val="center"/>
          </w:tcPr>
          <w:p w14:paraId="13E200C8" w14:textId="77777777" w:rsidR="00DD51FE" w:rsidRPr="00AE7FBC" w:rsidRDefault="00DD51FE"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6</w:t>
            </w:r>
          </w:p>
        </w:tc>
        <w:tc>
          <w:tcPr>
            <w:tcW w:w="360" w:type="pct"/>
          </w:tcPr>
          <w:p w14:paraId="0DFED2A0" w14:textId="104668D0" w:rsidR="00DD51FE" w:rsidRPr="00AE7FBC" w:rsidRDefault="00DD51FE"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DD51FE" w:rsidRPr="00AE7FBC" w14:paraId="526616CD" w14:textId="6A58D9EC" w:rsidTr="00465152">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88" w:type="pct"/>
            <w:vAlign w:val="center"/>
          </w:tcPr>
          <w:p w14:paraId="469A99DE" w14:textId="77777777" w:rsidR="00DD51FE" w:rsidRPr="00AE7FBC" w:rsidRDefault="00DD51FE" w:rsidP="003917F8">
            <w:pPr>
              <w:jc w:val="both"/>
              <w:rPr>
                <w:b w:val="0"/>
                <w:sz w:val="18"/>
                <w:szCs w:val="18"/>
              </w:rPr>
            </w:pPr>
            <w:r w:rsidRPr="00AE7FBC">
              <w:rPr>
                <w:b w:val="0"/>
                <w:sz w:val="18"/>
                <w:szCs w:val="18"/>
              </w:rPr>
              <w:t>1.3.</w:t>
            </w:r>
          </w:p>
        </w:tc>
        <w:tc>
          <w:tcPr>
            <w:tcW w:w="2492" w:type="pct"/>
            <w:vAlign w:val="center"/>
          </w:tcPr>
          <w:p w14:paraId="340DAF4B" w14:textId="77777777" w:rsidR="00DD51FE" w:rsidRPr="00AE7FBC" w:rsidRDefault="00DD51FE" w:rsidP="003917F8">
            <w:pPr>
              <w:jc w:val="both"/>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 xml:space="preserve">Numărul minim de reclamații justificate rezolvate, raportat la numărul de reclamații justificate (%) </w:t>
            </w:r>
          </w:p>
        </w:tc>
        <w:tc>
          <w:tcPr>
            <w:tcW w:w="322" w:type="pct"/>
            <w:vAlign w:val="center"/>
          </w:tcPr>
          <w:p w14:paraId="0C0A9B54"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80%</w:t>
            </w:r>
          </w:p>
        </w:tc>
        <w:tc>
          <w:tcPr>
            <w:tcW w:w="378" w:type="pct"/>
            <w:vAlign w:val="center"/>
          </w:tcPr>
          <w:p w14:paraId="0DF59925"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80%</w:t>
            </w:r>
          </w:p>
        </w:tc>
        <w:tc>
          <w:tcPr>
            <w:tcW w:w="379" w:type="pct"/>
            <w:vAlign w:val="center"/>
          </w:tcPr>
          <w:p w14:paraId="2200D9B0"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80%</w:t>
            </w:r>
          </w:p>
        </w:tc>
        <w:tc>
          <w:tcPr>
            <w:tcW w:w="318" w:type="pct"/>
            <w:vAlign w:val="center"/>
          </w:tcPr>
          <w:p w14:paraId="15AC0616"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80%</w:t>
            </w:r>
          </w:p>
        </w:tc>
        <w:tc>
          <w:tcPr>
            <w:tcW w:w="363" w:type="pct"/>
            <w:vAlign w:val="center"/>
          </w:tcPr>
          <w:p w14:paraId="037248F8"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80%</w:t>
            </w:r>
          </w:p>
        </w:tc>
        <w:tc>
          <w:tcPr>
            <w:tcW w:w="360" w:type="pct"/>
          </w:tcPr>
          <w:p w14:paraId="6DAD1723"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DD51FE" w:rsidRPr="00AE7FBC" w14:paraId="6364795A" w14:textId="3E955EEF" w:rsidTr="00465152">
        <w:trPr>
          <w:trHeight w:val="669"/>
        </w:trPr>
        <w:tc>
          <w:tcPr>
            <w:cnfStyle w:val="001000000000" w:firstRow="0" w:lastRow="0" w:firstColumn="1" w:lastColumn="0" w:oddVBand="0" w:evenVBand="0" w:oddHBand="0" w:evenHBand="0" w:firstRowFirstColumn="0" w:firstRowLastColumn="0" w:lastRowFirstColumn="0" w:lastRowLastColumn="0"/>
            <w:tcW w:w="388" w:type="pct"/>
            <w:vAlign w:val="center"/>
          </w:tcPr>
          <w:p w14:paraId="3185A5F8" w14:textId="77777777" w:rsidR="00DD51FE" w:rsidRPr="00AE7FBC" w:rsidRDefault="00DD51FE" w:rsidP="003917F8">
            <w:pPr>
              <w:jc w:val="both"/>
              <w:rPr>
                <w:b w:val="0"/>
                <w:sz w:val="18"/>
                <w:szCs w:val="18"/>
              </w:rPr>
            </w:pPr>
            <w:r w:rsidRPr="00AE7FBC">
              <w:rPr>
                <w:b w:val="0"/>
                <w:sz w:val="18"/>
                <w:szCs w:val="18"/>
              </w:rPr>
              <w:t>1.4.</w:t>
            </w:r>
          </w:p>
        </w:tc>
        <w:tc>
          <w:tcPr>
            <w:tcW w:w="2492" w:type="pct"/>
            <w:vAlign w:val="center"/>
          </w:tcPr>
          <w:p w14:paraId="6F3CD95B" w14:textId="77777777" w:rsidR="00DD51FE" w:rsidRPr="00AE7FBC" w:rsidRDefault="00DD51FE" w:rsidP="003917F8">
            <w:pPr>
              <w:jc w:val="both"/>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Numărul de reclamații de la punctul 1.3. rezolvate în 5 zile; 15 zile; 30 zile; 90 de zile, raportat la numărul total de reclamații rezolvate (%), din care:</w:t>
            </w:r>
          </w:p>
        </w:tc>
        <w:tc>
          <w:tcPr>
            <w:tcW w:w="322" w:type="pct"/>
            <w:vAlign w:val="center"/>
          </w:tcPr>
          <w:p w14:paraId="0C6B7617" w14:textId="77777777" w:rsidR="00DD51FE" w:rsidRPr="00AE7FBC" w:rsidRDefault="00DD51FE"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100%</w:t>
            </w:r>
          </w:p>
        </w:tc>
        <w:tc>
          <w:tcPr>
            <w:tcW w:w="378" w:type="pct"/>
            <w:vAlign w:val="center"/>
          </w:tcPr>
          <w:p w14:paraId="119E17EA" w14:textId="77777777" w:rsidR="00DD51FE" w:rsidRPr="00AE7FBC" w:rsidRDefault="00DD51FE"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100%</w:t>
            </w:r>
          </w:p>
        </w:tc>
        <w:tc>
          <w:tcPr>
            <w:tcW w:w="379" w:type="pct"/>
            <w:vAlign w:val="center"/>
          </w:tcPr>
          <w:p w14:paraId="79083163" w14:textId="77777777" w:rsidR="00DD51FE" w:rsidRPr="00AE7FBC" w:rsidRDefault="00DD51FE"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100%</w:t>
            </w:r>
          </w:p>
        </w:tc>
        <w:tc>
          <w:tcPr>
            <w:tcW w:w="318" w:type="pct"/>
            <w:vAlign w:val="center"/>
          </w:tcPr>
          <w:p w14:paraId="4A5BAACF" w14:textId="77777777" w:rsidR="00DD51FE" w:rsidRPr="00AE7FBC" w:rsidRDefault="00DD51FE"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100%</w:t>
            </w:r>
          </w:p>
        </w:tc>
        <w:tc>
          <w:tcPr>
            <w:tcW w:w="363" w:type="pct"/>
            <w:vAlign w:val="center"/>
          </w:tcPr>
          <w:p w14:paraId="39B4AD2D" w14:textId="77777777" w:rsidR="00DD51FE" w:rsidRPr="00AE7FBC" w:rsidRDefault="00DD51FE"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100%</w:t>
            </w:r>
          </w:p>
        </w:tc>
        <w:tc>
          <w:tcPr>
            <w:tcW w:w="360" w:type="pct"/>
          </w:tcPr>
          <w:p w14:paraId="0367C0A2" w14:textId="77777777" w:rsidR="00DD51FE" w:rsidRPr="00AE7FBC" w:rsidRDefault="00DD51FE"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DD51FE" w:rsidRPr="00AE7FBC" w14:paraId="38F44BA7" w14:textId="348C1388" w:rsidTr="00465152">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388" w:type="pct"/>
            <w:vAlign w:val="center"/>
          </w:tcPr>
          <w:p w14:paraId="20906204" w14:textId="77777777" w:rsidR="00DD51FE" w:rsidRPr="00AE7FBC" w:rsidRDefault="00DD51FE" w:rsidP="003917F8">
            <w:pPr>
              <w:jc w:val="both"/>
              <w:rPr>
                <w:b w:val="0"/>
                <w:bCs w:val="0"/>
                <w:sz w:val="18"/>
                <w:szCs w:val="18"/>
              </w:rPr>
            </w:pPr>
            <w:r w:rsidRPr="00AE7FBC">
              <w:rPr>
                <w:b w:val="0"/>
                <w:bCs w:val="0"/>
                <w:sz w:val="18"/>
                <w:szCs w:val="18"/>
              </w:rPr>
              <w:t>1.4.1.</w:t>
            </w:r>
          </w:p>
        </w:tc>
        <w:tc>
          <w:tcPr>
            <w:tcW w:w="2492" w:type="pct"/>
            <w:vAlign w:val="center"/>
          </w:tcPr>
          <w:p w14:paraId="5E0CF1A4" w14:textId="77777777" w:rsidR="00DD51FE" w:rsidRPr="00AE7FBC" w:rsidRDefault="00DD51FE" w:rsidP="003917F8">
            <w:pPr>
              <w:jc w:val="both"/>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Numărul minim de reclamații de la punctul 1.3. rezolvate în 5 zile</w:t>
            </w:r>
          </w:p>
        </w:tc>
        <w:tc>
          <w:tcPr>
            <w:tcW w:w="322" w:type="pct"/>
            <w:vAlign w:val="center"/>
          </w:tcPr>
          <w:p w14:paraId="319F17A4"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25%</w:t>
            </w:r>
          </w:p>
        </w:tc>
        <w:tc>
          <w:tcPr>
            <w:tcW w:w="378" w:type="pct"/>
            <w:vAlign w:val="center"/>
          </w:tcPr>
          <w:p w14:paraId="3F5ABA1B"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25%</w:t>
            </w:r>
          </w:p>
        </w:tc>
        <w:tc>
          <w:tcPr>
            <w:tcW w:w="379" w:type="pct"/>
            <w:vAlign w:val="center"/>
          </w:tcPr>
          <w:p w14:paraId="16A27B3F"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25%</w:t>
            </w:r>
          </w:p>
        </w:tc>
        <w:tc>
          <w:tcPr>
            <w:tcW w:w="318" w:type="pct"/>
            <w:vAlign w:val="center"/>
          </w:tcPr>
          <w:p w14:paraId="725EE6C4"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25%</w:t>
            </w:r>
          </w:p>
        </w:tc>
        <w:tc>
          <w:tcPr>
            <w:tcW w:w="363" w:type="pct"/>
            <w:vAlign w:val="center"/>
          </w:tcPr>
          <w:p w14:paraId="3DC7E6F6"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25%</w:t>
            </w:r>
          </w:p>
        </w:tc>
        <w:tc>
          <w:tcPr>
            <w:tcW w:w="360" w:type="pct"/>
          </w:tcPr>
          <w:p w14:paraId="7CD606AB"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DD51FE" w:rsidRPr="00AE7FBC" w14:paraId="06FD8593" w14:textId="015C93F5" w:rsidTr="00465152">
        <w:trPr>
          <w:trHeight w:val="219"/>
        </w:trPr>
        <w:tc>
          <w:tcPr>
            <w:cnfStyle w:val="001000000000" w:firstRow="0" w:lastRow="0" w:firstColumn="1" w:lastColumn="0" w:oddVBand="0" w:evenVBand="0" w:oddHBand="0" w:evenHBand="0" w:firstRowFirstColumn="0" w:firstRowLastColumn="0" w:lastRowFirstColumn="0" w:lastRowLastColumn="0"/>
            <w:tcW w:w="388" w:type="pct"/>
            <w:vAlign w:val="center"/>
          </w:tcPr>
          <w:p w14:paraId="0F0708CF" w14:textId="77777777" w:rsidR="00DD51FE" w:rsidRPr="00AE7FBC" w:rsidRDefault="00DD51FE" w:rsidP="003917F8">
            <w:pPr>
              <w:jc w:val="both"/>
              <w:rPr>
                <w:b w:val="0"/>
                <w:bCs w:val="0"/>
                <w:sz w:val="18"/>
                <w:szCs w:val="18"/>
              </w:rPr>
            </w:pPr>
            <w:r w:rsidRPr="00AE7FBC">
              <w:rPr>
                <w:b w:val="0"/>
                <w:bCs w:val="0"/>
                <w:sz w:val="18"/>
                <w:szCs w:val="18"/>
              </w:rPr>
              <w:t>1.4.2.</w:t>
            </w:r>
          </w:p>
        </w:tc>
        <w:tc>
          <w:tcPr>
            <w:tcW w:w="2492" w:type="pct"/>
            <w:vAlign w:val="center"/>
          </w:tcPr>
          <w:p w14:paraId="1BE99716" w14:textId="77777777" w:rsidR="00DD51FE" w:rsidRPr="00AE7FBC" w:rsidRDefault="00DD51FE" w:rsidP="003917F8">
            <w:pPr>
              <w:jc w:val="both"/>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Numărul minim de reclamații de la punctul 1.3. rezolvate în 15 zile</w:t>
            </w:r>
          </w:p>
        </w:tc>
        <w:tc>
          <w:tcPr>
            <w:tcW w:w="322" w:type="pct"/>
            <w:vAlign w:val="center"/>
          </w:tcPr>
          <w:p w14:paraId="6B55EF12" w14:textId="77777777" w:rsidR="00DD51FE" w:rsidRPr="00AE7FBC" w:rsidRDefault="00DD51FE"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25%</w:t>
            </w:r>
          </w:p>
        </w:tc>
        <w:tc>
          <w:tcPr>
            <w:tcW w:w="378" w:type="pct"/>
            <w:vAlign w:val="center"/>
          </w:tcPr>
          <w:p w14:paraId="5AC17BB3" w14:textId="77777777" w:rsidR="00DD51FE" w:rsidRPr="00AE7FBC" w:rsidRDefault="00DD51FE"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25%</w:t>
            </w:r>
          </w:p>
        </w:tc>
        <w:tc>
          <w:tcPr>
            <w:tcW w:w="379" w:type="pct"/>
            <w:vAlign w:val="center"/>
          </w:tcPr>
          <w:p w14:paraId="4BB36D19" w14:textId="77777777" w:rsidR="00DD51FE" w:rsidRPr="00AE7FBC" w:rsidRDefault="00DD51FE"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25%</w:t>
            </w:r>
          </w:p>
        </w:tc>
        <w:tc>
          <w:tcPr>
            <w:tcW w:w="318" w:type="pct"/>
            <w:vAlign w:val="center"/>
          </w:tcPr>
          <w:p w14:paraId="3D6D4793" w14:textId="77777777" w:rsidR="00DD51FE" w:rsidRPr="00AE7FBC" w:rsidRDefault="00DD51FE"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25%</w:t>
            </w:r>
          </w:p>
        </w:tc>
        <w:tc>
          <w:tcPr>
            <w:tcW w:w="363" w:type="pct"/>
            <w:vAlign w:val="center"/>
          </w:tcPr>
          <w:p w14:paraId="245FB708" w14:textId="77777777" w:rsidR="00DD51FE" w:rsidRPr="00AE7FBC" w:rsidRDefault="00DD51FE"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25%</w:t>
            </w:r>
          </w:p>
        </w:tc>
        <w:tc>
          <w:tcPr>
            <w:tcW w:w="360" w:type="pct"/>
          </w:tcPr>
          <w:p w14:paraId="57A4D91F" w14:textId="77777777" w:rsidR="00DD51FE" w:rsidRPr="00AE7FBC" w:rsidRDefault="00DD51FE"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DD51FE" w:rsidRPr="00AE7FBC" w14:paraId="0C583FD8" w14:textId="0E8E2BE7" w:rsidTr="00465152">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388" w:type="pct"/>
            <w:vAlign w:val="center"/>
          </w:tcPr>
          <w:p w14:paraId="46FA1FCF" w14:textId="77777777" w:rsidR="00DD51FE" w:rsidRPr="00AE7FBC" w:rsidRDefault="00DD51FE" w:rsidP="003917F8">
            <w:pPr>
              <w:jc w:val="both"/>
              <w:rPr>
                <w:b w:val="0"/>
                <w:bCs w:val="0"/>
                <w:sz w:val="18"/>
                <w:szCs w:val="18"/>
              </w:rPr>
            </w:pPr>
            <w:r w:rsidRPr="00AE7FBC">
              <w:rPr>
                <w:b w:val="0"/>
                <w:bCs w:val="0"/>
                <w:sz w:val="18"/>
                <w:szCs w:val="18"/>
              </w:rPr>
              <w:t>1.4.3.</w:t>
            </w:r>
          </w:p>
        </w:tc>
        <w:tc>
          <w:tcPr>
            <w:tcW w:w="2492" w:type="pct"/>
            <w:vAlign w:val="center"/>
          </w:tcPr>
          <w:p w14:paraId="04A32603" w14:textId="77777777" w:rsidR="00DD51FE" w:rsidRPr="00AE7FBC" w:rsidRDefault="00DD51FE" w:rsidP="003917F8">
            <w:pPr>
              <w:jc w:val="both"/>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 xml:space="preserve">Numărul minim de reclamații de la punctul 1.3. rezolvate în 30 zile </w:t>
            </w:r>
          </w:p>
        </w:tc>
        <w:tc>
          <w:tcPr>
            <w:tcW w:w="322" w:type="pct"/>
            <w:vAlign w:val="center"/>
          </w:tcPr>
          <w:p w14:paraId="01F60474"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25%</w:t>
            </w:r>
          </w:p>
        </w:tc>
        <w:tc>
          <w:tcPr>
            <w:tcW w:w="378" w:type="pct"/>
            <w:vAlign w:val="center"/>
          </w:tcPr>
          <w:p w14:paraId="561594EE"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25%</w:t>
            </w:r>
          </w:p>
        </w:tc>
        <w:tc>
          <w:tcPr>
            <w:tcW w:w="379" w:type="pct"/>
            <w:vAlign w:val="center"/>
          </w:tcPr>
          <w:p w14:paraId="14FF508C"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25%</w:t>
            </w:r>
          </w:p>
        </w:tc>
        <w:tc>
          <w:tcPr>
            <w:tcW w:w="318" w:type="pct"/>
            <w:vAlign w:val="center"/>
          </w:tcPr>
          <w:p w14:paraId="21C1CC6C"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25%</w:t>
            </w:r>
          </w:p>
        </w:tc>
        <w:tc>
          <w:tcPr>
            <w:tcW w:w="363" w:type="pct"/>
            <w:vAlign w:val="center"/>
          </w:tcPr>
          <w:p w14:paraId="22CC229A"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25%</w:t>
            </w:r>
          </w:p>
        </w:tc>
        <w:tc>
          <w:tcPr>
            <w:tcW w:w="360" w:type="pct"/>
          </w:tcPr>
          <w:p w14:paraId="7F36EA19"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DD51FE" w:rsidRPr="00AE7FBC" w14:paraId="638E3B22" w14:textId="0849445C" w:rsidTr="00465152">
        <w:trPr>
          <w:trHeight w:val="219"/>
        </w:trPr>
        <w:tc>
          <w:tcPr>
            <w:cnfStyle w:val="001000000000" w:firstRow="0" w:lastRow="0" w:firstColumn="1" w:lastColumn="0" w:oddVBand="0" w:evenVBand="0" w:oddHBand="0" w:evenHBand="0" w:firstRowFirstColumn="0" w:firstRowLastColumn="0" w:lastRowFirstColumn="0" w:lastRowLastColumn="0"/>
            <w:tcW w:w="388" w:type="pct"/>
            <w:vAlign w:val="center"/>
          </w:tcPr>
          <w:p w14:paraId="30960967" w14:textId="77777777" w:rsidR="00DD51FE" w:rsidRPr="00AE7FBC" w:rsidRDefault="00DD51FE" w:rsidP="003917F8">
            <w:pPr>
              <w:jc w:val="both"/>
              <w:rPr>
                <w:b w:val="0"/>
                <w:bCs w:val="0"/>
                <w:sz w:val="18"/>
                <w:szCs w:val="18"/>
              </w:rPr>
            </w:pPr>
            <w:r w:rsidRPr="00AE7FBC">
              <w:rPr>
                <w:b w:val="0"/>
                <w:bCs w:val="0"/>
                <w:sz w:val="18"/>
                <w:szCs w:val="18"/>
              </w:rPr>
              <w:t>1.4.4.</w:t>
            </w:r>
          </w:p>
        </w:tc>
        <w:tc>
          <w:tcPr>
            <w:tcW w:w="2492" w:type="pct"/>
            <w:vAlign w:val="center"/>
          </w:tcPr>
          <w:p w14:paraId="06F37649" w14:textId="77777777" w:rsidR="00DD51FE" w:rsidRPr="00AE7FBC" w:rsidRDefault="00DD51FE" w:rsidP="003917F8">
            <w:pPr>
              <w:jc w:val="both"/>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Numărul minim de reclamații de la punctul 1.3. rezolvate în 90 zile</w:t>
            </w:r>
          </w:p>
        </w:tc>
        <w:tc>
          <w:tcPr>
            <w:tcW w:w="322" w:type="pct"/>
            <w:vAlign w:val="center"/>
          </w:tcPr>
          <w:p w14:paraId="450D7508" w14:textId="77777777" w:rsidR="00DD51FE" w:rsidRPr="00AE7FBC" w:rsidRDefault="00DD51FE"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25%</w:t>
            </w:r>
          </w:p>
        </w:tc>
        <w:tc>
          <w:tcPr>
            <w:tcW w:w="378" w:type="pct"/>
            <w:vAlign w:val="center"/>
          </w:tcPr>
          <w:p w14:paraId="304F9BAF" w14:textId="77777777" w:rsidR="00DD51FE" w:rsidRPr="00AE7FBC" w:rsidRDefault="00DD51FE"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25%</w:t>
            </w:r>
          </w:p>
        </w:tc>
        <w:tc>
          <w:tcPr>
            <w:tcW w:w="379" w:type="pct"/>
            <w:vAlign w:val="center"/>
          </w:tcPr>
          <w:p w14:paraId="79145200" w14:textId="77777777" w:rsidR="00DD51FE" w:rsidRPr="00AE7FBC" w:rsidRDefault="00DD51FE"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25%</w:t>
            </w:r>
          </w:p>
        </w:tc>
        <w:tc>
          <w:tcPr>
            <w:tcW w:w="318" w:type="pct"/>
            <w:vAlign w:val="center"/>
          </w:tcPr>
          <w:p w14:paraId="1B9ACA81" w14:textId="77777777" w:rsidR="00DD51FE" w:rsidRPr="00AE7FBC" w:rsidRDefault="00DD51FE"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25%</w:t>
            </w:r>
          </w:p>
        </w:tc>
        <w:tc>
          <w:tcPr>
            <w:tcW w:w="363" w:type="pct"/>
            <w:vAlign w:val="center"/>
          </w:tcPr>
          <w:p w14:paraId="1C577E1F" w14:textId="77777777" w:rsidR="00DD51FE" w:rsidRPr="00AE7FBC" w:rsidRDefault="00DD51FE"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25%</w:t>
            </w:r>
          </w:p>
        </w:tc>
        <w:tc>
          <w:tcPr>
            <w:tcW w:w="360" w:type="pct"/>
          </w:tcPr>
          <w:p w14:paraId="7DD03CE2" w14:textId="77777777" w:rsidR="00DD51FE" w:rsidRPr="00AE7FBC" w:rsidRDefault="00DD51FE"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DD51FE" w:rsidRPr="00AE7FBC" w14:paraId="1898C6AB" w14:textId="16BBC047" w:rsidTr="00465152">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388" w:type="pct"/>
            <w:vAlign w:val="center"/>
          </w:tcPr>
          <w:p w14:paraId="627F7951" w14:textId="77777777" w:rsidR="00DD51FE" w:rsidRPr="00AE7FBC" w:rsidRDefault="00DD51FE" w:rsidP="003917F8">
            <w:pPr>
              <w:jc w:val="both"/>
              <w:rPr>
                <w:b w:val="0"/>
                <w:sz w:val="18"/>
                <w:szCs w:val="18"/>
              </w:rPr>
            </w:pPr>
            <w:r w:rsidRPr="00AE7FBC">
              <w:rPr>
                <w:b w:val="0"/>
                <w:sz w:val="18"/>
                <w:szCs w:val="18"/>
              </w:rPr>
              <w:t>1.5.</w:t>
            </w:r>
          </w:p>
        </w:tc>
        <w:tc>
          <w:tcPr>
            <w:tcW w:w="2492" w:type="pct"/>
            <w:vAlign w:val="center"/>
          </w:tcPr>
          <w:p w14:paraId="4F5DFCD4" w14:textId="77777777" w:rsidR="00DD51FE" w:rsidRPr="00AE7FBC" w:rsidRDefault="00DD51FE" w:rsidP="003917F8">
            <w:pPr>
              <w:jc w:val="both"/>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 xml:space="preserve">Durata medie maximă de rezolvare a cazurilor de la punctul 1.3., măsurată între data constatării și data rezolvării (zile) </w:t>
            </w:r>
          </w:p>
        </w:tc>
        <w:tc>
          <w:tcPr>
            <w:tcW w:w="322" w:type="pct"/>
            <w:vAlign w:val="center"/>
          </w:tcPr>
          <w:p w14:paraId="63B93A23"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28</w:t>
            </w:r>
          </w:p>
        </w:tc>
        <w:tc>
          <w:tcPr>
            <w:tcW w:w="378" w:type="pct"/>
            <w:vAlign w:val="center"/>
          </w:tcPr>
          <w:p w14:paraId="53F84AD9"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28</w:t>
            </w:r>
          </w:p>
        </w:tc>
        <w:tc>
          <w:tcPr>
            <w:tcW w:w="379" w:type="pct"/>
            <w:vAlign w:val="center"/>
          </w:tcPr>
          <w:p w14:paraId="775C4384"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28</w:t>
            </w:r>
          </w:p>
        </w:tc>
        <w:tc>
          <w:tcPr>
            <w:tcW w:w="318" w:type="pct"/>
            <w:vAlign w:val="center"/>
          </w:tcPr>
          <w:p w14:paraId="2997133E"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28</w:t>
            </w:r>
          </w:p>
        </w:tc>
        <w:tc>
          <w:tcPr>
            <w:tcW w:w="363" w:type="pct"/>
            <w:vAlign w:val="center"/>
          </w:tcPr>
          <w:p w14:paraId="23CA07C5"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28</w:t>
            </w:r>
          </w:p>
        </w:tc>
        <w:tc>
          <w:tcPr>
            <w:tcW w:w="360" w:type="pct"/>
          </w:tcPr>
          <w:p w14:paraId="3BCC334B"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DD51FE" w:rsidRPr="00AE7FBC" w14:paraId="36D19EEA" w14:textId="2EB3C3C9" w:rsidTr="00465152">
        <w:trPr>
          <w:trHeight w:val="219"/>
        </w:trPr>
        <w:tc>
          <w:tcPr>
            <w:cnfStyle w:val="001000000000" w:firstRow="0" w:lastRow="0" w:firstColumn="1" w:lastColumn="0" w:oddVBand="0" w:evenVBand="0" w:oddHBand="0" w:evenHBand="0" w:firstRowFirstColumn="0" w:firstRowLastColumn="0" w:lastRowFirstColumn="0" w:lastRowLastColumn="0"/>
            <w:tcW w:w="388" w:type="pct"/>
            <w:vAlign w:val="center"/>
          </w:tcPr>
          <w:p w14:paraId="380A4724" w14:textId="77777777" w:rsidR="00DD51FE" w:rsidRPr="00AE7FBC" w:rsidRDefault="00DD51FE" w:rsidP="003917F8">
            <w:pPr>
              <w:jc w:val="both"/>
              <w:rPr>
                <w:sz w:val="18"/>
                <w:szCs w:val="18"/>
              </w:rPr>
            </w:pPr>
            <w:r w:rsidRPr="00AE7FBC">
              <w:rPr>
                <w:sz w:val="18"/>
                <w:szCs w:val="18"/>
              </w:rPr>
              <w:t>2.</w:t>
            </w:r>
          </w:p>
        </w:tc>
        <w:tc>
          <w:tcPr>
            <w:tcW w:w="4252" w:type="pct"/>
            <w:gridSpan w:val="6"/>
            <w:vAlign w:val="center"/>
          </w:tcPr>
          <w:p w14:paraId="7D5812AE" w14:textId="77777777" w:rsidR="00DD51FE" w:rsidRPr="00AE7FBC" w:rsidRDefault="00DD51FE" w:rsidP="003917F8">
            <w:pPr>
              <w:cnfStyle w:val="000000000000" w:firstRow="0" w:lastRow="0" w:firstColumn="0" w:lastColumn="0" w:oddVBand="0" w:evenVBand="0" w:oddHBand="0" w:evenHBand="0" w:firstRowFirstColumn="0" w:firstRowLastColumn="0" w:lastRowFirstColumn="0" w:lastRowLastColumn="0"/>
              <w:rPr>
                <w:sz w:val="18"/>
                <w:szCs w:val="18"/>
              </w:rPr>
            </w:pPr>
            <w:r w:rsidRPr="00AE7FBC">
              <w:rPr>
                <w:b/>
                <w:bCs/>
                <w:sz w:val="18"/>
                <w:szCs w:val="18"/>
              </w:rPr>
              <w:t>Răspunsuri la solicitări, sesizări și reclamații</w:t>
            </w:r>
          </w:p>
        </w:tc>
        <w:tc>
          <w:tcPr>
            <w:tcW w:w="360" w:type="pct"/>
          </w:tcPr>
          <w:p w14:paraId="416AB509" w14:textId="77777777" w:rsidR="00DD51FE" w:rsidRPr="00AE7FBC" w:rsidRDefault="00DD51FE" w:rsidP="003917F8">
            <w:pPr>
              <w:cnfStyle w:val="000000000000" w:firstRow="0" w:lastRow="0" w:firstColumn="0" w:lastColumn="0" w:oddVBand="0" w:evenVBand="0" w:oddHBand="0" w:evenHBand="0" w:firstRowFirstColumn="0" w:firstRowLastColumn="0" w:lastRowFirstColumn="0" w:lastRowLastColumn="0"/>
              <w:rPr>
                <w:b/>
                <w:bCs/>
                <w:sz w:val="18"/>
                <w:szCs w:val="18"/>
              </w:rPr>
            </w:pPr>
          </w:p>
        </w:tc>
      </w:tr>
      <w:tr w:rsidR="00DD51FE" w:rsidRPr="00AE7FBC" w14:paraId="06DBD50C" w14:textId="1543024F" w:rsidTr="00465152">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388" w:type="pct"/>
            <w:vAlign w:val="center"/>
          </w:tcPr>
          <w:p w14:paraId="22CA3AAC" w14:textId="77777777" w:rsidR="00DD51FE" w:rsidRPr="00AE7FBC" w:rsidRDefault="00DD51FE" w:rsidP="003917F8">
            <w:pPr>
              <w:jc w:val="both"/>
              <w:rPr>
                <w:sz w:val="18"/>
                <w:szCs w:val="18"/>
              </w:rPr>
            </w:pPr>
          </w:p>
        </w:tc>
        <w:tc>
          <w:tcPr>
            <w:tcW w:w="2492" w:type="pct"/>
            <w:vAlign w:val="center"/>
          </w:tcPr>
          <w:p w14:paraId="43398CC9" w14:textId="77777777" w:rsidR="00DD51FE" w:rsidRPr="00AE7FBC" w:rsidRDefault="00DD51FE" w:rsidP="003917F8">
            <w:pPr>
              <w:jc w:val="both"/>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Numărul solicitărilor, sesizărilor sau reclamațiilor la care s-a răspuns în termenul legal, raportat la numărul total de notificări (%)</w:t>
            </w:r>
          </w:p>
        </w:tc>
        <w:tc>
          <w:tcPr>
            <w:tcW w:w="322" w:type="pct"/>
            <w:vAlign w:val="center"/>
          </w:tcPr>
          <w:p w14:paraId="11DACC9F"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100%</w:t>
            </w:r>
          </w:p>
        </w:tc>
        <w:tc>
          <w:tcPr>
            <w:tcW w:w="378" w:type="pct"/>
            <w:vAlign w:val="center"/>
          </w:tcPr>
          <w:p w14:paraId="11E89BD3"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100%</w:t>
            </w:r>
          </w:p>
        </w:tc>
        <w:tc>
          <w:tcPr>
            <w:tcW w:w="379" w:type="pct"/>
            <w:vAlign w:val="center"/>
          </w:tcPr>
          <w:p w14:paraId="23AE99A3"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100%</w:t>
            </w:r>
          </w:p>
        </w:tc>
        <w:tc>
          <w:tcPr>
            <w:tcW w:w="318" w:type="pct"/>
            <w:vAlign w:val="center"/>
          </w:tcPr>
          <w:p w14:paraId="7C48CD97"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100%</w:t>
            </w:r>
          </w:p>
        </w:tc>
        <w:tc>
          <w:tcPr>
            <w:tcW w:w="363" w:type="pct"/>
            <w:vAlign w:val="center"/>
          </w:tcPr>
          <w:p w14:paraId="10040FB9"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100%</w:t>
            </w:r>
          </w:p>
        </w:tc>
        <w:tc>
          <w:tcPr>
            <w:tcW w:w="360" w:type="pct"/>
          </w:tcPr>
          <w:p w14:paraId="46BC5735"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DD51FE" w:rsidRPr="00AE7FBC" w14:paraId="7C21D539" w14:textId="5FEC4BFB" w:rsidTr="00465152">
        <w:trPr>
          <w:trHeight w:val="219"/>
        </w:trPr>
        <w:tc>
          <w:tcPr>
            <w:cnfStyle w:val="001000000000" w:firstRow="0" w:lastRow="0" w:firstColumn="1" w:lastColumn="0" w:oddVBand="0" w:evenVBand="0" w:oddHBand="0" w:evenHBand="0" w:firstRowFirstColumn="0" w:firstRowLastColumn="0" w:lastRowFirstColumn="0" w:lastRowLastColumn="0"/>
            <w:tcW w:w="388" w:type="pct"/>
            <w:vAlign w:val="center"/>
          </w:tcPr>
          <w:p w14:paraId="3A88E09C" w14:textId="77777777" w:rsidR="00DD51FE" w:rsidRPr="00AE7FBC" w:rsidRDefault="00DD51FE" w:rsidP="003917F8">
            <w:pPr>
              <w:jc w:val="both"/>
              <w:rPr>
                <w:sz w:val="18"/>
                <w:szCs w:val="18"/>
              </w:rPr>
            </w:pPr>
            <w:r w:rsidRPr="00AE7FBC">
              <w:rPr>
                <w:sz w:val="18"/>
                <w:szCs w:val="18"/>
              </w:rPr>
              <w:t>3.</w:t>
            </w:r>
          </w:p>
        </w:tc>
        <w:tc>
          <w:tcPr>
            <w:tcW w:w="4252" w:type="pct"/>
            <w:gridSpan w:val="6"/>
            <w:vAlign w:val="center"/>
          </w:tcPr>
          <w:p w14:paraId="301DA3CE" w14:textId="77777777" w:rsidR="00DD51FE" w:rsidRPr="00AE7FBC" w:rsidRDefault="00DD51FE" w:rsidP="003917F8">
            <w:pPr>
              <w:cnfStyle w:val="000000000000" w:firstRow="0" w:lastRow="0" w:firstColumn="0" w:lastColumn="0" w:oddVBand="0" w:evenVBand="0" w:oddHBand="0" w:evenHBand="0" w:firstRowFirstColumn="0" w:firstRowLastColumn="0" w:lastRowFirstColumn="0" w:lastRowLastColumn="0"/>
              <w:rPr>
                <w:sz w:val="18"/>
                <w:szCs w:val="18"/>
              </w:rPr>
            </w:pPr>
            <w:r w:rsidRPr="00AE7FBC">
              <w:rPr>
                <w:b/>
                <w:bCs/>
                <w:sz w:val="18"/>
                <w:szCs w:val="18"/>
              </w:rPr>
              <w:t>Gradul de îndeplinire a planului de lucrări aprobat (valoric)</w:t>
            </w:r>
          </w:p>
        </w:tc>
        <w:tc>
          <w:tcPr>
            <w:tcW w:w="360" w:type="pct"/>
          </w:tcPr>
          <w:p w14:paraId="072BC22A" w14:textId="77777777" w:rsidR="00DD51FE" w:rsidRPr="00AE7FBC" w:rsidRDefault="00DD51FE" w:rsidP="003917F8">
            <w:pPr>
              <w:cnfStyle w:val="000000000000" w:firstRow="0" w:lastRow="0" w:firstColumn="0" w:lastColumn="0" w:oddVBand="0" w:evenVBand="0" w:oddHBand="0" w:evenHBand="0" w:firstRowFirstColumn="0" w:firstRowLastColumn="0" w:lastRowFirstColumn="0" w:lastRowLastColumn="0"/>
              <w:rPr>
                <w:b/>
                <w:bCs/>
                <w:sz w:val="18"/>
                <w:szCs w:val="18"/>
              </w:rPr>
            </w:pPr>
          </w:p>
        </w:tc>
      </w:tr>
      <w:tr w:rsidR="00DD51FE" w:rsidRPr="00AE7FBC" w14:paraId="6E150692" w14:textId="05793A92" w:rsidTr="00465152">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388" w:type="pct"/>
            <w:vAlign w:val="center"/>
          </w:tcPr>
          <w:p w14:paraId="38FDDF2C" w14:textId="77777777" w:rsidR="00DD51FE" w:rsidRPr="00AE7FBC" w:rsidRDefault="00DD51FE" w:rsidP="003917F8">
            <w:pPr>
              <w:jc w:val="both"/>
              <w:rPr>
                <w:b w:val="0"/>
                <w:bCs w:val="0"/>
                <w:sz w:val="18"/>
                <w:szCs w:val="18"/>
              </w:rPr>
            </w:pPr>
            <w:r w:rsidRPr="00AE7FBC">
              <w:rPr>
                <w:b w:val="0"/>
                <w:bCs w:val="0"/>
                <w:sz w:val="18"/>
                <w:szCs w:val="18"/>
              </w:rPr>
              <w:t>3.1.</w:t>
            </w:r>
          </w:p>
        </w:tc>
        <w:tc>
          <w:tcPr>
            <w:tcW w:w="2492" w:type="pct"/>
            <w:vAlign w:val="center"/>
          </w:tcPr>
          <w:p w14:paraId="7E677160" w14:textId="77777777" w:rsidR="00DD51FE" w:rsidRPr="00AE7FBC" w:rsidRDefault="00DD51FE" w:rsidP="003917F8">
            <w:pPr>
              <w:jc w:val="both"/>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Totalul fondurilor alocate aprobat (lei – cu TVA)</w:t>
            </w:r>
          </w:p>
        </w:tc>
        <w:tc>
          <w:tcPr>
            <w:tcW w:w="1761" w:type="pct"/>
            <w:gridSpan w:val="5"/>
            <w:vAlign w:val="center"/>
          </w:tcPr>
          <w:p w14:paraId="61755A45"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60" w:type="pct"/>
          </w:tcPr>
          <w:p w14:paraId="16C89D87"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DD51FE" w:rsidRPr="00AE7FBC" w14:paraId="274A2D87" w14:textId="6D3603D8" w:rsidTr="00465152">
        <w:trPr>
          <w:trHeight w:val="228"/>
        </w:trPr>
        <w:tc>
          <w:tcPr>
            <w:cnfStyle w:val="001000000000" w:firstRow="0" w:lastRow="0" w:firstColumn="1" w:lastColumn="0" w:oddVBand="0" w:evenVBand="0" w:oddHBand="0" w:evenHBand="0" w:firstRowFirstColumn="0" w:firstRowLastColumn="0" w:lastRowFirstColumn="0" w:lastRowLastColumn="0"/>
            <w:tcW w:w="388" w:type="pct"/>
            <w:vAlign w:val="center"/>
          </w:tcPr>
          <w:p w14:paraId="37A9F265" w14:textId="77777777" w:rsidR="00DD51FE" w:rsidRPr="00AE7FBC" w:rsidRDefault="00DD51FE" w:rsidP="003917F8">
            <w:pPr>
              <w:jc w:val="both"/>
              <w:rPr>
                <w:b w:val="0"/>
                <w:bCs w:val="0"/>
                <w:sz w:val="18"/>
                <w:szCs w:val="18"/>
              </w:rPr>
            </w:pPr>
            <w:r w:rsidRPr="00AE7FBC">
              <w:rPr>
                <w:b w:val="0"/>
                <w:bCs w:val="0"/>
                <w:sz w:val="18"/>
                <w:szCs w:val="18"/>
              </w:rPr>
              <w:t>3.2.</w:t>
            </w:r>
          </w:p>
        </w:tc>
        <w:tc>
          <w:tcPr>
            <w:tcW w:w="2492" w:type="pct"/>
            <w:vAlign w:val="center"/>
          </w:tcPr>
          <w:p w14:paraId="0DC4E124" w14:textId="77777777" w:rsidR="00DD51FE" w:rsidRPr="00AE7FBC" w:rsidRDefault="00DD51FE" w:rsidP="003917F8">
            <w:pPr>
              <w:jc w:val="both"/>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Valoare minimă a lucrărilor realizate (lei – cu TVA)</w:t>
            </w:r>
          </w:p>
        </w:tc>
        <w:tc>
          <w:tcPr>
            <w:tcW w:w="1761" w:type="pct"/>
            <w:gridSpan w:val="5"/>
            <w:vAlign w:val="center"/>
          </w:tcPr>
          <w:p w14:paraId="54FDCA63" w14:textId="77777777" w:rsidR="00DD51FE" w:rsidRPr="00AE7FBC" w:rsidRDefault="00DD51FE"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4C3E682F" w14:textId="77777777" w:rsidR="00DD51FE" w:rsidRPr="00AE7FBC" w:rsidRDefault="00DD51FE"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DD51FE" w:rsidRPr="00AE7FBC" w14:paraId="062E0069" w14:textId="48B5ED5A" w:rsidTr="00465152">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88" w:type="pct"/>
            <w:vAlign w:val="center"/>
          </w:tcPr>
          <w:p w14:paraId="63C16DA8" w14:textId="77777777" w:rsidR="00DD51FE" w:rsidRPr="00AE7FBC" w:rsidRDefault="00DD51FE" w:rsidP="003917F8">
            <w:pPr>
              <w:jc w:val="both"/>
              <w:rPr>
                <w:b w:val="0"/>
                <w:bCs w:val="0"/>
                <w:sz w:val="18"/>
                <w:szCs w:val="18"/>
              </w:rPr>
            </w:pPr>
            <w:r w:rsidRPr="00AE7FBC">
              <w:rPr>
                <w:b w:val="0"/>
                <w:bCs w:val="0"/>
                <w:sz w:val="18"/>
                <w:szCs w:val="18"/>
              </w:rPr>
              <w:t>3.3.</w:t>
            </w:r>
          </w:p>
        </w:tc>
        <w:tc>
          <w:tcPr>
            <w:tcW w:w="2492" w:type="pct"/>
            <w:vAlign w:val="center"/>
          </w:tcPr>
          <w:p w14:paraId="0E98A92A" w14:textId="77777777" w:rsidR="00DD51FE" w:rsidRPr="00AE7FBC" w:rsidRDefault="00DD51FE" w:rsidP="003917F8">
            <w:pPr>
              <w:jc w:val="both"/>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 xml:space="preserve">Valoarea minimă a lucrărilor realizate raportat la valoarea lucrărilor aprobate (%) </w:t>
            </w:r>
          </w:p>
        </w:tc>
        <w:tc>
          <w:tcPr>
            <w:tcW w:w="1761" w:type="pct"/>
            <w:gridSpan w:val="5"/>
            <w:vAlign w:val="center"/>
          </w:tcPr>
          <w:p w14:paraId="119E6FA6"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80%</w:t>
            </w:r>
          </w:p>
        </w:tc>
        <w:tc>
          <w:tcPr>
            <w:tcW w:w="360" w:type="pct"/>
          </w:tcPr>
          <w:p w14:paraId="065F75FB"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DD51FE" w:rsidRPr="00AE7FBC" w14:paraId="7B87E852" w14:textId="7ABB62B6" w:rsidTr="00465152">
        <w:trPr>
          <w:trHeight w:val="219"/>
        </w:trPr>
        <w:tc>
          <w:tcPr>
            <w:cnfStyle w:val="001000000000" w:firstRow="0" w:lastRow="0" w:firstColumn="1" w:lastColumn="0" w:oddVBand="0" w:evenVBand="0" w:oddHBand="0" w:evenHBand="0" w:firstRowFirstColumn="0" w:firstRowLastColumn="0" w:lastRowFirstColumn="0" w:lastRowLastColumn="0"/>
            <w:tcW w:w="388" w:type="pct"/>
            <w:vAlign w:val="center"/>
          </w:tcPr>
          <w:p w14:paraId="2DD26C1A" w14:textId="77777777" w:rsidR="00DD51FE" w:rsidRPr="00AE7FBC" w:rsidRDefault="00DD51FE" w:rsidP="003917F8">
            <w:pPr>
              <w:jc w:val="both"/>
              <w:rPr>
                <w:b w:val="0"/>
                <w:bCs w:val="0"/>
                <w:sz w:val="18"/>
                <w:szCs w:val="18"/>
              </w:rPr>
            </w:pPr>
            <w:r w:rsidRPr="00AE7FBC">
              <w:rPr>
                <w:b w:val="0"/>
                <w:bCs w:val="0"/>
                <w:sz w:val="18"/>
                <w:szCs w:val="18"/>
              </w:rPr>
              <w:t>3.4.</w:t>
            </w:r>
          </w:p>
        </w:tc>
        <w:tc>
          <w:tcPr>
            <w:tcW w:w="2492" w:type="pct"/>
            <w:vAlign w:val="center"/>
          </w:tcPr>
          <w:p w14:paraId="7C89DE82" w14:textId="77777777" w:rsidR="00DD51FE" w:rsidRPr="00AE7FBC" w:rsidRDefault="00DD51FE" w:rsidP="003917F8">
            <w:pPr>
              <w:jc w:val="both"/>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Respectarea termenelor minime prevăzute de realizare a lucrărilor</w:t>
            </w:r>
          </w:p>
        </w:tc>
        <w:tc>
          <w:tcPr>
            <w:tcW w:w="1761" w:type="pct"/>
            <w:gridSpan w:val="5"/>
            <w:vAlign w:val="center"/>
          </w:tcPr>
          <w:p w14:paraId="502A22DA" w14:textId="77777777" w:rsidR="00DD51FE" w:rsidRPr="00AE7FBC" w:rsidRDefault="00DD51FE"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80%</w:t>
            </w:r>
          </w:p>
        </w:tc>
        <w:tc>
          <w:tcPr>
            <w:tcW w:w="360" w:type="pct"/>
          </w:tcPr>
          <w:p w14:paraId="01C6D649" w14:textId="77777777" w:rsidR="00DD51FE" w:rsidRPr="00AE7FBC" w:rsidRDefault="00DD51FE"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DD51FE" w:rsidRPr="00AE7FBC" w14:paraId="75132994" w14:textId="2E3A32ED" w:rsidTr="00465152">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388" w:type="pct"/>
            <w:vAlign w:val="center"/>
          </w:tcPr>
          <w:p w14:paraId="27E89DE8" w14:textId="77777777" w:rsidR="00DD51FE" w:rsidRPr="00AE7FBC" w:rsidRDefault="00DD51FE" w:rsidP="003917F8">
            <w:pPr>
              <w:jc w:val="both"/>
              <w:rPr>
                <w:b w:val="0"/>
                <w:bCs w:val="0"/>
                <w:sz w:val="18"/>
                <w:szCs w:val="18"/>
              </w:rPr>
            </w:pPr>
            <w:r w:rsidRPr="00AE7FBC">
              <w:rPr>
                <w:b w:val="0"/>
                <w:bCs w:val="0"/>
                <w:sz w:val="18"/>
                <w:szCs w:val="18"/>
              </w:rPr>
              <w:t>3.5.</w:t>
            </w:r>
          </w:p>
        </w:tc>
        <w:tc>
          <w:tcPr>
            <w:tcW w:w="2492" w:type="pct"/>
            <w:vAlign w:val="center"/>
          </w:tcPr>
          <w:p w14:paraId="21FE9A89" w14:textId="77777777" w:rsidR="00DD51FE" w:rsidRPr="00AE7FBC" w:rsidRDefault="00DD51FE" w:rsidP="003917F8">
            <w:pPr>
              <w:jc w:val="both"/>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Procent minim de încadrare a lucrărilor în termenele de realizare prevăzute pentru fiecare lucrare</w:t>
            </w:r>
          </w:p>
        </w:tc>
        <w:tc>
          <w:tcPr>
            <w:tcW w:w="1761" w:type="pct"/>
            <w:gridSpan w:val="5"/>
            <w:vAlign w:val="center"/>
          </w:tcPr>
          <w:p w14:paraId="3F7B37A9"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80%</w:t>
            </w:r>
          </w:p>
        </w:tc>
        <w:tc>
          <w:tcPr>
            <w:tcW w:w="360" w:type="pct"/>
          </w:tcPr>
          <w:p w14:paraId="09C07CB3"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465152" w:rsidRPr="00AE7FBC" w14:paraId="584AE204" w14:textId="4D3C64DF" w:rsidTr="00465152">
        <w:trPr>
          <w:trHeight w:val="228"/>
        </w:trPr>
        <w:tc>
          <w:tcPr>
            <w:cnfStyle w:val="001000000000" w:firstRow="0" w:lastRow="0" w:firstColumn="1" w:lastColumn="0" w:oddVBand="0" w:evenVBand="0" w:oddHBand="0" w:evenHBand="0" w:firstRowFirstColumn="0" w:firstRowLastColumn="0" w:lastRowFirstColumn="0" w:lastRowLastColumn="0"/>
            <w:tcW w:w="5000" w:type="pct"/>
            <w:gridSpan w:val="8"/>
            <w:vAlign w:val="center"/>
          </w:tcPr>
          <w:p w14:paraId="20F6A84A" w14:textId="61A0C0A7" w:rsidR="00465152" w:rsidRPr="00AE7FBC" w:rsidRDefault="00465152" w:rsidP="009544AD">
            <w:pPr>
              <w:pStyle w:val="Listparagraf"/>
              <w:numPr>
                <w:ilvl w:val="0"/>
                <w:numId w:val="23"/>
              </w:numPr>
              <w:autoSpaceDN w:val="0"/>
              <w:jc w:val="center"/>
              <w:rPr>
                <w:sz w:val="18"/>
                <w:szCs w:val="18"/>
              </w:rPr>
            </w:pPr>
            <w:r w:rsidRPr="00AE7FBC">
              <w:rPr>
                <w:sz w:val="18"/>
                <w:szCs w:val="18"/>
              </w:rPr>
              <w:t>Indicatori de performanță garantați</w:t>
            </w:r>
          </w:p>
        </w:tc>
      </w:tr>
      <w:tr w:rsidR="00DD51FE" w:rsidRPr="00AE7FBC" w14:paraId="64FBAE8D" w14:textId="7D7F11A0" w:rsidTr="00465152">
        <w:trPr>
          <w:cnfStyle w:val="000000100000" w:firstRow="0" w:lastRow="0" w:firstColumn="0" w:lastColumn="0" w:oddVBand="0" w:evenVBand="0" w:oddHBand="1" w:evenHBand="0" w:firstRowFirstColumn="0" w:firstRowLastColumn="0" w:lastRowFirstColumn="0" w:lastRowLastColumn="0"/>
          <w:trHeight w:val="881"/>
        </w:trPr>
        <w:tc>
          <w:tcPr>
            <w:cnfStyle w:val="001000000000" w:firstRow="0" w:lastRow="0" w:firstColumn="1" w:lastColumn="0" w:oddVBand="0" w:evenVBand="0" w:oddHBand="0" w:evenHBand="0" w:firstRowFirstColumn="0" w:firstRowLastColumn="0" w:lastRowFirstColumn="0" w:lastRowLastColumn="0"/>
            <w:tcW w:w="388" w:type="pct"/>
            <w:vAlign w:val="center"/>
          </w:tcPr>
          <w:p w14:paraId="4BCD887F" w14:textId="77777777" w:rsidR="00DD51FE" w:rsidRPr="00AE7FBC" w:rsidRDefault="00DD51FE" w:rsidP="003917F8">
            <w:pPr>
              <w:jc w:val="both"/>
              <w:rPr>
                <w:b w:val="0"/>
                <w:bCs w:val="0"/>
                <w:sz w:val="18"/>
                <w:szCs w:val="18"/>
              </w:rPr>
            </w:pPr>
            <w:r w:rsidRPr="00AE7FBC">
              <w:rPr>
                <w:b w:val="0"/>
                <w:bCs w:val="0"/>
                <w:sz w:val="18"/>
                <w:szCs w:val="18"/>
              </w:rPr>
              <w:t>4.</w:t>
            </w:r>
          </w:p>
        </w:tc>
        <w:tc>
          <w:tcPr>
            <w:tcW w:w="2492" w:type="pct"/>
            <w:vAlign w:val="center"/>
          </w:tcPr>
          <w:p w14:paraId="26FA5032" w14:textId="77777777" w:rsidR="00DD51FE" w:rsidRPr="00AE7FBC" w:rsidRDefault="00DD51FE" w:rsidP="003917F8">
            <w:pPr>
              <w:jc w:val="both"/>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 xml:space="preserve">Numărul maxim al utilizatorilor care au primit despăgubiri datorate culpei operatorului sau dacă s-a îmbolnăvit/accidentat din cauza nerespectării condițiilor corespunzătoare de prestare a activității </w:t>
            </w:r>
          </w:p>
        </w:tc>
        <w:tc>
          <w:tcPr>
            <w:tcW w:w="322" w:type="pct"/>
            <w:vAlign w:val="center"/>
          </w:tcPr>
          <w:p w14:paraId="6BE362C1"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1</w:t>
            </w:r>
          </w:p>
        </w:tc>
        <w:tc>
          <w:tcPr>
            <w:tcW w:w="378" w:type="pct"/>
            <w:vAlign w:val="center"/>
          </w:tcPr>
          <w:p w14:paraId="0D508917"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1</w:t>
            </w:r>
          </w:p>
        </w:tc>
        <w:tc>
          <w:tcPr>
            <w:tcW w:w="379" w:type="pct"/>
            <w:vAlign w:val="center"/>
          </w:tcPr>
          <w:p w14:paraId="65A7FE50"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1</w:t>
            </w:r>
          </w:p>
        </w:tc>
        <w:tc>
          <w:tcPr>
            <w:tcW w:w="318" w:type="pct"/>
            <w:vAlign w:val="center"/>
          </w:tcPr>
          <w:p w14:paraId="78D41D6C"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1</w:t>
            </w:r>
          </w:p>
        </w:tc>
        <w:tc>
          <w:tcPr>
            <w:tcW w:w="363" w:type="pct"/>
            <w:vAlign w:val="center"/>
          </w:tcPr>
          <w:p w14:paraId="7C79BAAE"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4</w:t>
            </w:r>
          </w:p>
        </w:tc>
        <w:tc>
          <w:tcPr>
            <w:tcW w:w="360" w:type="pct"/>
          </w:tcPr>
          <w:p w14:paraId="0ED41CB1"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DD51FE" w:rsidRPr="00AE7FBC" w14:paraId="09AF43B8" w14:textId="53398D56" w:rsidTr="00465152">
        <w:trPr>
          <w:trHeight w:val="669"/>
        </w:trPr>
        <w:tc>
          <w:tcPr>
            <w:cnfStyle w:val="001000000000" w:firstRow="0" w:lastRow="0" w:firstColumn="1" w:lastColumn="0" w:oddVBand="0" w:evenVBand="0" w:oddHBand="0" w:evenHBand="0" w:firstRowFirstColumn="0" w:firstRowLastColumn="0" w:lastRowFirstColumn="0" w:lastRowLastColumn="0"/>
            <w:tcW w:w="388" w:type="pct"/>
            <w:vAlign w:val="center"/>
          </w:tcPr>
          <w:p w14:paraId="2664557B" w14:textId="77777777" w:rsidR="00DD51FE" w:rsidRPr="00AE7FBC" w:rsidRDefault="00DD51FE" w:rsidP="003917F8">
            <w:pPr>
              <w:jc w:val="both"/>
              <w:rPr>
                <w:b w:val="0"/>
                <w:bCs w:val="0"/>
                <w:sz w:val="18"/>
                <w:szCs w:val="18"/>
              </w:rPr>
            </w:pPr>
            <w:r w:rsidRPr="00AE7FBC">
              <w:rPr>
                <w:b w:val="0"/>
                <w:bCs w:val="0"/>
                <w:sz w:val="18"/>
                <w:szCs w:val="18"/>
              </w:rPr>
              <w:t>5.</w:t>
            </w:r>
          </w:p>
        </w:tc>
        <w:tc>
          <w:tcPr>
            <w:tcW w:w="2492" w:type="pct"/>
            <w:vAlign w:val="center"/>
          </w:tcPr>
          <w:p w14:paraId="723005A1" w14:textId="77777777" w:rsidR="00DD51FE" w:rsidRPr="00AE7FBC" w:rsidRDefault="00DD51FE" w:rsidP="003917F8">
            <w:pPr>
              <w:jc w:val="both"/>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 xml:space="preserve">Valoarea maxim a despăgubirilor acordate de către operator pentru situațiile de la punctul 7., raportată la valoarea totală facturată în lună, aferentă activității (%) </w:t>
            </w:r>
          </w:p>
        </w:tc>
        <w:tc>
          <w:tcPr>
            <w:tcW w:w="322" w:type="pct"/>
            <w:vAlign w:val="center"/>
          </w:tcPr>
          <w:p w14:paraId="3754E94D" w14:textId="77777777" w:rsidR="00DD51FE" w:rsidRPr="00AE7FBC" w:rsidRDefault="00DD51FE"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2%</w:t>
            </w:r>
          </w:p>
        </w:tc>
        <w:tc>
          <w:tcPr>
            <w:tcW w:w="378" w:type="pct"/>
            <w:vAlign w:val="center"/>
          </w:tcPr>
          <w:p w14:paraId="4F86F388" w14:textId="77777777" w:rsidR="00DD51FE" w:rsidRPr="00AE7FBC" w:rsidRDefault="00DD51FE"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2%</w:t>
            </w:r>
          </w:p>
        </w:tc>
        <w:tc>
          <w:tcPr>
            <w:tcW w:w="379" w:type="pct"/>
            <w:vAlign w:val="center"/>
          </w:tcPr>
          <w:p w14:paraId="073989F7" w14:textId="77777777" w:rsidR="00DD51FE" w:rsidRPr="00AE7FBC" w:rsidRDefault="00DD51FE"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2%</w:t>
            </w:r>
          </w:p>
        </w:tc>
        <w:tc>
          <w:tcPr>
            <w:tcW w:w="318" w:type="pct"/>
            <w:vAlign w:val="center"/>
          </w:tcPr>
          <w:p w14:paraId="456E8F3D" w14:textId="77777777" w:rsidR="00DD51FE" w:rsidRPr="00AE7FBC" w:rsidRDefault="00DD51FE"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2%</w:t>
            </w:r>
          </w:p>
        </w:tc>
        <w:tc>
          <w:tcPr>
            <w:tcW w:w="363" w:type="pct"/>
            <w:vAlign w:val="center"/>
          </w:tcPr>
          <w:p w14:paraId="3D79EE14" w14:textId="77777777" w:rsidR="00DD51FE" w:rsidRPr="00AE7FBC" w:rsidRDefault="00DD51FE"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2%</w:t>
            </w:r>
          </w:p>
        </w:tc>
        <w:tc>
          <w:tcPr>
            <w:tcW w:w="360" w:type="pct"/>
          </w:tcPr>
          <w:p w14:paraId="61F01028" w14:textId="77777777" w:rsidR="00DD51FE" w:rsidRPr="00AE7FBC" w:rsidRDefault="00DD51FE"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DD51FE" w:rsidRPr="00AE7FBC" w14:paraId="41912B56" w14:textId="03297894" w:rsidTr="00465152">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388" w:type="pct"/>
            <w:vAlign w:val="center"/>
          </w:tcPr>
          <w:p w14:paraId="23C5A424" w14:textId="77777777" w:rsidR="00DD51FE" w:rsidRPr="00AE7FBC" w:rsidRDefault="00DD51FE" w:rsidP="003917F8">
            <w:pPr>
              <w:jc w:val="both"/>
              <w:rPr>
                <w:b w:val="0"/>
                <w:bCs w:val="0"/>
                <w:sz w:val="18"/>
                <w:szCs w:val="18"/>
              </w:rPr>
            </w:pPr>
            <w:r w:rsidRPr="00AE7FBC">
              <w:rPr>
                <w:b w:val="0"/>
                <w:bCs w:val="0"/>
                <w:sz w:val="18"/>
                <w:szCs w:val="18"/>
              </w:rPr>
              <w:t xml:space="preserve">6. </w:t>
            </w:r>
          </w:p>
        </w:tc>
        <w:tc>
          <w:tcPr>
            <w:tcW w:w="2492" w:type="pct"/>
            <w:vAlign w:val="center"/>
          </w:tcPr>
          <w:p w14:paraId="7036B8B1" w14:textId="77777777" w:rsidR="00DD51FE" w:rsidRPr="00AE7FBC" w:rsidRDefault="00DD51FE" w:rsidP="003917F8">
            <w:pPr>
              <w:jc w:val="both"/>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 xml:space="preserve">Numărul maxim de încălcări ale obligațiilor operatorului constatate de autoritatea locală de reglementare și/sau ca urmare a analizelor și controalelor autorităților publice locale </w:t>
            </w:r>
          </w:p>
        </w:tc>
        <w:tc>
          <w:tcPr>
            <w:tcW w:w="322" w:type="pct"/>
            <w:vAlign w:val="center"/>
          </w:tcPr>
          <w:p w14:paraId="7E58404E"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1</w:t>
            </w:r>
          </w:p>
        </w:tc>
        <w:tc>
          <w:tcPr>
            <w:tcW w:w="378" w:type="pct"/>
            <w:vAlign w:val="center"/>
          </w:tcPr>
          <w:p w14:paraId="1AA7E0A8"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1</w:t>
            </w:r>
          </w:p>
        </w:tc>
        <w:tc>
          <w:tcPr>
            <w:tcW w:w="379" w:type="pct"/>
            <w:vAlign w:val="center"/>
          </w:tcPr>
          <w:p w14:paraId="35624B4C"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1</w:t>
            </w:r>
          </w:p>
        </w:tc>
        <w:tc>
          <w:tcPr>
            <w:tcW w:w="318" w:type="pct"/>
            <w:vAlign w:val="center"/>
          </w:tcPr>
          <w:p w14:paraId="16EF7A47"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1</w:t>
            </w:r>
          </w:p>
        </w:tc>
        <w:tc>
          <w:tcPr>
            <w:tcW w:w="363" w:type="pct"/>
            <w:vAlign w:val="center"/>
          </w:tcPr>
          <w:p w14:paraId="7C32BD32"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4</w:t>
            </w:r>
          </w:p>
        </w:tc>
        <w:tc>
          <w:tcPr>
            <w:tcW w:w="360" w:type="pct"/>
          </w:tcPr>
          <w:p w14:paraId="69036D40" w14:textId="77777777" w:rsidR="00DD51FE" w:rsidRPr="00AE7FBC" w:rsidRDefault="00DD51FE"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p>
        </w:tc>
      </w:tr>
    </w:tbl>
    <w:p w14:paraId="2278B206" w14:textId="77777777" w:rsidR="007906A1" w:rsidRDefault="007906A1" w:rsidP="00170D1C">
      <w:pPr>
        <w:spacing w:line="360" w:lineRule="auto"/>
      </w:pPr>
    </w:p>
    <w:p w14:paraId="6EE32B3A" w14:textId="77777777" w:rsidR="007906A1" w:rsidRDefault="007906A1" w:rsidP="00170D1C">
      <w:pPr>
        <w:spacing w:line="360" w:lineRule="auto"/>
      </w:pPr>
    </w:p>
    <w:p w14:paraId="02412E76" w14:textId="77777777" w:rsidR="007906A1" w:rsidRDefault="007906A1" w:rsidP="00170D1C">
      <w:pPr>
        <w:spacing w:line="360" w:lineRule="auto"/>
      </w:pPr>
    </w:p>
    <w:p w14:paraId="2B4BF6BE" w14:textId="77777777" w:rsidR="007906A1" w:rsidRDefault="007906A1" w:rsidP="00170D1C">
      <w:pPr>
        <w:spacing w:line="360" w:lineRule="auto"/>
      </w:pPr>
    </w:p>
    <w:p w14:paraId="25E2B3C1" w14:textId="77777777" w:rsidR="007D44D7" w:rsidRDefault="007D44D7" w:rsidP="00170D1C">
      <w:pPr>
        <w:spacing w:line="360" w:lineRule="auto"/>
      </w:pPr>
    </w:p>
    <w:p w14:paraId="53ED1EE7" w14:textId="77777777" w:rsidR="007D44D7" w:rsidRDefault="007D44D7" w:rsidP="00170D1C">
      <w:pPr>
        <w:spacing w:line="360" w:lineRule="auto"/>
      </w:pPr>
    </w:p>
    <w:p w14:paraId="5DBAE944" w14:textId="77777777" w:rsidR="007D44D7" w:rsidRDefault="007D44D7" w:rsidP="00170D1C">
      <w:pPr>
        <w:spacing w:line="360" w:lineRule="auto"/>
      </w:pPr>
    </w:p>
    <w:p w14:paraId="2BE17A0E" w14:textId="61747B30" w:rsidR="009536EE" w:rsidRDefault="007D44D7" w:rsidP="000D6E52">
      <w:pPr>
        <w:spacing w:line="360" w:lineRule="auto"/>
        <w:ind w:right="120"/>
        <w:jc w:val="center"/>
        <w:rPr>
          <w:b/>
          <w:bCs/>
        </w:rPr>
      </w:pPr>
      <w:r w:rsidRPr="00867203">
        <w:rPr>
          <w:b/>
          <w:bCs/>
        </w:rPr>
        <w:lastRenderedPageBreak/>
        <w:t xml:space="preserve">Anexa </w:t>
      </w:r>
      <w:r>
        <w:rPr>
          <w:b/>
          <w:bCs/>
        </w:rPr>
        <w:t>3</w:t>
      </w:r>
      <w:r w:rsidRPr="00867203">
        <w:rPr>
          <w:b/>
          <w:bCs/>
        </w:rPr>
        <w:t xml:space="preserve"> – </w:t>
      </w:r>
      <w:r w:rsidR="004100A4" w:rsidRPr="004100A4">
        <w:rPr>
          <w:b/>
          <w:bCs/>
        </w:rPr>
        <w:t xml:space="preserve">Metodologia de stabilire, ajustare şi modificare a preţurilor şi tarifelor </w:t>
      </w:r>
    </w:p>
    <w:p w14:paraId="77DB8A12" w14:textId="77777777" w:rsidR="007C00EE" w:rsidRPr="000D6E52" w:rsidRDefault="007C00EE" w:rsidP="000D6E52">
      <w:pPr>
        <w:spacing w:line="360" w:lineRule="auto"/>
        <w:ind w:right="120"/>
        <w:jc w:val="center"/>
        <w:rPr>
          <w:b/>
          <w:bCs/>
        </w:rPr>
      </w:pPr>
    </w:p>
    <w:p w14:paraId="0360662E" w14:textId="50824CC1" w:rsidR="00966293" w:rsidRDefault="00386805" w:rsidP="007C00EE">
      <w:pPr>
        <w:jc w:val="center"/>
        <w:rPr>
          <w:b/>
          <w:bCs/>
        </w:rPr>
      </w:pPr>
      <w:r w:rsidRPr="00386805">
        <w:rPr>
          <w:b/>
          <w:bCs/>
        </w:rPr>
        <w:t>CAP. I. Scop şi Domeniu de aplicare</w:t>
      </w:r>
    </w:p>
    <w:p w14:paraId="32AA8FEC" w14:textId="77777777" w:rsidR="000371B3" w:rsidRPr="000371B3" w:rsidRDefault="000371B3" w:rsidP="000371B3">
      <w:pPr>
        <w:rPr>
          <w:b/>
          <w:bCs/>
        </w:rPr>
      </w:pPr>
      <w:r w:rsidRPr="000371B3">
        <w:rPr>
          <w:b/>
          <w:bCs/>
        </w:rPr>
        <w:t>ART. 1</w:t>
      </w:r>
    </w:p>
    <w:p w14:paraId="4CB474E5" w14:textId="7F82C281" w:rsidR="00386805" w:rsidRDefault="000371B3" w:rsidP="000371B3">
      <w:pPr>
        <w:jc w:val="both"/>
      </w:pPr>
      <w:r w:rsidRPr="000371B3">
        <w:t>Prezenta metodologie de fundamentare şi aprobare a nivelului tarifelor pentru</w:t>
      </w:r>
      <w:r>
        <w:t xml:space="preserve"> </w:t>
      </w:r>
      <w:r w:rsidRPr="000371B3">
        <w:t>activitațile de administrare a domeniului public şi privat de interes local, este elaborată în</w:t>
      </w:r>
      <w:r>
        <w:t xml:space="preserve"> </w:t>
      </w:r>
      <w:r w:rsidRPr="000371B3">
        <w:t>conformitate cu prevederile art. 39, alin. (5) din Ordonanţa Guvernului nr. 71/2002 privind</w:t>
      </w:r>
      <w:r>
        <w:t xml:space="preserve"> </w:t>
      </w:r>
      <w:r w:rsidRPr="000371B3">
        <w:t>organizarea şi funcţionarea serviciilor publice de administrare a domeniului public şi</w:t>
      </w:r>
      <w:r>
        <w:t xml:space="preserve"> </w:t>
      </w:r>
      <w:r w:rsidRPr="000371B3">
        <w:t>privat de interes local, cu modificările și completările ulterioare.</w:t>
      </w:r>
    </w:p>
    <w:p w14:paraId="6DCC5383" w14:textId="77777777" w:rsidR="0070044F" w:rsidRPr="0070044F" w:rsidRDefault="0070044F" w:rsidP="0070044F">
      <w:pPr>
        <w:jc w:val="both"/>
        <w:rPr>
          <w:b/>
          <w:bCs/>
        </w:rPr>
      </w:pPr>
      <w:r w:rsidRPr="0070044F">
        <w:rPr>
          <w:b/>
          <w:bCs/>
        </w:rPr>
        <w:t>ART. 2</w:t>
      </w:r>
    </w:p>
    <w:p w14:paraId="6B6370DE" w14:textId="6369E200" w:rsidR="0070044F" w:rsidRDefault="0070044F" w:rsidP="0070044F">
      <w:pPr>
        <w:jc w:val="both"/>
      </w:pPr>
      <w:r>
        <w:t>(1) Prezenta Metodologie reglementează modul de determinare a nivelului tarifelor</w:t>
      </w:r>
      <w:r w:rsidR="00232E21">
        <w:t xml:space="preserve"> </w:t>
      </w:r>
      <w:r>
        <w:t>pentru activitățile de administrare a domeniului public şi privat de către operatorul acestor</w:t>
      </w:r>
      <w:r w:rsidR="00232E21">
        <w:t xml:space="preserve"> </w:t>
      </w:r>
      <w:r>
        <w:t>activități.</w:t>
      </w:r>
    </w:p>
    <w:p w14:paraId="23756557" w14:textId="2D734863" w:rsidR="0070044F" w:rsidRDefault="0070044F" w:rsidP="0070044F">
      <w:pPr>
        <w:jc w:val="both"/>
      </w:pPr>
      <w:r>
        <w:t>(2) Tarifele trebuie să asigure atât viabilitatea economică a operatorilor, cât şi</w:t>
      </w:r>
      <w:r w:rsidR="00232E21">
        <w:t xml:space="preserve"> </w:t>
      </w:r>
      <w:r>
        <w:t>obţinerea celui mai scăzut cost al activităților.</w:t>
      </w:r>
    </w:p>
    <w:p w14:paraId="3276539E" w14:textId="07213E16" w:rsidR="0070044F" w:rsidRDefault="0070044F" w:rsidP="0070044F">
      <w:pPr>
        <w:jc w:val="both"/>
      </w:pPr>
      <w:r>
        <w:t xml:space="preserve">(3) Aprobarea tarifelor se face de către Consiliul </w:t>
      </w:r>
      <w:r w:rsidR="00232E21">
        <w:t>Județean</w:t>
      </w:r>
      <w:r w:rsidR="00611BAF">
        <w:t xml:space="preserve"> </w:t>
      </w:r>
      <w:r w:rsidR="00232E21">
        <w:t>Vrancea</w:t>
      </w:r>
      <w:r>
        <w:t>, cu respectarea cerinţelor şi criteriilor din</w:t>
      </w:r>
      <w:r w:rsidR="00611BAF">
        <w:t xml:space="preserve"> </w:t>
      </w:r>
      <w:r>
        <w:t>prezenta Metodologie</w:t>
      </w:r>
      <w:r w:rsidR="00611BAF">
        <w:t>.</w:t>
      </w:r>
    </w:p>
    <w:p w14:paraId="243C67FB" w14:textId="77777777" w:rsidR="00611BAF" w:rsidRPr="00611BAF" w:rsidRDefault="00611BAF" w:rsidP="00611BAF">
      <w:pPr>
        <w:jc w:val="both"/>
        <w:rPr>
          <w:b/>
          <w:bCs/>
        </w:rPr>
      </w:pPr>
      <w:r w:rsidRPr="00611BAF">
        <w:rPr>
          <w:b/>
          <w:bCs/>
        </w:rPr>
        <w:t>ART. 3</w:t>
      </w:r>
    </w:p>
    <w:p w14:paraId="37546AFF" w14:textId="71FB6D1F" w:rsidR="00611BAF" w:rsidRDefault="00611BAF" w:rsidP="00611BAF">
      <w:pPr>
        <w:jc w:val="both"/>
      </w:pPr>
      <w:r>
        <w:t>Activitățile de administrare a domeniului public şi privat de interes local cărora li se aplică prevederile prezentei metodologii sunt cel având ca obiect:</w:t>
      </w:r>
    </w:p>
    <w:tbl>
      <w:tblPr>
        <w:tblStyle w:val="Tabelgril4-Accentuare5"/>
        <w:tblW w:w="10343" w:type="dxa"/>
        <w:tblLook w:val="04A0" w:firstRow="1" w:lastRow="0" w:firstColumn="1" w:lastColumn="0" w:noHBand="0" w:noVBand="1"/>
      </w:tblPr>
      <w:tblGrid>
        <w:gridCol w:w="1129"/>
        <w:gridCol w:w="9214"/>
      </w:tblGrid>
      <w:tr w:rsidR="00611BAF" w:rsidRPr="00AE7FBC" w14:paraId="2F45E819" w14:textId="77777777" w:rsidTr="00C152D0">
        <w:trPr>
          <w:cnfStyle w:val="100000000000" w:firstRow="1" w:lastRow="0" w:firstColumn="0" w:lastColumn="0" w:oddVBand="0" w:evenVBand="0" w:oddHBand="0"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77933EB1" w14:textId="77777777" w:rsidR="00611BAF" w:rsidRPr="00AE7FBC" w:rsidRDefault="00611BAF" w:rsidP="00C152D0">
            <w:pPr>
              <w:spacing w:before="25"/>
              <w:jc w:val="center"/>
              <w:rPr>
                <w:sz w:val="20"/>
                <w:szCs w:val="20"/>
              </w:rPr>
            </w:pPr>
            <w:r>
              <w:rPr>
                <w:b w:val="0"/>
                <w:sz w:val="20"/>
                <w:szCs w:val="20"/>
              </w:rPr>
              <w:t>Capitol/Simbol</w:t>
            </w:r>
          </w:p>
        </w:tc>
        <w:tc>
          <w:tcPr>
            <w:tcW w:w="9214" w:type="dxa"/>
            <w:vAlign w:val="center"/>
          </w:tcPr>
          <w:p w14:paraId="66D90947" w14:textId="77777777" w:rsidR="00611BAF" w:rsidRPr="00AE7FBC" w:rsidRDefault="00611BAF" w:rsidP="00C152D0">
            <w:pPr>
              <w:spacing w:before="25"/>
              <w:cnfStyle w:val="100000000000" w:firstRow="1" w:lastRow="0" w:firstColumn="0" w:lastColumn="0" w:oddVBand="0" w:evenVBand="0" w:oddHBand="0" w:evenHBand="0" w:firstRowFirstColumn="0" w:firstRowLastColumn="0" w:lastRowFirstColumn="0" w:lastRowLastColumn="0"/>
              <w:rPr>
                <w:sz w:val="20"/>
                <w:szCs w:val="20"/>
              </w:rPr>
            </w:pPr>
            <w:r w:rsidRPr="00AE7FBC">
              <w:rPr>
                <w:b w:val="0"/>
                <w:sz w:val="20"/>
                <w:szCs w:val="20"/>
              </w:rPr>
              <w:t>Denumirea activităţii</w:t>
            </w:r>
            <w:r>
              <w:rPr>
                <w:b w:val="0"/>
                <w:sz w:val="20"/>
                <w:szCs w:val="20"/>
              </w:rPr>
              <w:t xml:space="preserve"> </w:t>
            </w:r>
            <w:r w:rsidRPr="00AE7FBC">
              <w:rPr>
                <w:b w:val="0"/>
                <w:sz w:val="20"/>
                <w:szCs w:val="20"/>
              </w:rPr>
              <w:t>şi a sub</w:t>
            </w:r>
            <w:r>
              <w:rPr>
                <w:b w:val="0"/>
                <w:sz w:val="20"/>
                <w:szCs w:val="20"/>
              </w:rPr>
              <w:t>activității</w:t>
            </w:r>
          </w:p>
        </w:tc>
      </w:tr>
      <w:tr w:rsidR="00611BAF" w:rsidRPr="00AE7FBC" w14:paraId="372B3E26" w14:textId="77777777" w:rsidTr="00C152D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27E5D1DD" w14:textId="77777777" w:rsidR="00611BAF" w:rsidRPr="004A67A8" w:rsidRDefault="00611BAF" w:rsidP="00C152D0">
            <w:pPr>
              <w:jc w:val="center"/>
              <w:rPr>
                <w:bCs w:val="0"/>
                <w:sz w:val="20"/>
                <w:szCs w:val="20"/>
              </w:rPr>
            </w:pPr>
            <w:r w:rsidRPr="004A67A8">
              <w:rPr>
                <w:bCs w:val="0"/>
                <w:color w:val="000000"/>
                <w:sz w:val="20"/>
                <w:szCs w:val="20"/>
              </w:rPr>
              <w:t>I.</w:t>
            </w:r>
          </w:p>
        </w:tc>
        <w:tc>
          <w:tcPr>
            <w:tcW w:w="9214" w:type="dxa"/>
          </w:tcPr>
          <w:p w14:paraId="36B0C967" w14:textId="77777777" w:rsidR="00611BAF" w:rsidRPr="00AE7FBC" w:rsidRDefault="00611BAF" w:rsidP="00C152D0">
            <w:pPr>
              <w:spacing w:before="25"/>
              <w:jc w:val="both"/>
              <w:cnfStyle w:val="000000100000" w:firstRow="0" w:lastRow="0" w:firstColumn="0" w:lastColumn="0" w:oddVBand="0" w:evenVBand="0" w:oddHBand="1" w:evenHBand="0" w:firstRowFirstColumn="0" w:firstRowLastColumn="0" w:lastRowFirstColumn="0" w:lastRowLastColumn="0"/>
              <w:rPr>
                <w:sz w:val="20"/>
                <w:szCs w:val="20"/>
              </w:rPr>
            </w:pPr>
            <w:r w:rsidRPr="00AE7FBC">
              <w:rPr>
                <w:color w:val="000000"/>
                <w:sz w:val="20"/>
                <w:szCs w:val="20"/>
              </w:rPr>
              <w:t>Întreținerea mijloacelor pentru siguranța circulației rutiere cuprinde:</w:t>
            </w:r>
          </w:p>
        </w:tc>
      </w:tr>
      <w:tr w:rsidR="00611BAF" w:rsidRPr="00AE7FBC" w14:paraId="1277F74C" w14:textId="77777777" w:rsidTr="00C152D0">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10FC0775" w14:textId="77777777" w:rsidR="00611BAF" w:rsidRPr="00AE7FBC" w:rsidRDefault="00611BAF" w:rsidP="00C152D0">
            <w:pPr>
              <w:jc w:val="center"/>
              <w:rPr>
                <w:sz w:val="20"/>
                <w:szCs w:val="20"/>
              </w:rPr>
            </w:pPr>
            <w:r>
              <w:rPr>
                <w:b w:val="0"/>
                <w:color w:val="000000"/>
                <w:sz w:val="20"/>
                <w:szCs w:val="20"/>
              </w:rPr>
              <w:t>I.1.</w:t>
            </w:r>
          </w:p>
        </w:tc>
        <w:tc>
          <w:tcPr>
            <w:tcW w:w="9214" w:type="dxa"/>
          </w:tcPr>
          <w:p w14:paraId="2FB6CA34" w14:textId="77777777" w:rsidR="00611BAF" w:rsidRPr="00475FC9" w:rsidRDefault="00611BAF" w:rsidP="00C152D0">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Î</w:t>
            </w:r>
            <w:r w:rsidRPr="00AE7FBC">
              <w:rPr>
                <w:color w:val="000000"/>
                <w:sz w:val="20"/>
                <w:szCs w:val="20"/>
              </w:rPr>
              <w:t>ntreținerea semnalizării verticale: îndreptarea, întreținerea, spălarea şi vopsirea indicatoarelor de circulație</w:t>
            </w:r>
            <w:r>
              <w:rPr>
                <w:color w:val="000000"/>
                <w:sz w:val="20"/>
                <w:szCs w:val="20"/>
              </w:rPr>
              <w:t xml:space="preserve"> și a</w:t>
            </w:r>
            <w:r w:rsidRPr="00AE7FBC">
              <w:rPr>
                <w:color w:val="000000"/>
                <w:sz w:val="20"/>
                <w:szCs w:val="20"/>
              </w:rPr>
              <w:t xml:space="preserve">  stâlpilor</w:t>
            </w:r>
          </w:p>
        </w:tc>
      </w:tr>
      <w:tr w:rsidR="00611BAF" w:rsidRPr="00AE7FBC" w14:paraId="207FEB7C" w14:textId="77777777" w:rsidTr="00C152D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1F56E040" w14:textId="77777777" w:rsidR="00611BAF" w:rsidRPr="00AE7FBC" w:rsidRDefault="00611BAF" w:rsidP="00C152D0">
            <w:pPr>
              <w:jc w:val="center"/>
              <w:rPr>
                <w:sz w:val="20"/>
                <w:szCs w:val="20"/>
              </w:rPr>
            </w:pPr>
            <w:r>
              <w:rPr>
                <w:b w:val="0"/>
                <w:color w:val="000000"/>
                <w:sz w:val="20"/>
                <w:szCs w:val="20"/>
              </w:rPr>
              <w:t>I.2.</w:t>
            </w:r>
          </w:p>
        </w:tc>
        <w:tc>
          <w:tcPr>
            <w:tcW w:w="9214" w:type="dxa"/>
          </w:tcPr>
          <w:p w14:paraId="62E5AF38" w14:textId="77777777" w:rsidR="00611BAF" w:rsidRPr="00AE7FBC" w:rsidRDefault="00611BAF" w:rsidP="00C152D0">
            <w:pPr>
              <w:spacing w:before="25"/>
              <w:jc w:val="both"/>
              <w:cnfStyle w:val="000000100000" w:firstRow="0" w:lastRow="0" w:firstColumn="0" w:lastColumn="0" w:oddVBand="0" w:evenVBand="0" w:oddHBand="1" w:evenHBand="0" w:firstRowFirstColumn="0" w:firstRowLastColumn="0" w:lastRowFirstColumn="0" w:lastRowLastColumn="0"/>
              <w:rPr>
                <w:sz w:val="20"/>
                <w:szCs w:val="20"/>
              </w:rPr>
            </w:pPr>
            <w:r>
              <w:rPr>
                <w:color w:val="000000"/>
                <w:sz w:val="20"/>
                <w:szCs w:val="20"/>
              </w:rPr>
              <w:t>Î</w:t>
            </w:r>
            <w:r w:rsidRPr="00AE7FBC">
              <w:rPr>
                <w:color w:val="000000"/>
                <w:sz w:val="20"/>
                <w:szCs w:val="20"/>
              </w:rPr>
              <w:t>ntreținerea semnalizării orizontale: completarea sau refacerea izolată a marcajelor pe partea carosabilă</w:t>
            </w:r>
          </w:p>
        </w:tc>
      </w:tr>
      <w:tr w:rsidR="00611BAF" w:rsidRPr="00AE7FBC" w14:paraId="777800B0" w14:textId="77777777" w:rsidTr="00C152D0">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6679BC5A" w14:textId="77777777" w:rsidR="00611BAF" w:rsidRPr="00AE7FBC" w:rsidRDefault="00611BAF" w:rsidP="00C152D0">
            <w:pPr>
              <w:jc w:val="center"/>
              <w:rPr>
                <w:sz w:val="20"/>
                <w:szCs w:val="20"/>
              </w:rPr>
            </w:pPr>
            <w:r>
              <w:rPr>
                <w:b w:val="0"/>
                <w:color w:val="000000"/>
                <w:sz w:val="20"/>
                <w:szCs w:val="20"/>
              </w:rPr>
              <w:t>I.3.</w:t>
            </w:r>
          </w:p>
        </w:tc>
        <w:tc>
          <w:tcPr>
            <w:tcW w:w="9214" w:type="dxa"/>
          </w:tcPr>
          <w:p w14:paraId="673BAD66" w14:textId="77777777" w:rsidR="00611BAF" w:rsidRPr="00AE7FBC" w:rsidRDefault="00611BAF" w:rsidP="00C152D0">
            <w:pPr>
              <w:spacing w:before="25"/>
              <w:jc w:val="both"/>
              <w:cnfStyle w:val="000000000000" w:firstRow="0" w:lastRow="0" w:firstColumn="0" w:lastColumn="0" w:oddVBand="0" w:evenVBand="0" w:oddHBand="0" w:evenHBand="0" w:firstRowFirstColumn="0" w:firstRowLastColumn="0" w:lastRowFirstColumn="0" w:lastRowLastColumn="0"/>
              <w:rPr>
                <w:sz w:val="20"/>
                <w:szCs w:val="20"/>
              </w:rPr>
            </w:pPr>
            <w:r>
              <w:rPr>
                <w:color w:val="000000"/>
                <w:sz w:val="20"/>
                <w:szCs w:val="20"/>
              </w:rPr>
              <w:t>Î</w:t>
            </w:r>
            <w:r w:rsidRPr="00AE7FBC">
              <w:rPr>
                <w:color w:val="000000"/>
                <w:sz w:val="20"/>
                <w:szCs w:val="20"/>
              </w:rPr>
              <w:t xml:space="preserve">ntreținerea indicatoarelor de km: vopsirea şi scrierea, spălarea </w:t>
            </w:r>
          </w:p>
        </w:tc>
      </w:tr>
      <w:tr w:rsidR="00611BAF" w:rsidRPr="00AE7FBC" w14:paraId="1528DBCB" w14:textId="77777777" w:rsidTr="00C152D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51BF4996" w14:textId="77777777" w:rsidR="00611BAF" w:rsidRDefault="00611BAF" w:rsidP="00C152D0">
            <w:pPr>
              <w:jc w:val="center"/>
              <w:rPr>
                <w:b w:val="0"/>
                <w:color w:val="000000"/>
                <w:sz w:val="20"/>
                <w:szCs w:val="20"/>
              </w:rPr>
            </w:pPr>
            <w:r>
              <w:rPr>
                <w:b w:val="0"/>
                <w:color w:val="000000"/>
                <w:sz w:val="20"/>
                <w:szCs w:val="20"/>
              </w:rPr>
              <w:t xml:space="preserve">I.4. </w:t>
            </w:r>
          </w:p>
        </w:tc>
        <w:tc>
          <w:tcPr>
            <w:tcW w:w="9214" w:type="dxa"/>
          </w:tcPr>
          <w:p w14:paraId="3276DDD4" w14:textId="77777777" w:rsidR="00611BAF" w:rsidRDefault="00611BAF" w:rsidP="00C152D0">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 xml:space="preserve">Întreținerea parapetelor metalice: completare elemente necesare, revopsire </w:t>
            </w:r>
          </w:p>
        </w:tc>
      </w:tr>
      <w:tr w:rsidR="00611BAF" w:rsidRPr="00AE7FBC" w14:paraId="7F9F6A3B" w14:textId="77777777" w:rsidTr="00C152D0">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5B84C30D" w14:textId="77777777" w:rsidR="00611BAF" w:rsidRPr="00746121" w:rsidRDefault="00611BAF" w:rsidP="00C152D0">
            <w:pPr>
              <w:spacing w:before="25"/>
              <w:jc w:val="center"/>
              <w:rPr>
                <w:bCs w:val="0"/>
                <w:sz w:val="20"/>
                <w:szCs w:val="20"/>
              </w:rPr>
            </w:pPr>
            <w:r w:rsidRPr="00746121">
              <w:rPr>
                <w:bCs w:val="0"/>
                <w:color w:val="000000"/>
                <w:sz w:val="20"/>
                <w:szCs w:val="20"/>
              </w:rPr>
              <w:t>II.</w:t>
            </w:r>
          </w:p>
        </w:tc>
        <w:tc>
          <w:tcPr>
            <w:tcW w:w="9214" w:type="dxa"/>
          </w:tcPr>
          <w:p w14:paraId="0F3BAE6E" w14:textId="77777777" w:rsidR="00611BAF" w:rsidRPr="00AE7FBC" w:rsidRDefault="00611BAF" w:rsidP="00C152D0">
            <w:pPr>
              <w:spacing w:before="25"/>
              <w:jc w:val="both"/>
              <w:cnfStyle w:val="000000000000" w:firstRow="0" w:lastRow="0" w:firstColumn="0" w:lastColumn="0" w:oddVBand="0" w:evenVBand="0" w:oddHBand="0" w:evenHBand="0" w:firstRowFirstColumn="0" w:firstRowLastColumn="0" w:lastRowFirstColumn="0" w:lastRowLastColumn="0"/>
              <w:rPr>
                <w:sz w:val="20"/>
                <w:szCs w:val="20"/>
              </w:rPr>
            </w:pPr>
            <w:r w:rsidRPr="00AE7FBC">
              <w:rPr>
                <w:color w:val="000000"/>
                <w:sz w:val="20"/>
                <w:szCs w:val="20"/>
              </w:rPr>
              <w:t>Siguranța rutieră cuprinde:</w:t>
            </w:r>
          </w:p>
        </w:tc>
      </w:tr>
      <w:tr w:rsidR="00611BAF" w:rsidRPr="00AE7FBC" w14:paraId="09F38382" w14:textId="77777777" w:rsidTr="00C152D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21BB4316" w14:textId="77777777" w:rsidR="00611BAF" w:rsidRPr="00AE7FBC" w:rsidRDefault="00611BAF" w:rsidP="00C152D0">
            <w:pPr>
              <w:jc w:val="center"/>
              <w:rPr>
                <w:sz w:val="20"/>
                <w:szCs w:val="20"/>
              </w:rPr>
            </w:pPr>
            <w:r>
              <w:rPr>
                <w:b w:val="0"/>
                <w:color w:val="000000"/>
                <w:sz w:val="20"/>
                <w:szCs w:val="20"/>
              </w:rPr>
              <w:t>II.1.</w:t>
            </w:r>
          </w:p>
        </w:tc>
        <w:tc>
          <w:tcPr>
            <w:tcW w:w="9214" w:type="dxa"/>
          </w:tcPr>
          <w:p w14:paraId="28095AF7" w14:textId="77777777" w:rsidR="00611BAF" w:rsidRPr="00AE7FBC" w:rsidRDefault="00611BAF" w:rsidP="00C152D0">
            <w:pPr>
              <w:spacing w:before="25"/>
              <w:jc w:val="both"/>
              <w:cnfStyle w:val="000000100000" w:firstRow="0" w:lastRow="0" w:firstColumn="0" w:lastColumn="0" w:oddVBand="0" w:evenVBand="0" w:oddHBand="1" w:evenHBand="0" w:firstRowFirstColumn="0" w:firstRowLastColumn="0" w:lastRowFirstColumn="0" w:lastRowLastColumn="0"/>
              <w:rPr>
                <w:sz w:val="20"/>
                <w:szCs w:val="20"/>
              </w:rPr>
            </w:pPr>
            <w:r w:rsidRPr="00AE7FBC">
              <w:rPr>
                <w:color w:val="000000"/>
                <w:sz w:val="20"/>
                <w:szCs w:val="20"/>
              </w:rPr>
              <w:t>Aprovizionări noi cu: indicatoare rutiere, stâlpi, console, parapete, indicatoare de km şi hm</w:t>
            </w:r>
          </w:p>
        </w:tc>
      </w:tr>
      <w:tr w:rsidR="00611BAF" w:rsidRPr="00AE7FBC" w14:paraId="6A70A8CE" w14:textId="77777777" w:rsidTr="00C152D0">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5E08DA88" w14:textId="77777777" w:rsidR="00611BAF" w:rsidRPr="00AE7FBC" w:rsidRDefault="00611BAF" w:rsidP="00C152D0">
            <w:pPr>
              <w:jc w:val="center"/>
              <w:rPr>
                <w:sz w:val="20"/>
                <w:szCs w:val="20"/>
              </w:rPr>
            </w:pPr>
            <w:r>
              <w:rPr>
                <w:b w:val="0"/>
                <w:color w:val="000000"/>
                <w:sz w:val="20"/>
                <w:szCs w:val="20"/>
              </w:rPr>
              <w:t>II.2.</w:t>
            </w:r>
          </w:p>
        </w:tc>
        <w:tc>
          <w:tcPr>
            <w:tcW w:w="9214" w:type="dxa"/>
          </w:tcPr>
          <w:p w14:paraId="14B4781D" w14:textId="77777777" w:rsidR="00611BAF" w:rsidRPr="00AE7FBC" w:rsidRDefault="00611BAF" w:rsidP="00C152D0">
            <w:pPr>
              <w:spacing w:before="25"/>
              <w:jc w:val="both"/>
              <w:cnfStyle w:val="000000000000" w:firstRow="0" w:lastRow="0" w:firstColumn="0" w:lastColumn="0" w:oddVBand="0" w:evenVBand="0" w:oddHBand="0" w:evenHBand="0" w:firstRowFirstColumn="0" w:firstRowLastColumn="0" w:lastRowFirstColumn="0" w:lastRowLastColumn="0"/>
              <w:rPr>
                <w:sz w:val="20"/>
                <w:szCs w:val="20"/>
              </w:rPr>
            </w:pPr>
            <w:r w:rsidRPr="00AE7FBC">
              <w:rPr>
                <w:color w:val="000000"/>
                <w:sz w:val="20"/>
                <w:szCs w:val="20"/>
              </w:rPr>
              <w:t xml:space="preserve">Montarea pe drum a indicatoarelor rutiere, stâlpilor, parapetelor, </w:t>
            </w:r>
            <w:r>
              <w:rPr>
                <w:color w:val="000000"/>
                <w:sz w:val="20"/>
                <w:szCs w:val="20"/>
              </w:rPr>
              <w:t>indicatoarelor de km și hm</w:t>
            </w:r>
            <w:r w:rsidRPr="00AE7FBC">
              <w:rPr>
                <w:color w:val="000000"/>
                <w:sz w:val="20"/>
                <w:szCs w:val="20"/>
              </w:rPr>
              <w:t>, plăcuțelor reflectorizante</w:t>
            </w:r>
          </w:p>
        </w:tc>
      </w:tr>
      <w:tr w:rsidR="00611BAF" w:rsidRPr="00AE7FBC" w14:paraId="100FD4B7" w14:textId="77777777" w:rsidTr="00C152D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7F08D07B" w14:textId="77777777" w:rsidR="00611BAF" w:rsidRPr="00AE7FBC" w:rsidRDefault="00611BAF" w:rsidP="00C152D0">
            <w:pPr>
              <w:jc w:val="center"/>
              <w:rPr>
                <w:sz w:val="20"/>
                <w:szCs w:val="20"/>
              </w:rPr>
            </w:pPr>
            <w:r>
              <w:rPr>
                <w:b w:val="0"/>
                <w:color w:val="000000"/>
                <w:sz w:val="20"/>
                <w:szCs w:val="20"/>
              </w:rPr>
              <w:t>II.3.</w:t>
            </w:r>
          </w:p>
        </w:tc>
        <w:tc>
          <w:tcPr>
            <w:tcW w:w="9214" w:type="dxa"/>
          </w:tcPr>
          <w:p w14:paraId="1033033C" w14:textId="77777777" w:rsidR="00611BAF" w:rsidRPr="00AE7FBC" w:rsidRDefault="00611BAF" w:rsidP="00C152D0">
            <w:pPr>
              <w:spacing w:before="25"/>
              <w:jc w:val="both"/>
              <w:cnfStyle w:val="000000100000" w:firstRow="0" w:lastRow="0" w:firstColumn="0" w:lastColumn="0" w:oddVBand="0" w:evenVBand="0" w:oddHBand="1" w:evenHBand="0" w:firstRowFirstColumn="0" w:firstRowLastColumn="0" w:lastRowFirstColumn="0" w:lastRowLastColumn="0"/>
              <w:rPr>
                <w:sz w:val="20"/>
                <w:szCs w:val="20"/>
              </w:rPr>
            </w:pPr>
            <w:r w:rsidRPr="00AE7FBC">
              <w:rPr>
                <w:color w:val="000000"/>
                <w:sz w:val="20"/>
                <w:szCs w:val="20"/>
              </w:rPr>
              <w:t>Executarea marcajelor longitudinale, laterale şi transversale</w:t>
            </w:r>
            <w:r>
              <w:rPr>
                <w:color w:val="000000"/>
                <w:sz w:val="20"/>
                <w:szCs w:val="20"/>
              </w:rPr>
              <w:t>, diverse și marcaje de delimitarea părții carosabile</w:t>
            </w:r>
          </w:p>
        </w:tc>
      </w:tr>
      <w:tr w:rsidR="00611BAF" w:rsidRPr="00AE7FBC" w14:paraId="7820D6A0" w14:textId="77777777" w:rsidTr="00C152D0">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4A6021A2" w14:textId="77777777" w:rsidR="00611BAF" w:rsidRPr="00AE7FBC" w:rsidRDefault="00611BAF" w:rsidP="00C152D0">
            <w:pPr>
              <w:jc w:val="center"/>
              <w:rPr>
                <w:sz w:val="20"/>
                <w:szCs w:val="20"/>
              </w:rPr>
            </w:pPr>
            <w:r>
              <w:rPr>
                <w:b w:val="0"/>
                <w:color w:val="000000"/>
                <w:sz w:val="20"/>
                <w:szCs w:val="20"/>
              </w:rPr>
              <w:t>II.4.</w:t>
            </w:r>
          </w:p>
        </w:tc>
        <w:tc>
          <w:tcPr>
            <w:tcW w:w="9214" w:type="dxa"/>
          </w:tcPr>
          <w:p w14:paraId="64F723AF" w14:textId="77777777" w:rsidR="00611BAF" w:rsidRPr="00AE7FBC" w:rsidRDefault="00611BAF" w:rsidP="00C152D0">
            <w:pPr>
              <w:spacing w:before="25"/>
              <w:jc w:val="both"/>
              <w:cnfStyle w:val="000000000000" w:firstRow="0" w:lastRow="0" w:firstColumn="0" w:lastColumn="0" w:oddVBand="0" w:evenVBand="0" w:oddHBand="0" w:evenHBand="0" w:firstRowFirstColumn="0" w:firstRowLastColumn="0" w:lastRowFirstColumn="0" w:lastRowLastColumn="0"/>
              <w:rPr>
                <w:sz w:val="20"/>
                <w:szCs w:val="20"/>
              </w:rPr>
            </w:pPr>
            <w:r w:rsidRPr="00AE7FBC">
              <w:rPr>
                <w:color w:val="000000"/>
                <w:sz w:val="20"/>
                <w:szCs w:val="20"/>
              </w:rPr>
              <w:t>Amenajarea intersecțiilor şi eliminarea punctelor periculoase, prin lucrări care nu afectează elementele geometrice sau sistemul rutier al drumului (montare</w:t>
            </w:r>
            <w:r>
              <w:rPr>
                <w:color w:val="000000"/>
                <w:sz w:val="20"/>
                <w:szCs w:val="20"/>
              </w:rPr>
              <w:t xml:space="preserve"> limitatoare de viteză</w:t>
            </w:r>
            <w:r w:rsidRPr="00AE7FBC">
              <w:rPr>
                <w:color w:val="000000"/>
                <w:sz w:val="20"/>
                <w:szCs w:val="20"/>
              </w:rPr>
              <w:t>)</w:t>
            </w:r>
          </w:p>
        </w:tc>
      </w:tr>
      <w:tr w:rsidR="00611BAF" w:rsidRPr="00AE7FBC" w14:paraId="33EBF098" w14:textId="77777777" w:rsidTr="00C152D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1ED6A11A" w14:textId="77777777" w:rsidR="00611BAF" w:rsidRPr="00AE7FBC" w:rsidRDefault="00611BAF" w:rsidP="00C152D0">
            <w:pPr>
              <w:spacing w:before="25"/>
              <w:jc w:val="center"/>
              <w:rPr>
                <w:sz w:val="20"/>
                <w:szCs w:val="20"/>
              </w:rPr>
            </w:pPr>
            <w:r>
              <w:rPr>
                <w:sz w:val="20"/>
                <w:szCs w:val="20"/>
              </w:rPr>
              <w:t>III.</w:t>
            </w:r>
          </w:p>
        </w:tc>
        <w:tc>
          <w:tcPr>
            <w:tcW w:w="9214" w:type="dxa"/>
          </w:tcPr>
          <w:p w14:paraId="2AEF285B" w14:textId="77777777" w:rsidR="00611BAF" w:rsidRPr="00AE7FBC" w:rsidRDefault="00611BAF" w:rsidP="00C152D0">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 xml:space="preserve">Lucrări de întreținere la rețeaua județeană de drumuri și poduri </w:t>
            </w:r>
            <w:r>
              <w:rPr>
                <w:color w:val="000000"/>
                <w:sz w:val="20"/>
                <w:szCs w:val="20"/>
              </w:rPr>
              <w:t>cuprinde:</w:t>
            </w:r>
          </w:p>
        </w:tc>
      </w:tr>
      <w:tr w:rsidR="00611BAF" w:rsidRPr="00AE7FBC" w14:paraId="11661D4C" w14:textId="77777777" w:rsidTr="00C152D0">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7D79C045" w14:textId="77777777" w:rsidR="00611BAF" w:rsidRPr="00475243" w:rsidRDefault="00611BAF" w:rsidP="00C152D0">
            <w:pPr>
              <w:spacing w:before="25"/>
              <w:jc w:val="center"/>
              <w:rPr>
                <w:b w:val="0"/>
                <w:bCs w:val="0"/>
                <w:sz w:val="20"/>
                <w:szCs w:val="20"/>
              </w:rPr>
            </w:pPr>
            <w:r w:rsidRPr="00475243">
              <w:rPr>
                <w:b w:val="0"/>
                <w:bCs w:val="0"/>
                <w:sz w:val="20"/>
                <w:szCs w:val="20"/>
              </w:rPr>
              <w:t>III.1</w:t>
            </w:r>
          </w:p>
        </w:tc>
        <w:tc>
          <w:tcPr>
            <w:tcW w:w="9214" w:type="dxa"/>
          </w:tcPr>
          <w:p w14:paraId="42D21B17" w14:textId="77777777" w:rsidR="00611BAF" w:rsidRPr="00AE7FBC" w:rsidRDefault="00611BAF" w:rsidP="00C152D0">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Tăieri acostamente</w:t>
            </w:r>
          </w:p>
        </w:tc>
      </w:tr>
      <w:tr w:rsidR="00611BAF" w:rsidRPr="00AE7FBC" w14:paraId="10F99942" w14:textId="77777777" w:rsidTr="00C152D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157E9B38" w14:textId="77777777" w:rsidR="00611BAF" w:rsidRPr="00CB4C31" w:rsidRDefault="00611BAF" w:rsidP="00C152D0">
            <w:pPr>
              <w:spacing w:before="25"/>
              <w:jc w:val="center"/>
              <w:rPr>
                <w:b w:val="0"/>
                <w:bCs w:val="0"/>
                <w:sz w:val="20"/>
                <w:szCs w:val="20"/>
              </w:rPr>
            </w:pPr>
            <w:r w:rsidRPr="00CB4C31">
              <w:rPr>
                <w:b w:val="0"/>
                <w:bCs w:val="0"/>
                <w:sz w:val="20"/>
                <w:szCs w:val="20"/>
              </w:rPr>
              <w:t>III.2.</w:t>
            </w:r>
          </w:p>
        </w:tc>
        <w:tc>
          <w:tcPr>
            <w:tcW w:w="9214" w:type="dxa"/>
          </w:tcPr>
          <w:p w14:paraId="35156612" w14:textId="77777777" w:rsidR="00611BAF" w:rsidRPr="00AE7FBC" w:rsidRDefault="00611BAF" w:rsidP="00C152D0">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Completări acostamente</w:t>
            </w:r>
          </w:p>
        </w:tc>
      </w:tr>
      <w:tr w:rsidR="00611BAF" w:rsidRPr="00AE7FBC" w14:paraId="44235474" w14:textId="77777777" w:rsidTr="00C152D0">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52792ED9" w14:textId="77777777" w:rsidR="00611BAF" w:rsidRPr="00CB4C31" w:rsidRDefault="00611BAF" w:rsidP="00C152D0">
            <w:pPr>
              <w:spacing w:before="25"/>
              <w:jc w:val="center"/>
              <w:rPr>
                <w:b w:val="0"/>
                <w:bCs w:val="0"/>
                <w:sz w:val="20"/>
                <w:szCs w:val="20"/>
              </w:rPr>
            </w:pPr>
            <w:r w:rsidRPr="00CB4C31">
              <w:rPr>
                <w:b w:val="0"/>
                <w:bCs w:val="0"/>
                <w:sz w:val="20"/>
                <w:szCs w:val="20"/>
              </w:rPr>
              <w:t>III.3.</w:t>
            </w:r>
          </w:p>
        </w:tc>
        <w:tc>
          <w:tcPr>
            <w:tcW w:w="9214" w:type="dxa"/>
          </w:tcPr>
          <w:p w14:paraId="0E072BAD" w14:textId="77777777" w:rsidR="00611BAF" w:rsidRPr="00AE7FBC" w:rsidRDefault="00611BAF" w:rsidP="00C152D0">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Curățire șanțuri și rigole</w:t>
            </w:r>
          </w:p>
        </w:tc>
      </w:tr>
      <w:tr w:rsidR="00611BAF" w:rsidRPr="00AE7FBC" w14:paraId="6BCFA966" w14:textId="77777777" w:rsidTr="00C152D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1A6BC05B" w14:textId="77777777" w:rsidR="00611BAF" w:rsidRPr="00CB4C31" w:rsidRDefault="00611BAF" w:rsidP="00C152D0">
            <w:pPr>
              <w:spacing w:before="25"/>
              <w:jc w:val="center"/>
              <w:rPr>
                <w:b w:val="0"/>
                <w:bCs w:val="0"/>
                <w:sz w:val="20"/>
                <w:szCs w:val="20"/>
              </w:rPr>
            </w:pPr>
            <w:r w:rsidRPr="00CB4C31">
              <w:rPr>
                <w:b w:val="0"/>
                <w:bCs w:val="0"/>
                <w:sz w:val="20"/>
                <w:szCs w:val="20"/>
              </w:rPr>
              <w:t>III.4.</w:t>
            </w:r>
          </w:p>
        </w:tc>
        <w:tc>
          <w:tcPr>
            <w:tcW w:w="9214" w:type="dxa"/>
          </w:tcPr>
          <w:p w14:paraId="32BF3136" w14:textId="77777777" w:rsidR="00611BAF" w:rsidRPr="00AE7FBC" w:rsidRDefault="00611BAF" w:rsidP="00C152D0">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Cosire vegetație ierboasă</w:t>
            </w:r>
          </w:p>
        </w:tc>
      </w:tr>
      <w:tr w:rsidR="00611BAF" w:rsidRPr="00AE7FBC" w14:paraId="15B532C8" w14:textId="77777777" w:rsidTr="00C152D0">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18A2A485" w14:textId="77777777" w:rsidR="00611BAF" w:rsidRPr="00CB4C31" w:rsidRDefault="00611BAF" w:rsidP="00C152D0">
            <w:pPr>
              <w:spacing w:before="25"/>
              <w:jc w:val="center"/>
              <w:rPr>
                <w:b w:val="0"/>
                <w:bCs w:val="0"/>
                <w:sz w:val="20"/>
                <w:szCs w:val="20"/>
              </w:rPr>
            </w:pPr>
            <w:r>
              <w:rPr>
                <w:b w:val="0"/>
                <w:bCs w:val="0"/>
                <w:sz w:val="20"/>
                <w:szCs w:val="20"/>
              </w:rPr>
              <w:t>III.5.</w:t>
            </w:r>
          </w:p>
        </w:tc>
        <w:tc>
          <w:tcPr>
            <w:tcW w:w="9214" w:type="dxa"/>
          </w:tcPr>
          <w:p w14:paraId="328E3C89" w14:textId="77777777" w:rsidR="00611BAF" w:rsidRPr="00AE7FBC" w:rsidRDefault="00611BAF" w:rsidP="00C152D0">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Desfundare, decolmatare podețe, camere cădere</w:t>
            </w:r>
          </w:p>
        </w:tc>
      </w:tr>
      <w:tr w:rsidR="00611BAF" w:rsidRPr="00AE7FBC" w14:paraId="197E9DA4" w14:textId="77777777" w:rsidTr="00C152D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6369E26B" w14:textId="77777777" w:rsidR="00611BAF" w:rsidRPr="00CB4C31" w:rsidRDefault="00611BAF" w:rsidP="00C152D0">
            <w:pPr>
              <w:spacing w:before="25"/>
              <w:jc w:val="center"/>
              <w:rPr>
                <w:b w:val="0"/>
                <w:bCs w:val="0"/>
                <w:sz w:val="20"/>
                <w:szCs w:val="20"/>
              </w:rPr>
            </w:pPr>
            <w:r>
              <w:rPr>
                <w:b w:val="0"/>
                <w:bCs w:val="0"/>
                <w:sz w:val="20"/>
                <w:szCs w:val="20"/>
              </w:rPr>
              <w:t>III.6.</w:t>
            </w:r>
          </w:p>
        </w:tc>
        <w:tc>
          <w:tcPr>
            <w:tcW w:w="9214" w:type="dxa"/>
          </w:tcPr>
          <w:p w14:paraId="702012D0" w14:textId="77777777" w:rsidR="00611BAF" w:rsidRPr="00AE7FBC" w:rsidRDefault="00611BAF" w:rsidP="00C152D0">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Înlăturare material adus de viituri</w:t>
            </w:r>
          </w:p>
        </w:tc>
      </w:tr>
      <w:tr w:rsidR="00611BAF" w:rsidRPr="00AE7FBC" w14:paraId="1C7D7108" w14:textId="77777777" w:rsidTr="00C152D0">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29725B98" w14:textId="77777777" w:rsidR="00611BAF" w:rsidRPr="00CB4C31" w:rsidRDefault="00611BAF" w:rsidP="00C152D0">
            <w:pPr>
              <w:spacing w:before="25"/>
              <w:jc w:val="center"/>
              <w:rPr>
                <w:b w:val="0"/>
                <w:bCs w:val="0"/>
                <w:sz w:val="20"/>
                <w:szCs w:val="20"/>
              </w:rPr>
            </w:pPr>
            <w:r>
              <w:rPr>
                <w:b w:val="0"/>
                <w:bCs w:val="0"/>
                <w:sz w:val="20"/>
                <w:szCs w:val="20"/>
              </w:rPr>
              <w:t>III.7.</w:t>
            </w:r>
          </w:p>
        </w:tc>
        <w:tc>
          <w:tcPr>
            <w:tcW w:w="9214" w:type="dxa"/>
          </w:tcPr>
          <w:p w14:paraId="2330A6D8" w14:textId="77777777" w:rsidR="00611BAF" w:rsidRPr="00AE7FBC" w:rsidRDefault="00611BAF" w:rsidP="00C152D0">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Desfundări și refacere șanțuri</w:t>
            </w:r>
          </w:p>
        </w:tc>
      </w:tr>
      <w:tr w:rsidR="00611BAF" w:rsidRPr="00AE7FBC" w14:paraId="3402998F" w14:textId="77777777" w:rsidTr="00C152D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1365FB1A" w14:textId="77777777" w:rsidR="00611BAF" w:rsidRPr="00CB4C31" w:rsidRDefault="00611BAF" w:rsidP="00C152D0">
            <w:pPr>
              <w:spacing w:before="25"/>
              <w:jc w:val="center"/>
              <w:rPr>
                <w:b w:val="0"/>
                <w:bCs w:val="0"/>
                <w:sz w:val="20"/>
                <w:szCs w:val="20"/>
              </w:rPr>
            </w:pPr>
            <w:r>
              <w:rPr>
                <w:b w:val="0"/>
                <w:bCs w:val="0"/>
                <w:sz w:val="20"/>
                <w:szCs w:val="20"/>
              </w:rPr>
              <w:t>III.8.</w:t>
            </w:r>
          </w:p>
        </w:tc>
        <w:tc>
          <w:tcPr>
            <w:tcW w:w="9214" w:type="dxa"/>
          </w:tcPr>
          <w:p w14:paraId="4A5EDAF4" w14:textId="77777777" w:rsidR="00611BAF" w:rsidRPr="00AE7FBC" w:rsidRDefault="00611BAF" w:rsidP="00C152D0">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Curățire platformă drum</w:t>
            </w:r>
          </w:p>
        </w:tc>
      </w:tr>
      <w:tr w:rsidR="00611BAF" w:rsidRPr="00AE7FBC" w14:paraId="213B2A19" w14:textId="77777777" w:rsidTr="00C152D0">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62C9D166" w14:textId="77777777" w:rsidR="00611BAF" w:rsidRPr="00CB4C31" w:rsidRDefault="00611BAF" w:rsidP="00C152D0">
            <w:pPr>
              <w:spacing w:before="25"/>
              <w:jc w:val="center"/>
              <w:rPr>
                <w:b w:val="0"/>
                <w:bCs w:val="0"/>
                <w:sz w:val="20"/>
                <w:szCs w:val="20"/>
              </w:rPr>
            </w:pPr>
            <w:r>
              <w:rPr>
                <w:b w:val="0"/>
                <w:bCs w:val="0"/>
                <w:sz w:val="20"/>
                <w:szCs w:val="20"/>
              </w:rPr>
              <w:t>III.9.</w:t>
            </w:r>
          </w:p>
        </w:tc>
        <w:tc>
          <w:tcPr>
            <w:tcW w:w="9214" w:type="dxa"/>
          </w:tcPr>
          <w:p w14:paraId="737316B6" w14:textId="77777777" w:rsidR="00611BAF" w:rsidRPr="00AE7FBC" w:rsidRDefault="00611BAF" w:rsidP="00C152D0">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Colmatare rosturi</w:t>
            </w:r>
          </w:p>
        </w:tc>
      </w:tr>
      <w:tr w:rsidR="00611BAF" w:rsidRPr="00AE7FBC" w14:paraId="5D3C641F" w14:textId="77777777" w:rsidTr="00C152D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75CABCCC" w14:textId="77777777" w:rsidR="00611BAF" w:rsidRPr="00CB4C31" w:rsidRDefault="00611BAF" w:rsidP="00C152D0">
            <w:pPr>
              <w:spacing w:before="25"/>
              <w:jc w:val="center"/>
              <w:rPr>
                <w:b w:val="0"/>
                <w:bCs w:val="0"/>
                <w:sz w:val="20"/>
                <w:szCs w:val="20"/>
              </w:rPr>
            </w:pPr>
            <w:r>
              <w:rPr>
                <w:b w:val="0"/>
                <w:bCs w:val="0"/>
                <w:sz w:val="20"/>
                <w:szCs w:val="20"/>
              </w:rPr>
              <w:t>III.10.</w:t>
            </w:r>
          </w:p>
        </w:tc>
        <w:tc>
          <w:tcPr>
            <w:tcW w:w="9214" w:type="dxa"/>
          </w:tcPr>
          <w:p w14:paraId="7DB9D564" w14:textId="77777777" w:rsidR="00611BAF" w:rsidRPr="00AE7FBC" w:rsidRDefault="00611BAF" w:rsidP="00C152D0">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Colmatare crăpături</w:t>
            </w:r>
          </w:p>
        </w:tc>
      </w:tr>
      <w:tr w:rsidR="00611BAF" w:rsidRPr="00AE7FBC" w14:paraId="59074B24" w14:textId="77777777" w:rsidTr="00C152D0">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70D9F0C5" w14:textId="77777777" w:rsidR="00611BAF" w:rsidRPr="00CB4C31" w:rsidRDefault="00611BAF" w:rsidP="00C152D0">
            <w:pPr>
              <w:spacing w:before="25"/>
              <w:jc w:val="center"/>
              <w:rPr>
                <w:b w:val="0"/>
                <w:bCs w:val="0"/>
                <w:sz w:val="20"/>
                <w:szCs w:val="20"/>
              </w:rPr>
            </w:pPr>
            <w:r>
              <w:rPr>
                <w:b w:val="0"/>
                <w:bCs w:val="0"/>
                <w:sz w:val="20"/>
                <w:szCs w:val="20"/>
              </w:rPr>
              <w:t>III.11.</w:t>
            </w:r>
          </w:p>
        </w:tc>
        <w:tc>
          <w:tcPr>
            <w:tcW w:w="9214" w:type="dxa"/>
          </w:tcPr>
          <w:p w14:paraId="73F6AAE7" w14:textId="77777777" w:rsidR="00611BAF" w:rsidRPr="00AE7FBC" w:rsidRDefault="00611BAF" w:rsidP="00C152D0">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Borduri</w:t>
            </w:r>
          </w:p>
        </w:tc>
      </w:tr>
      <w:tr w:rsidR="00611BAF" w:rsidRPr="00AE7FBC" w14:paraId="56C60552" w14:textId="77777777" w:rsidTr="00C152D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07DA7B39" w14:textId="77777777" w:rsidR="00611BAF" w:rsidRPr="00CB4C31" w:rsidRDefault="00611BAF" w:rsidP="00C152D0">
            <w:pPr>
              <w:spacing w:before="25"/>
              <w:jc w:val="center"/>
              <w:rPr>
                <w:b w:val="0"/>
                <w:bCs w:val="0"/>
                <w:sz w:val="20"/>
                <w:szCs w:val="20"/>
              </w:rPr>
            </w:pPr>
            <w:r>
              <w:rPr>
                <w:b w:val="0"/>
                <w:bCs w:val="0"/>
                <w:sz w:val="20"/>
                <w:szCs w:val="20"/>
              </w:rPr>
              <w:t>III.12.</w:t>
            </w:r>
          </w:p>
        </w:tc>
        <w:tc>
          <w:tcPr>
            <w:tcW w:w="9214" w:type="dxa"/>
          </w:tcPr>
          <w:p w14:paraId="63B5F6B2" w14:textId="77777777" w:rsidR="00611BAF" w:rsidRPr="00AE7FBC" w:rsidRDefault="00611BAF" w:rsidP="00C152D0">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Ridicare la cotă a capacelor</w:t>
            </w:r>
          </w:p>
        </w:tc>
      </w:tr>
      <w:tr w:rsidR="00611BAF" w:rsidRPr="00AE7FBC" w14:paraId="2973B2EF" w14:textId="77777777" w:rsidTr="00C152D0">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05C701E5" w14:textId="77777777" w:rsidR="00611BAF" w:rsidRPr="00AE7FBC" w:rsidRDefault="00611BAF" w:rsidP="00C152D0">
            <w:pPr>
              <w:spacing w:before="25"/>
              <w:jc w:val="center"/>
              <w:rPr>
                <w:sz w:val="20"/>
                <w:szCs w:val="20"/>
              </w:rPr>
            </w:pPr>
            <w:r>
              <w:rPr>
                <w:sz w:val="20"/>
                <w:szCs w:val="20"/>
              </w:rPr>
              <w:t>IV.</w:t>
            </w:r>
          </w:p>
        </w:tc>
        <w:tc>
          <w:tcPr>
            <w:tcW w:w="9214" w:type="dxa"/>
          </w:tcPr>
          <w:p w14:paraId="3EA05F45" w14:textId="77777777" w:rsidR="00611BAF" w:rsidRPr="00AE7FBC" w:rsidRDefault="00611BAF" w:rsidP="00C152D0">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Lucrări de îndepărtare a a arborilor căzuți, curățare crengi și toaletare arbori, în caz de forță majoră, precum și transport și depozitare material lemnos rezultat din respectivele operațiuni</w:t>
            </w:r>
          </w:p>
        </w:tc>
      </w:tr>
      <w:tr w:rsidR="00611BAF" w:rsidRPr="00AE7FBC" w14:paraId="0754EC80" w14:textId="77777777" w:rsidTr="00C152D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56A43EA2" w14:textId="77777777" w:rsidR="00611BAF" w:rsidRPr="00AE7FBC" w:rsidRDefault="00611BAF" w:rsidP="00C152D0">
            <w:pPr>
              <w:spacing w:before="25"/>
              <w:jc w:val="center"/>
              <w:rPr>
                <w:sz w:val="20"/>
                <w:szCs w:val="20"/>
              </w:rPr>
            </w:pPr>
            <w:r>
              <w:rPr>
                <w:sz w:val="20"/>
                <w:szCs w:val="20"/>
              </w:rPr>
              <w:t>V.</w:t>
            </w:r>
          </w:p>
        </w:tc>
        <w:tc>
          <w:tcPr>
            <w:tcW w:w="9214" w:type="dxa"/>
          </w:tcPr>
          <w:p w14:paraId="7603B573" w14:textId="77777777" w:rsidR="00611BAF" w:rsidRPr="00AE7FBC" w:rsidRDefault="00611BAF" w:rsidP="00C152D0">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Lucrări de întreținere și reparații curente la imobilele aflate în proprietatea UAT Județul Vrancea și administrarea Consiliului Județean Vrancea</w:t>
            </w:r>
            <w:r>
              <w:rPr>
                <w:color w:val="000000"/>
                <w:sz w:val="20"/>
                <w:szCs w:val="20"/>
              </w:rPr>
              <w:t xml:space="preserve"> cuprinde:</w:t>
            </w:r>
          </w:p>
        </w:tc>
      </w:tr>
      <w:tr w:rsidR="00611BAF" w:rsidRPr="00AE7FBC" w14:paraId="400CC1C9" w14:textId="77777777" w:rsidTr="00C152D0">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60019761" w14:textId="77777777" w:rsidR="00611BAF" w:rsidRPr="00F64412" w:rsidRDefault="00611BAF" w:rsidP="00C152D0">
            <w:pPr>
              <w:spacing w:before="25"/>
              <w:jc w:val="center"/>
              <w:rPr>
                <w:b w:val="0"/>
                <w:bCs w:val="0"/>
                <w:sz w:val="20"/>
                <w:szCs w:val="20"/>
              </w:rPr>
            </w:pPr>
            <w:r w:rsidRPr="00F64412">
              <w:rPr>
                <w:b w:val="0"/>
                <w:bCs w:val="0"/>
                <w:sz w:val="20"/>
                <w:szCs w:val="20"/>
              </w:rPr>
              <w:lastRenderedPageBreak/>
              <w:t>V.1.</w:t>
            </w:r>
          </w:p>
        </w:tc>
        <w:tc>
          <w:tcPr>
            <w:tcW w:w="9214" w:type="dxa"/>
          </w:tcPr>
          <w:p w14:paraId="38195CE0" w14:textId="77777777" w:rsidR="00611BAF" w:rsidRPr="00AE7FBC" w:rsidRDefault="00611BAF" w:rsidP="00C152D0">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Reparații la acoperișuri</w:t>
            </w:r>
            <w:r>
              <w:rPr>
                <w:color w:val="000000"/>
                <w:sz w:val="20"/>
                <w:szCs w:val="20"/>
              </w:rPr>
              <w:t xml:space="preserve"> cuprinde:</w:t>
            </w:r>
          </w:p>
        </w:tc>
      </w:tr>
      <w:tr w:rsidR="00611BAF" w:rsidRPr="00AE7FBC" w14:paraId="65A3CDAE" w14:textId="77777777" w:rsidTr="00C152D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44730FA4" w14:textId="77777777" w:rsidR="00611BAF" w:rsidRPr="00F64412" w:rsidRDefault="00611BAF" w:rsidP="00C152D0">
            <w:pPr>
              <w:spacing w:before="25"/>
              <w:jc w:val="center"/>
              <w:rPr>
                <w:b w:val="0"/>
                <w:bCs w:val="0"/>
                <w:sz w:val="20"/>
                <w:szCs w:val="20"/>
              </w:rPr>
            </w:pPr>
            <w:r>
              <w:rPr>
                <w:b w:val="0"/>
                <w:bCs w:val="0"/>
                <w:sz w:val="20"/>
                <w:szCs w:val="20"/>
              </w:rPr>
              <w:t>V.1.1.</w:t>
            </w:r>
          </w:p>
        </w:tc>
        <w:tc>
          <w:tcPr>
            <w:tcW w:w="9214" w:type="dxa"/>
          </w:tcPr>
          <w:p w14:paraId="0D2BD555" w14:textId="77777777" w:rsidR="00611BAF" w:rsidRPr="00F64412" w:rsidRDefault="00611BAF" w:rsidP="00C152D0">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F64412">
              <w:rPr>
                <w:color w:val="000000"/>
                <w:sz w:val="20"/>
                <w:szCs w:val="20"/>
              </w:rPr>
              <w:t>Înlocuirea țiglelor sau panourilor metalice deteriorate</w:t>
            </w:r>
          </w:p>
        </w:tc>
      </w:tr>
      <w:tr w:rsidR="00611BAF" w:rsidRPr="00AE7FBC" w14:paraId="7E551070" w14:textId="77777777" w:rsidTr="00C152D0">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58168811" w14:textId="77777777" w:rsidR="00611BAF" w:rsidRPr="00AE7FBC" w:rsidRDefault="00611BAF" w:rsidP="00C152D0">
            <w:pPr>
              <w:spacing w:before="25"/>
              <w:jc w:val="center"/>
              <w:rPr>
                <w:sz w:val="20"/>
                <w:szCs w:val="20"/>
              </w:rPr>
            </w:pPr>
            <w:r w:rsidRPr="00F35CCF">
              <w:rPr>
                <w:b w:val="0"/>
                <w:bCs w:val="0"/>
                <w:sz w:val="20"/>
                <w:szCs w:val="20"/>
              </w:rPr>
              <w:t>V.1.</w:t>
            </w:r>
            <w:r>
              <w:rPr>
                <w:b w:val="0"/>
                <w:bCs w:val="0"/>
                <w:sz w:val="20"/>
                <w:szCs w:val="20"/>
              </w:rPr>
              <w:t>2.</w:t>
            </w:r>
          </w:p>
        </w:tc>
        <w:tc>
          <w:tcPr>
            <w:tcW w:w="9214" w:type="dxa"/>
          </w:tcPr>
          <w:p w14:paraId="736ED7AE" w14:textId="77777777" w:rsidR="00611BAF" w:rsidRPr="00F64412" w:rsidRDefault="00611BAF" w:rsidP="00C152D0">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F64412">
              <w:rPr>
                <w:color w:val="000000"/>
                <w:sz w:val="20"/>
                <w:szCs w:val="20"/>
              </w:rPr>
              <w:t>Repararea învelitorii din carton bitumat, șindrilă bituminoasă, etc.</w:t>
            </w:r>
          </w:p>
        </w:tc>
      </w:tr>
      <w:tr w:rsidR="00611BAF" w:rsidRPr="00AE7FBC" w14:paraId="5A83EC53" w14:textId="77777777" w:rsidTr="00C152D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20649DFD" w14:textId="77777777" w:rsidR="00611BAF" w:rsidRPr="00AE7FBC" w:rsidRDefault="00611BAF" w:rsidP="00C152D0">
            <w:pPr>
              <w:spacing w:before="25"/>
              <w:jc w:val="center"/>
              <w:rPr>
                <w:sz w:val="20"/>
                <w:szCs w:val="20"/>
              </w:rPr>
            </w:pPr>
            <w:r w:rsidRPr="00F35CCF">
              <w:rPr>
                <w:b w:val="0"/>
                <w:bCs w:val="0"/>
                <w:sz w:val="20"/>
                <w:szCs w:val="20"/>
              </w:rPr>
              <w:t>V.1.</w:t>
            </w:r>
            <w:r>
              <w:rPr>
                <w:b w:val="0"/>
                <w:bCs w:val="0"/>
                <w:sz w:val="20"/>
                <w:szCs w:val="20"/>
              </w:rPr>
              <w:t>3.</w:t>
            </w:r>
          </w:p>
        </w:tc>
        <w:tc>
          <w:tcPr>
            <w:tcW w:w="9214" w:type="dxa"/>
          </w:tcPr>
          <w:p w14:paraId="4F0DABC8" w14:textId="77777777" w:rsidR="00611BAF" w:rsidRPr="00F64412" w:rsidRDefault="00611BAF" w:rsidP="00C152D0">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F64412">
              <w:rPr>
                <w:color w:val="000000"/>
                <w:sz w:val="20"/>
                <w:szCs w:val="20"/>
              </w:rPr>
              <w:t>Verificarea și curățarea jgheaburilor și burlanelor</w:t>
            </w:r>
          </w:p>
        </w:tc>
      </w:tr>
      <w:tr w:rsidR="00611BAF" w:rsidRPr="00AE7FBC" w14:paraId="4B878D17" w14:textId="77777777" w:rsidTr="00C152D0">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120E0FBC" w14:textId="77777777" w:rsidR="00611BAF" w:rsidRPr="00AE7FBC" w:rsidRDefault="00611BAF" w:rsidP="00C152D0">
            <w:pPr>
              <w:spacing w:before="25"/>
              <w:jc w:val="center"/>
              <w:rPr>
                <w:sz w:val="20"/>
                <w:szCs w:val="20"/>
              </w:rPr>
            </w:pPr>
            <w:r w:rsidRPr="00F35CCF">
              <w:rPr>
                <w:b w:val="0"/>
                <w:bCs w:val="0"/>
                <w:sz w:val="20"/>
                <w:szCs w:val="20"/>
              </w:rPr>
              <w:t>V.1.</w:t>
            </w:r>
            <w:r>
              <w:rPr>
                <w:b w:val="0"/>
                <w:bCs w:val="0"/>
                <w:sz w:val="20"/>
                <w:szCs w:val="20"/>
              </w:rPr>
              <w:t>4.</w:t>
            </w:r>
          </w:p>
        </w:tc>
        <w:tc>
          <w:tcPr>
            <w:tcW w:w="9214" w:type="dxa"/>
          </w:tcPr>
          <w:p w14:paraId="407E6222" w14:textId="77777777" w:rsidR="00611BAF" w:rsidRPr="00F64412" w:rsidRDefault="00611BAF" w:rsidP="00C152D0">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F64412">
              <w:rPr>
                <w:color w:val="000000"/>
                <w:sz w:val="20"/>
                <w:szCs w:val="20"/>
              </w:rPr>
              <w:t>Repararea coamelor, doliei sau paziei</w:t>
            </w:r>
          </w:p>
        </w:tc>
      </w:tr>
      <w:tr w:rsidR="00611BAF" w:rsidRPr="00AE7FBC" w14:paraId="355002FE" w14:textId="77777777" w:rsidTr="00C152D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2A3C83EC" w14:textId="77777777" w:rsidR="00611BAF" w:rsidRPr="00F64412" w:rsidRDefault="00611BAF" w:rsidP="00C152D0">
            <w:pPr>
              <w:spacing w:before="25"/>
              <w:jc w:val="center"/>
              <w:rPr>
                <w:b w:val="0"/>
                <w:bCs w:val="0"/>
                <w:sz w:val="20"/>
                <w:szCs w:val="20"/>
              </w:rPr>
            </w:pPr>
            <w:r>
              <w:rPr>
                <w:b w:val="0"/>
                <w:bCs w:val="0"/>
                <w:sz w:val="20"/>
                <w:szCs w:val="20"/>
              </w:rPr>
              <w:t>V.2.</w:t>
            </w:r>
          </w:p>
        </w:tc>
        <w:tc>
          <w:tcPr>
            <w:tcW w:w="9214" w:type="dxa"/>
          </w:tcPr>
          <w:p w14:paraId="6E9DC308" w14:textId="77777777" w:rsidR="00611BAF" w:rsidRPr="00AE7FBC" w:rsidRDefault="00611BAF" w:rsidP="00C152D0">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Reparații la fațade și tencuieli</w:t>
            </w:r>
            <w:r>
              <w:rPr>
                <w:color w:val="000000"/>
                <w:sz w:val="20"/>
                <w:szCs w:val="20"/>
              </w:rPr>
              <w:t xml:space="preserve"> cuprinde:</w:t>
            </w:r>
          </w:p>
        </w:tc>
      </w:tr>
      <w:tr w:rsidR="00611BAF" w:rsidRPr="00AE7FBC" w14:paraId="54658AE2" w14:textId="77777777" w:rsidTr="00C152D0">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598F9221" w14:textId="77777777" w:rsidR="00611BAF" w:rsidRPr="00AE7FBC" w:rsidRDefault="00611BAF" w:rsidP="00C152D0">
            <w:pPr>
              <w:spacing w:before="25"/>
              <w:jc w:val="center"/>
              <w:rPr>
                <w:sz w:val="20"/>
                <w:szCs w:val="20"/>
              </w:rPr>
            </w:pPr>
            <w:r w:rsidRPr="001003D1">
              <w:rPr>
                <w:b w:val="0"/>
                <w:bCs w:val="0"/>
                <w:sz w:val="20"/>
                <w:szCs w:val="20"/>
              </w:rPr>
              <w:t>V.2.</w:t>
            </w:r>
            <w:r>
              <w:rPr>
                <w:b w:val="0"/>
                <w:bCs w:val="0"/>
                <w:sz w:val="20"/>
                <w:szCs w:val="20"/>
              </w:rPr>
              <w:t>1.</w:t>
            </w:r>
          </w:p>
        </w:tc>
        <w:tc>
          <w:tcPr>
            <w:tcW w:w="9214" w:type="dxa"/>
          </w:tcPr>
          <w:p w14:paraId="73E5DD3E" w14:textId="77777777" w:rsidR="00611BAF" w:rsidRPr="00AE7FBC" w:rsidRDefault="00611BAF" w:rsidP="00C152D0">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Refacerea tencuielilor căzute sau fisurate</w:t>
            </w:r>
          </w:p>
        </w:tc>
      </w:tr>
      <w:tr w:rsidR="00611BAF" w:rsidRPr="00AE7FBC" w14:paraId="3AF9E033" w14:textId="77777777" w:rsidTr="00C152D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568DE794" w14:textId="77777777" w:rsidR="00611BAF" w:rsidRPr="00AE7FBC" w:rsidRDefault="00611BAF" w:rsidP="00C152D0">
            <w:pPr>
              <w:spacing w:before="25"/>
              <w:jc w:val="center"/>
              <w:rPr>
                <w:sz w:val="20"/>
                <w:szCs w:val="20"/>
              </w:rPr>
            </w:pPr>
            <w:r w:rsidRPr="001003D1">
              <w:rPr>
                <w:b w:val="0"/>
                <w:bCs w:val="0"/>
                <w:sz w:val="20"/>
                <w:szCs w:val="20"/>
              </w:rPr>
              <w:t>V.2.</w:t>
            </w:r>
            <w:r>
              <w:rPr>
                <w:b w:val="0"/>
                <w:bCs w:val="0"/>
                <w:sz w:val="20"/>
                <w:szCs w:val="20"/>
              </w:rPr>
              <w:t>2.</w:t>
            </w:r>
          </w:p>
        </w:tc>
        <w:tc>
          <w:tcPr>
            <w:tcW w:w="9214" w:type="dxa"/>
          </w:tcPr>
          <w:p w14:paraId="1CF9ECB0" w14:textId="77777777" w:rsidR="00611BAF" w:rsidRPr="00AE7FBC" w:rsidRDefault="00611BAF" w:rsidP="00C152D0">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Repararea fisurilor fine din zidărie sau beton</w:t>
            </w:r>
          </w:p>
        </w:tc>
      </w:tr>
      <w:tr w:rsidR="00611BAF" w:rsidRPr="00AE7FBC" w14:paraId="763D4616" w14:textId="77777777" w:rsidTr="00C152D0">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1F1ACA37" w14:textId="77777777" w:rsidR="00611BAF" w:rsidRPr="00AE7FBC" w:rsidRDefault="00611BAF" w:rsidP="00C152D0">
            <w:pPr>
              <w:spacing w:before="25"/>
              <w:jc w:val="center"/>
              <w:rPr>
                <w:sz w:val="20"/>
                <w:szCs w:val="20"/>
              </w:rPr>
            </w:pPr>
            <w:r w:rsidRPr="001003D1">
              <w:rPr>
                <w:b w:val="0"/>
                <w:bCs w:val="0"/>
                <w:sz w:val="20"/>
                <w:szCs w:val="20"/>
              </w:rPr>
              <w:t>V.2.</w:t>
            </w:r>
            <w:r>
              <w:rPr>
                <w:b w:val="0"/>
                <w:bCs w:val="0"/>
                <w:sz w:val="20"/>
                <w:szCs w:val="20"/>
              </w:rPr>
              <w:t>3.</w:t>
            </w:r>
          </w:p>
        </w:tc>
        <w:tc>
          <w:tcPr>
            <w:tcW w:w="9214" w:type="dxa"/>
          </w:tcPr>
          <w:p w14:paraId="61CC509B" w14:textId="77777777" w:rsidR="00611BAF" w:rsidRPr="00AE7FBC" w:rsidRDefault="00611BAF" w:rsidP="00C152D0">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Curățarea și zugrăvirea suprafețelor</w:t>
            </w:r>
          </w:p>
        </w:tc>
      </w:tr>
      <w:tr w:rsidR="00611BAF" w:rsidRPr="00AE7FBC" w14:paraId="52FB6C11" w14:textId="77777777" w:rsidTr="00C152D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27B6BCE5" w14:textId="77777777" w:rsidR="00611BAF" w:rsidRPr="00AE7FBC" w:rsidRDefault="00611BAF" w:rsidP="00C152D0">
            <w:pPr>
              <w:spacing w:before="25"/>
              <w:jc w:val="center"/>
              <w:rPr>
                <w:sz w:val="20"/>
                <w:szCs w:val="20"/>
              </w:rPr>
            </w:pPr>
            <w:r w:rsidRPr="001003D1">
              <w:rPr>
                <w:b w:val="0"/>
                <w:bCs w:val="0"/>
                <w:sz w:val="20"/>
                <w:szCs w:val="20"/>
              </w:rPr>
              <w:t>V.2.</w:t>
            </w:r>
            <w:r>
              <w:rPr>
                <w:b w:val="0"/>
                <w:bCs w:val="0"/>
                <w:sz w:val="20"/>
                <w:szCs w:val="20"/>
              </w:rPr>
              <w:t>4.</w:t>
            </w:r>
          </w:p>
        </w:tc>
        <w:tc>
          <w:tcPr>
            <w:tcW w:w="9214" w:type="dxa"/>
          </w:tcPr>
          <w:p w14:paraId="28795D42" w14:textId="77777777" w:rsidR="00611BAF" w:rsidRPr="00AE7FBC" w:rsidRDefault="00611BAF" w:rsidP="00C152D0">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Înlocuirea plăcilor decorative desprinse</w:t>
            </w:r>
          </w:p>
        </w:tc>
      </w:tr>
      <w:tr w:rsidR="00611BAF" w:rsidRPr="00AE7FBC" w14:paraId="47414D4B" w14:textId="77777777" w:rsidTr="00C152D0">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126D9FC5" w14:textId="77777777" w:rsidR="00611BAF" w:rsidRPr="00F64412" w:rsidRDefault="00611BAF" w:rsidP="00C152D0">
            <w:pPr>
              <w:spacing w:before="25"/>
              <w:jc w:val="center"/>
              <w:rPr>
                <w:b w:val="0"/>
                <w:bCs w:val="0"/>
                <w:sz w:val="20"/>
                <w:szCs w:val="20"/>
              </w:rPr>
            </w:pPr>
            <w:r>
              <w:rPr>
                <w:b w:val="0"/>
                <w:bCs w:val="0"/>
                <w:sz w:val="20"/>
                <w:szCs w:val="20"/>
              </w:rPr>
              <w:t>V.3.</w:t>
            </w:r>
          </w:p>
        </w:tc>
        <w:tc>
          <w:tcPr>
            <w:tcW w:w="9214" w:type="dxa"/>
          </w:tcPr>
          <w:p w14:paraId="12970902" w14:textId="77777777" w:rsidR="00611BAF" w:rsidRPr="00AE7FBC" w:rsidRDefault="00611BAF" w:rsidP="00C152D0">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Reparații la tâmplărie (uși și ferestre)</w:t>
            </w:r>
            <w:r>
              <w:rPr>
                <w:color w:val="000000"/>
                <w:sz w:val="20"/>
                <w:szCs w:val="20"/>
              </w:rPr>
              <w:t xml:space="preserve"> cuprinde:</w:t>
            </w:r>
          </w:p>
        </w:tc>
      </w:tr>
      <w:tr w:rsidR="00611BAF" w:rsidRPr="00AE7FBC" w14:paraId="16920B84" w14:textId="77777777" w:rsidTr="00C152D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2F3F1F99" w14:textId="77777777" w:rsidR="00611BAF" w:rsidRPr="00AE7FBC" w:rsidRDefault="00611BAF" w:rsidP="00C152D0">
            <w:pPr>
              <w:spacing w:before="25"/>
              <w:jc w:val="center"/>
              <w:rPr>
                <w:sz w:val="20"/>
                <w:szCs w:val="20"/>
              </w:rPr>
            </w:pPr>
            <w:r>
              <w:rPr>
                <w:b w:val="0"/>
                <w:bCs w:val="0"/>
                <w:sz w:val="20"/>
                <w:szCs w:val="20"/>
              </w:rPr>
              <w:t>V.3.1</w:t>
            </w:r>
          </w:p>
        </w:tc>
        <w:tc>
          <w:tcPr>
            <w:tcW w:w="9214" w:type="dxa"/>
          </w:tcPr>
          <w:p w14:paraId="23ABF2E5" w14:textId="77777777" w:rsidR="00611BAF" w:rsidRPr="00AE7FBC" w:rsidRDefault="00611BAF" w:rsidP="00C152D0">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R</w:t>
            </w:r>
            <w:r w:rsidRPr="00AE7FBC">
              <w:rPr>
                <w:color w:val="000000"/>
                <w:sz w:val="20"/>
                <w:szCs w:val="20"/>
              </w:rPr>
              <w:t>eglarea balamalelor</w:t>
            </w:r>
          </w:p>
        </w:tc>
      </w:tr>
      <w:tr w:rsidR="00611BAF" w:rsidRPr="00AE7FBC" w14:paraId="7A321B27" w14:textId="77777777" w:rsidTr="00C152D0">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7BD09600" w14:textId="77777777" w:rsidR="00611BAF" w:rsidRPr="00AE7FBC" w:rsidRDefault="00611BAF" w:rsidP="00C152D0">
            <w:pPr>
              <w:spacing w:before="25"/>
              <w:jc w:val="center"/>
              <w:rPr>
                <w:sz w:val="20"/>
                <w:szCs w:val="20"/>
              </w:rPr>
            </w:pPr>
            <w:r>
              <w:rPr>
                <w:b w:val="0"/>
                <w:bCs w:val="0"/>
                <w:sz w:val="20"/>
                <w:szCs w:val="20"/>
              </w:rPr>
              <w:t>V.3.2.</w:t>
            </w:r>
          </w:p>
        </w:tc>
        <w:tc>
          <w:tcPr>
            <w:tcW w:w="9214" w:type="dxa"/>
          </w:tcPr>
          <w:p w14:paraId="0C17700B" w14:textId="77777777" w:rsidR="00611BAF" w:rsidRPr="00AE7FBC" w:rsidRDefault="00611BAF" w:rsidP="00C152D0">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Schimbarea încuietorilor defecte</w:t>
            </w:r>
          </w:p>
        </w:tc>
      </w:tr>
      <w:tr w:rsidR="00611BAF" w:rsidRPr="00AE7FBC" w14:paraId="55A8A2A2" w14:textId="77777777" w:rsidTr="00C152D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6F489A1B" w14:textId="77777777" w:rsidR="00611BAF" w:rsidRPr="00AE7FBC" w:rsidRDefault="00611BAF" w:rsidP="00C152D0">
            <w:pPr>
              <w:spacing w:before="25"/>
              <w:jc w:val="center"/>
              <w:rPr>
                <w:sz w:val="20"/>
                <w:szCs w:val="20"/>
              </w:rPr>
            </w:pPr>
            <w:r>
              <w:rPr>
                <w:b w:val="0"/>
                <w:bCs w:val="0"/>
                <w:sz w:val="20"/>
                <w:szCs w:val="20"/>
              </w:rPr>
              <w:t>V.3.3.</w:t>
            </w:r>
          </w:p>
        </w:tc>
        <w:tc>
          <w:tcPr>
            <w:tcW w:w="9214" w:type="dxa"/>
          </w:tcPr>
          <w:p w14:paraId="4F4CF039" w14:textId="77777777" w:rsidR="00611BAF" w:rsidRPr="00AE7FBC" w:rsidRDefault="00611BAF" w:rsidP="00C152D0">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Schimbarea geamurilor sparte sau a garniturilor de etanșare</w:t>
            </w:r>
          </w:p>
        </w:tc>
      </w:tr>
      <w:tr w:rsidR="00611BAF" w:rsidRPr="00AE7FBC" w14:paraId="21F46875" w14:textId="77777777" w:rsidTr="00C152D0">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4173F838" w14:textId="77777777" w:rsidR="00611BAF" w:rsidRPr="00AE7FBC" w:rsidRDefault="00611BAF" w:rsidP="00C152D0">
            <w:pPr>
              <w:spacing w:before="25"/>
              <w:jc w:val="center"/>
              <w:rPr>
                <w:sz w:val="20"/>
                <w:szCs w:val="20"/>
              </w:rPr>
            </w:pPr>
            <w:r>
              <w:rPr>
                <w:b w:val="0"/>
                <w:bCs w:val="0"/>
                <w:sz w:val="20"/>
                <w:szCs w:val="20"/>
              </w:rPr>
              <w:t>V.3.4.</w:t>
            </w:r>
          </w:p>
        </w:tc>
        <w:tc>
          <w:tcPr>
            <w:tcW w:w="9214" w:type="dxa"/>
          </w:tcPr>
          <w:p w14:paraId="19064E3E" w14:textId="77777777" w:rsidR="00611BAF" w:rsidRPr="00AE7FBC" w:rsidRDefault="00611BAF" w:rsidP="00C152D0">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Vopsirea și lăcuirea tâmplăriei deteriorate</w:t>
            </w:r>
          </w:p>
        </w:tc>
      </w:tr>
      <w:tr w:rsidR="00611BAF" w:rsidRPr="00AE7FBC" w14:paraId="21F466F5" w14:textId="77777777" w:rsidTr="00C152D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3858125E" w14:textId="77777777" w:rsidR="00611BAF" w:rsidRPr="00F64412" w:rsidRDefault="00611BAF" w:rsidP="00C152D0">
            <w:pPr>
              <w:spacing w:before="25"/>
              <w:jc w:val="center"/>
              <w:rPr>
                <w:b w:val="0"/>
                <w:bCs w:val="0"/>
                <w:sz w:val="20"/>
                <w:szCs w:val="20"/>
              </w:rPr>
            </w:pPr>
            <w:r w:rsidRPr="00F64412">
              <w:rPr>
                <w:b w:val="0"/>
                <w:bCs w:val="0"/>
                <w:sz w:val="20"/>
                <w:szCs w:val="20"/>
              </w:rPr>
              <w:t>V.4.</w:t>
            </w:r>
          </w:p>
        </w:tc>
        <w:tc>
          <w:tcPr>
            <w:tcW w:w="9214" w:type="dxa"/>
          </w:tcPr>
          <w:p w14:paraId="25C56D07" w14:textId="77777777" w:rsidR="00611BAF" w:rsidRPr="00AE7FBC" w:rsidRDefault="00611BAF" w:rsidP="00C152D0">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Reparații la instalații interioare</w:t>
            </w:r>
            <w:r>
              <w:rPr>
                <w:color w:val="000000"/>
                <w:sz w:val="20"/>
                <w:szCs w:val="20"/>
              </w:rPr>
              <w:t xml:space="preserve"> cuprinde:</w:t>
            </w:r>
          </w:p>
        </w:tc>
      </w:tr>
      <w:tr w:rsidR="00611BAF" w:rsidRPr="00AE7FBC" w14:paraId="66102669" w14:textId="77777777" w:rsidTr="00C152D0">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381E8E6F" w14:textId="77777777" w:rsidR="00611BAF" w:rsidRPr="00AE7FBC" w:rsidRDefault="00611BAF" w:rsidP="00C152D0">
            <w:pPr>
              <w:spacing w:before="25"/>
              <w:jc w:val="center"/>
              <w:rPr>
                <w:sz w:val="20"/>
                <w:szCs w:val="20"/>
              </w:rPr>
            </w:pPr>
            <w:r w:rsidRPr="00F64412">
              <w:rPr>
                <w:b w:val="0"/>
                <w:bCs w:val="0"/>
                <w:sz w:val="20"/>
                <w:szCs w:val="20"/>
              </w:rPr>
              <w:t>V.4.</w:t>
            </w:r>
            <w:r>
              <w:rPr>
                <w:b w:val="0"/>
                <w:bCs w:val="0"/>
                <w:sz w:val="20"/>
                <w:szCs w:val="20"/>
              </w:rPr>
              <w:t>1.</w:t>
            </w:r>
          </w:p>
        </w:tc>
        <w:tc>
          <w:tcPr>
            <w:tcW w:w="9214" w:type="dxa"/>
          </w:tcPr>
          <w:p w14:paraId="074B1277" w14:textId="77777777" w:rsidR="00611BAF" w:rsidRPr="00AE7FBC" w:rsidRDefault="00611BAF" w:rsidP="00C152D0">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Instalații sanitare: înlocuirea robinetelor, sifonului, racordurilor defecte</w:t>
            </w:r>
            <w:r>
              <w:rPr>
                <w:color w:val="000000"/>
                <w:sz w:val="20"/>
                <w:szCs w:val="20"/>
              </w:rPr>
              <w:t>,</w:t>
            </w:r>
            <w:r w:rsidRPr="00AE7FBC">
              <w:rPr>
                <w:color w:val="000000"/>
                <w:sz w:val="20"/>
                <w:szCs w:val="20"/>
              </w:rPr>
              <w:t xml:space="preserve"> repararea vasului WC, a bateriilor sau a apometrelor</w:t>
            </w:r>
          </w:p>
        </w:tc>
      </w:tr>
      <w:tr w:rsidR="00611BAF" w:rsidRPr="00AE7FBC" w14:paraId="2DB06677" w14:textId="77777777" w:rsidTr="00C152D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149E796B" w14:textId="77777777" w:rsidR="00611BAF" w:rsidRPr="00AE7FBC" w:rsidRDefault="00611BAF" w:rsidP="00C152D0">
            <w:pPr>
              <w:spacing w:before="25"/>
              <w:jc w:val="center"/>
              <w:rPr>
                <w:sz w:val="20"/>
                <w:szCs w:val="20"/>
              </w:rPr>
            </w:pPr>
            <w:r w:rsidRPr="00F64412">
              <w:rPr>
                <w:b w:val="0"/>
                <w:bCs w:val="0"/>
                <w:sz w:val="20"/>
                <w:szCs w:val="20"/>
              </w:rPr>
              <w:t>V.4.</w:t>
            </w:r>
            <w:r>
              <w:rPr>
                <w:b w:val="0"/>
                <w:bCs w:val="0"/>
                <w:sz w:val="20"/>
                <w:szCs w:val="20"/>
              </w:rPr>
              <w:t>2.</w:t>
            </w:r>
          </w:p>
        </w:tc>
        <w:tc>
          <w:tcPr>
            <w:tcW w:w="9214" w:type="dxa"/>
          </w:tcPr>
          <w:p w14:paraId="1EA4A73C" w14:textId="77777777" w:rsidR="00611BAF" w:rsidRPr="00AE7FBC" w:rsidRDefault="00611BAF" w:rsidP="00C152D0">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Instalații electrice:</w:t>
            </w:r>
            <w:r>
              <w:rPr>
                <w:color w:val="000000"/>
                <w:sz w:val="20"/>
                <w:szCs w:val="20"/>
              </w:rPr>
              <w:t xml:space="preserve"> </w:t>
            </w:r>
            <w:r w:rsidRPr="00AE7FBC">
              <w:rPr>
                <w:color w:val="000000"/>
                <w:sz w:val="20"/>
                <w:szCs w:val="20"/>
              </w:rPr>
              <w:t>înlocuirea prizelor, întrerupătoarelor sau corpurilor de iluminat</w:t>
            </w:r>
            <w:r>
              <w:rPr>
                <w:color w:val="000000"/>
                <w:sz w:val="20"/>
                <w:szCs w:val="20"/>
              </w:rPr>
              <w:t xml:space="preserve">, </w:t>
            </w:r>
            <w:r w:rsidRPr="00AE7FBC">
              <w:rPr>
                <w:color w:val="000000"/>
                <w:sz w:val="20"/>
                <w:szCs w:val="20"/>
              </w:rPr>
              <w:t>remedierea contactelor slabe sau oxidate</w:t>
            </w:r>
          </w:p>
        </w:tc>
      </w:tr>
      <w:tr w:rsidR="00611BAF" w:rsidRPr="00AE7FBC" w14:paraId="18F2548C" w14:textId="77777777" w:rsidTr="00C152D0">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6357A983" w14:textId="77777777" w:rsidR="00611BAF" w:rsidRPr="00AE7FBC" w:rsidRDefault="00611BAF" w:rsidP="00C152D0">
            <w:pPr>
              <w:spacing w:before="25"/>
              <w:jc w:val="center"/>
              <w:rPr>
                <w:sz w:val="20"/>
                <w:szCs w:val="20"/>
              </w:rPr>
            </w:pPr>
            <w:r w:rsidRPr="00F64412">
              <w:rPr>
                <w:b w:val="0"/>
                <w:bCs w:val="0"/>
                <w:sz w:val="20"/>
                <w:szCs w:val="20"/>
              </w:rPr>
              <w:t>V.4.</w:t>
            </w:r>
            <w:r>
              <w:rPr>
                <w:b w:val="0"/>
                <w:bCs w:val="0"/>
                <w:sz w:val="20"/>
                <w:szCs w:val="20"/>
              </w:rPr>
              <w:t>3.</w:t>
            </w:r>
          </w:p>
        </w:tc>
        <w:tc>
          <w:tcPr>
            <w:tcW w:w="9214" w:type="dxa"/>
          </w:tcPr>
          <w:p w14:paraId="350EEEF7" w14:textId="77777777" w:rsidR="00611BAF" w:rsidRPr="00AE7FBC" w:rsidRDefault="00611BAF" w:rsidP="00C152D0">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Instalații termice:</w:t>
            </w:r>
            <w:r>
              <w:rPr>
                <w:color w:val="000000"/>
                <w:sz w:val="20"/>
                <w:szCs w:val="20"/>
              </w:rPr>
              <w:t xml:space="preserve"> </w:t>
            </w:r>
            <w:r w:rsidRPr="00AE7FBC">
              <w:rPr>
                <w:color w:val="000000"/>
                <w:sz w:val="20"/>
                <w:szCs w:val="20"/>
              </w:rPr>
              <w:t>aerisirea caloriferelor</w:t>
            </w:r>
            <w:r>
              <w:rPr>
                <w:color w:val="000000"/>
                <w:sz w:val="20"/>
                <w:szCs w:val="20"/>
              </w:rPr>
              <w:t xml:space="preserve">, </w:t>
            </w:r>
            <w:r w:rsidRPr="00AE7FBC">
              <w:rPr>
                <w:color w:val="000000"/>
                <w:sz w:val="20"/>
                <w:szCs w:val="20"/>
              </w:rPr>
              <w:t>înlocuirea robineților sau a pompelor de recirculare</w:t>
            </w:r>
          </w:p>
        </w:tc>
      </w:tr>
      <w:tr w:rsidR="00611BAF" w:rsidRPr="00AE7FBC" w14:paraId="08690017" w14:textId="77777777" w:rsidTr="00C152D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23A23808" w14:textId="77777777" w:rsidR="00611BAF" w:rsidRPr="009D66BA" w:rsidRDefault="00611BAF" w:rsidP="00C152D0">
            <w:pPr>
              <w:spacing w:before="25"/>
              <w:jc w:val="center"/>
              <w:rPr>
                <w:b w:val="0"/>
                <w:bCs w:val="0"/>
                <w:sz w:val="20"/>
                <w:szCs w:val="20"/>
              </w:rPr>
            </w:pPr>
            <w:r w:rsidRPr="009D66BA">
              <w:rPr>
                <w:b w:val="0"/>
                <w:bCs w:val="0"/>
                <w:sz w:val="20"/>
                <w:szCs w:val="20"/>
              </w:rPr>
              <w:t>V.5.</w:t>
            </w:r>
          </w:p>
        </w:tc>
        <w:tc>
          <w:tcPr>
            <w:tcW w:w="9214" w:type="dxa"/>
          </w:tcPr>
          <w:p w14:paraId="214C5516" w14:textId="77777777" w:rsidR="00611BAF" w:rsidRPr="00AE7FBC" w:rsidRDefault="00611BAF" w:rsidP="00C152D0">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Reparații la finisa</w:t>
            </w:r>
            <w:r>
              <w:rPr>
                <w:color w:val="000000"/>
                <w:sz w:val="20"/>
                <w:szCs w:val="20"/>
              </w:rPr>
              <w:t>j</w:t>
            </w:r>
            <w:r w:rsidRPr="00AE7FBC">
              <w:rPr>
                <w:color w:val="000000"/>
                <w:sz w:val="20"/>
                <w:szCs w:val="20"/>
              </w:rPr>
              <w:t>e interioare</w:t>
            </w:r>
            <w:r>
              <w:rPr>
                <w:color w:val="000000"/>
                <w:sz w:val="20"/>
                <w:szCs w:val="20"/>
              </w:rPr>
              <w:t xml:space="preserve"> cuprinde:</w:t>
            </w:r>
          </w:p>
        </w:tc>
      </w:tr>
      <w:tr w:rsidR="00611BAF" w:rsidRPr="00AE7FBC" w14:paraId="024B9384" w14:textId="77777777" w:rsidTr="00C152D0">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3F3536B1" w14:textId="77777777" w:rsidR="00611BAF" w:rsidRPr="009D66BA" w:rsidRDefault="00611BAF" w:rsidP="00C152D0">
            <w:pPr>
              <w:spacing w:before="25"/>
              <w:jc w:val="center"/>
              <w:rPr>
                <w:b w:val="0"/>
                <w:bCs w:val="0"/>
                <w:sz w:val="20"/>
                <w:szCs w:val="20"/>
              </w:rPr>
            </w:pPr>
            <w:r w:rsidRPr="009D66BA">
              <w:rPr>
                <w:b w:val="0"/>
                <w:bCs w:val="0"/>
                <w:sz w:val="20"/>
                <w:szCs w:val="20"/>
              </w:rPr>
              <w:t>V.5.</w:t>
            </w:r>
            <w:r>
              <w:rPr>
                <w:b w:val="0"/>
                <w:bCs w:val="0"/>
                <w:sz w:val="20"/>
                <w:szCs w:val="20"/>
              </w:rPr>
              <w:t>1.</w:t>
            </w:r>
          </w:p>
        </w:tc>
        <w:tc>
          <w:tcPr>
            <w:tcW w:w="9214" w:type="dxa"/>
          </w:tcPr>
          <w:p w14:paraId="777FF0F3" w14:textId="77777777" w:rsidR="00611BAF" w:rsidRPr="00AE7FBC" w:rsidRDefault="00611BAF" w:rsidP="00C152D0">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Zugrăveli pereți și tavane (lavabilă, var)</w:t>
            </w:r>
          </w:p>
        </w:tc>
      </w:tr>
      <w:tr w:rsidR="00611BAF" w:rsidRPr="00AE7FBC" w14:paraId="338C1FEE" w14:textId="77777777" w:rsidTr="00C152D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2866DE89" w14:textId="77777777" w:rsidR="00611BAF" w:rsidRPr="009D66BA" w:rsidRDefault="00611BAF" w:rsidP="00C152D0">
            <w:pPr>
              <w:spacing w:before="25"/>
              <w:jc w:val="center"/>
              <w:rPr>
                <w:b w:val="0"/>
                <w:bCs w:val="0"/>
                <w:sz w:val="20"/>
                <w:szCs w:val="20"/>
              </w:rPr>
            </w:pPr>
            <w:r w:rsidRPr="009D66BA">
              <w:rPr>
                <w:b w:val="0"/>
                <w:bCs w:val="0"/>
                <w:sz w:val="20"/>
                <w:szCs w:val="20"/>
              </w:rPr>
              <w:t>V.5.</w:t>
            </w:r>
            <w:r>
              <w:rPr>
                <w:b w:val="0"/>
                <w:bCs w:val="0"/>
                <w:sz w:val="20"/>
                <w:szCs w:val="20"/>
              </w:rPr>
              <w:t>2.</w:t>
            </w:r>
          </w:p>
        </w:tc>
        <w:tc>
          <w:tcPr>
            <w:tcW w:w="9214" w:type="dxa"/>
          </w:tcPr>
          <w:p w14:paraId="0D73EE5D" w14:textId="77777777" w:rsidR="00611BAF" w:rsidRPr="00AE7FBC" w:rsidRDefault="00611BAF" w:rsidP="00C152D0">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Repararea parchetului sau a plăcilor ceramice deteriorate</w:t>
            </w:r>
          </w:p>
        </w:tc>
      </w:tr>
      <w:tr w:rsidR="00611BAF" w:rsidRPr="00AE7FBC" w14:paraId="6766F3F4" w14:textId="77777777" w:rsidTr="00C152D0">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21B1C581" w14:textId="77777777" w:rsidR="00611BAF" w:rsidRPr="009D66BA" w:rsidRDefault="00611BAF" w:rsidP="00C152D0">
            <w:pPr>
              <w:spacing w:before="25"/>
              <w:jc w:val="center"/>
              <w:rPr>
                <w:b w:val="0"/>
                <w:bCs w:val="0"/>
                <w:sz w:val="20"/>
                <w:szCs w:val="20"/>
              </w:rPr>
            </w:pPr>
            <w:r w:rsidRPr="009D66BA">
              <w:rPr>
                <w:b w:val="0"/>
                <w:bCs w:val="0"/>
                <w:sz w:val="20"/>
                <w:szCs w:val="20"/>
              </w:rPr>
              <w:t>V.5.</w:t>
            </w:r>
            <w:r>
              <w:rPr>
                <w:b w:val="0"/>
                <w:bCs w:val="0"/>
                <w:sz w:val="20"/>
                <w:szCs w:val="20"/>
              </w:rPr>
              <w:t>3.</w:t>
            </w:r>
          </w:p>
        </w:tc>
        <w:tc>
          <w:tcPr>
            <w:tcW w:w="9214" w:type="dxa"/>
          </w:tcPr>
          <w:p w14:paraId="3BF2A9C0" w14:textId="77777777" w:rsidR="00611BAF" w:rsidRPr="00AE7FBC" w:rsidRDefault="00611BAF" w:rsidP="00C152D0">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Înlocuirea plintelor, a mochetei sau a pardoselilor PVC</w:t>
            </w:r>
          </w:p>
        </w:tc>
      </w:tr>
      <w:tr w:rsidR="00611BAF" w:rsidRPr="00AE7FBC" w14:paraId="570DBD9C" w14:textId="77777777" w:rsidTr="00C152D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73A9C33C" w14:textId="77777777" w:rsidR="00611BAF" w:rsidRPr="009D66BA" w:rsidRDefault="00611BAF" w:rsidP="00C152D0">
            <w:pPr>
              <w:spacing w:before="25"/>
              <w:jc w:val="center"/>
              <w:rPr>
                <w:b w:val="0"/>
                <w:bCs w:val="0"/>
                <w:sz w:val="20"/>
                <w:szCs w:val="20"/>
              </w:rPr>
            </w:pPr>
            <w:r w:rsidRPr="009D66BA">
              <w:rPr>
                <w:b w:val="0"/>
                <w:bCs w:val="0"/>
                <w:sz w:val="20"/>
                <w:szCs w:val="20"/>
              </w:rPr>
              <w:t>V.5.</w:t>
            </w:r>
            <w:r>
              <w:rPr>
                <w:b w:val="0"/>
                <w:bCs w:val="0"/>
                <w:sz w:val="20"/>
                <w:szCs w:val="20"/>
              </w:rPr>
              <w:t>4.</w:t>
            </w:r>
          </w:p>
        </w:tc>
        <w:tc>
          <w:tcPr>
            <w:tcW w:w="9214" w:type="dxa"/>
          </w:tcPr>
          <w:p w14:paraId="52B3CEB4" w14:textId="77777777" w:rsidR="00611BAF" w:rsidRPr="00AE7FBC" w:rsidRDefault="00611BAF" w:rsidP="00C152D0">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Repararea balustradelor și a treptelor din casa scării</w:t>
            </w:r>
          </w:p>
        </w:tc>
      </w:tr>
      <w:tr w:rsidR="00611BAF" w:rsidRPr="00AE7FBC" w14:paraId="765DD8E7" w14:textId="77777777" w:rsidTr="00C152D0">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452FEAEE" w14:textId="77777777" w:rsidR="00611BAF" w:rsidRPr="009D66BA" w:rsidRDefault="00611BAF" w:rsidP="00C152D0">
            <w:pPr>
              <w:spacing w:before="25"/>
              <w:jc w:val="center"/>
              <w:rPr>
                <w:b w:val="0"/>
                <w:bCs w:val="0"/>
                <w:sz w:val="20"/>
                <w:szCs w:val="20"/>
              </w:rPr>
            </w:pPr>
            <w:r w:rsidRPr="009D66BA">
              <w:rPr>
                <w:b w:val="0"/>
                <w:bCs w:val="0"/>
                <w:sz w:val="20"/>
                <w:szCs w:val="20"/>
              </w:rPr>
              <w:t>V.5.</w:t>
            </w:r>
            <w:r>
              <w:rPr>
                <w:b w:val="0"/>
                <w:bCs w:val="0"/>
                <w:sz w:val="20"/>
                <w:szCs w:val="20"/>
              </w:rPr>
              <w:t>5.</w:t>
            </w:r>
          </w:p>
        </w:tc>
        <w:tc>
          <w:tcPr>
            <w:tcW w:w="9214" w:type="dxa"/>
          </w:tcPr>
          <w:p w14:paraId="5A547D75" w14:textId="77777777" w:rsidR="00611BAF" w:rsidRPr="00AE7FBC" w:rsidRDefault="00611BAF" w:rsidP="00C152D0">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Zugrăvirea pereților din casa scării</w:t>
            </w:r>
          </w:p>
        </w:tc>
      </w:tr>
      <w:tr w:rsidR="00611BAF" w:rsidRPr="00AE7FBC" w14:paraId="7B5E88E3" w14:textId="77777777" w:rsidTr="00C152D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0957093C" w14:textId="77777777" w:rsidR="00611BAF" w:rsidRPr="009D66BA" w:rsidRDefault="00611BAF" w:rsidP="00C152D0">
            <w:pPr>
              <w:spacing w:before="25"/>
              <w:jc w:val="center"/>
              <w:rPr>
                <w:b w:val="0"/>
                <w:bCs w:val="0"/>
                <w:sz w:val="20"/>
                <w:szCs w:val="20"/>
              </w:rPr>
            </w:pPr>
            <w:r>
              <w:rPr>
                <w:b w:val="0"/>
                <w:bCs w:val="0"/>
                <w:sz w:val="20"/>
                <w:szCs w:val="20"/>
              </w:rPr>
              <w:t>V.</w:t>
            </w:r>
            <w:r w:rsidRPr="009D66BA">
              <w:rPr>
                <w:b w:val="0"/>
                <w:bCs w:val="0"/>
                <w:sz w:val="20"/>
                <w:szCs w:val="20"/>
              </w:rPr>
              <w:t>6.</w:t>
            </w:r>
          </w:p>
        </w:tc>
        <w:tc>
          <w:tcPr>
            <w:tcW w:w="9214" w:type="dxa"/>
          </w:tcPr>
          <w:p w14:paraId="6B0A0B40" w14:textId="77777777" w:rsidR="00611BAF" w:rsidRPr="00AE7FBC" w:rsidRDefault="00611BAF" w:rsidP="00C152D0">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Lucrări de reparație și întreținere spații exterioare</w:t>
            </w:r>
            <w:r>
              <w:rPr>
                <w:color w:val="000000"/>
                <w:sz w:val="20"/>
                <w:szCs w:val="20"/>
              </w:rPr>
              <w:t xml:space="preserve"> cuprinde:</w:t>
            </w:r>
          </w:p>
        </w:tc>
      </w:tr>
      <w:tr w:rsidR="00611BAF" w:rsidRPr="00AE7FBC" w14:paraId="1DC7CAE5" w14:textId="77777777" w:rsidTr="00C152D0">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74B6695E" w14:textId="77777777" w:rsidR="00611BAF" w:rsidRPr="00AE7FBC" w:rsidRDefault="00611BAF" w:rsidP="00C152D0">
            <w:pPr>
              <w:spacing w:before="25"/>
              <w:jc w:val="center"/>
              <w:rPr>
                <w:sz w:val="20"/>
                <w:szCs w:val="20"/>
              </w:rPr>
            </w:pPr>
            <w:r>
              <w:rPr>
                <w:b w:val="0"/>
                <w:bCs w:val="0"/>
                <w:sz w:val="20"/>
                <w:szCs w:val="20"/>
              </w:rPr>
              <w:t>V.</w:t>
            </w:r>
            <w:r w:rsidRPr="009D66BA">
              <w:rPr>
                <w:b w:val="0"/>
                <w:bCs w:val="0"/>
                <w:sz w:val="20"/>
                <w:szCs w:val="20"/>
              </w:rPr>
              <w:t>6.</w:t>
            </w:r>
            <w:r>
              <w:rPr>
                <w:b w:val="0"/>
                <w:bCs w:val="0"/>
                <w:sz w:val="20"/>
                <w:szCs w:val="20"/>
              </w:rPr>
              <w:t>1.</w:t>
            </w:r>
          </w:p>
        </w:tc>
        <w:tc>
          <w:tcPr>
            <w:tcW w:w="9214" w:type="dxa"/>
          </w:tcPr>
          <w:p w14:paraId="14F53390" w14:textId="77777777" w:rsidR="00611BAF" w:rsidRPr="00AE7FBC" w:rsidRDefault="00611BAF" w:rsidP="00C152D0">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Întreținere spații verzi</w:t>
            </w:r>
          </w:p>
        </w:tc>
      </w:tr>
      <w:tr w:rsidR="00611BAF" w:rsidRPr="00AE7FBC" w14:paraId="419FCB00" w14:textId="77777777" w:rsidTr="00C152D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14BF73C8" w14:textId="77777777" w:rsidR="00611BAF" w:rsidRPr="00AE7FBC" w:rsidRDefault="00611BAF" w:rsidP="00C152D0">
            <w:pPr>
              <w:spacing w:before="25"/>
              <w:jc w:val="center"/>
              <w:rPr>
                <w:sz w:val="20"/>
                <w:szCs w:val="20"/>
              </w:rPr>
            </w:pPr>
            <w:r>
              <w:rPr>
                <w:b w:val="0"/>
                <w:bCs w:val="0"/>
                <w:sz w:val="20"/>
                <w:szCs w:val="20"/>
              </w:rPr>
              <w:t>V.</w:t>
            </w:r>
            <w:r w:rsidRPr="009D66BA">
              <w:rPr>
                <w:b w:val="0"/>
                <w:bCs w:val="0"/>
                <w:sz w:val="20"/>
                <w:szCs w:val="20"/>
              </w:rPr>
              <w:t>6.</w:t>
            </w:r>
            <w:r>
              <w:rPr>
                <w:b w:val="0"/>
                <w:bCs w:val="0"/>
                <w:sz w:val="20"/>
                <w:szCs w:val="20"/>
              </w:rPr>
              <w:t>2.</w:t>
            </w:r>
          </w:p>
        </w:tc>
        <w:tc>
          <w:tcPr>
            <w:tcW w:w="9214" w:type="dxa"/>
          </w:tcPr>
          <w:p w14:paraId="0FC9892A" w14:textId="77777777" w:rsidR="00611BAF" w:rsidRPr="00AE7FBC" w:rsidRDefault="00611BAF" w:rsidP="00C152D0">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T</w:t>
            </w:r>
            <w:r w:rsidRPr="00AE7FBC">
              <w:rPr>
                <w:color w:val="000000"/>
                <w:sz w:val="20"/>
                <w:szCs w:val="20"/>
              </w:rPr>
              <w:t>oaletat arbori</w:t>
            </w:r>
          </w:p>
        </w:tc>
      </w:tr>
      <w:tr w:rsidR="00611BAF" w:rsidRPr="00AE7FBC" w14:paraId="531551F1" w14:textId="77777777" w:rsidTr="00C152D0">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2A3BA86D" w14:textId="77777777" w:rsidR="00611BAF" w:rsidRPr="00AE7FBC" w:rsidRDefault="00611BAF" w:rsidP="00C152D0">
            <w:pPr>
              <w:spacing w:before="25"/>
              <w:jc w:val="center"/>
              <w:rPr>
                <w:sz w:val="20"/>
                <w:szCs w:val="20"/>
              </w:rPr>
            </w:pPr>
            <w:r>
              <w:rPr>
                <w:b w:val="0"/>
                <w:bCs w:val="0"/>
                <w:sz w:val="20"/>
                <w:szCs w:val="20"/>
              </w:rPr>
              <w:t>V.</w:t>
            </w:r>
            <w:r w:rsidRPr="009D66BA">
              <w:rPr>
                <w:b w:val="0"/>
                <w:bCs w:val="0"/>
                <w:sz w:val="20"/>
                <w:szCs w:val="20"/>
              </w:rPr>
              <w:t>6.</w:t>
            </w:r>
            <w:r>
              <w:rPr>
                <w:b w:val="0"/>
                <w:bCs w:val="0"/>
                <w:sz w:val="20"/>
                <w:szCs w:val="20"/>
              </w:rPr>
              <w:t>3.</w:t>
            </w:r>
          </w:p>
        </w:tc>
        <w:tc>
          <w:tcPr>
            <w:tcW w:w="9214" w:type="dxa"/>
          </w:tcPr>
          <w:p w14:paraId="4DB926E1" w14:textId="77777777" w:rsidR="00611BAF" w:rsidRPr="00AE7FBC" w:rsidRDefault="00611BAF" w:rsidP="00C152D0">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Reparații și întreținere garduri/împrejurimi</w:t>
            </w:r>
          </w:p>
        </w:tc>
      </w:tr>
      <w:tr w:rsidR="00611BAF" w:rsidRPr="00AE7FBC" w14:paraId="06FEB4AA" w14:textId="77777777" w:rsidTr="00C152D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73F559F9" w14:textId="77777777" w:rsidR="00611BAF" w:rsidRPr="00AE7FBC" w:rsidRDefault="00611BAF" w:rsidP="00C152D0">
            <w:pPr>
              <w:spacing w:before="25"/>
              <w:jc w:val="center"/>
              <w:rPr>
                <w:sz w:val="20"/>
                <w:szCs w:val="20"/>
              </w:rPr>
            </w:pPr>
            <w:r>
              <w:rPr>
                <w:b w:val="0"/>
                <w:bCs w:val="0"/>
                <w:sz w:val="20"/>
                <w:szCs w:val="20"/>
              </w:rPr>
              <w:t>V.</w:t>
            </w:r>
            <w:r w:rsidRPr="009D66BA">
              <w:rPr>
                <w:b w:val="0"/>
                <w:bCs w:val="0"/>
                <w:sz w:val="20"/>
                <w:szCs w:val="20"/>
              </w:rPr>
              <w:t>6.</w:t>
            </w:r>
            <w:r>
              <w:rPr>
                <w:b w:val="0"/>
                <w:bCs w:val="0"/>
                <w:sz w:val="20"/>
                <w:szCs w:val="20"/>
              </w:rPr>
              <w:t>4.</w:t>
            </w:r>
          </w:p>
        </w:tc>
        <w:tc>
          <w:tcPr>
            <w:tcW w:w="9214" w:type="dxa"/>
          </w:tcPr>
          <w:p w14:paraId="268993FA" w14:textId="77777777" w:rsidR="00611BAF" w:rsidRPr="00AE7FBC" w:rsidRDefault="00611BAF" w:rsidP="00C152D0">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Reparare sau refacere pavele/dale, înlocuire pavele sparte, nivelare denivelări</w:t>
            </w:r>
          </w:p>
        </w:tc>
      </w:tr>
      <w:tr w:rsidR="00611BAF" w:rsidRPr="00AE7FBC" w14:paraId="410151DE" w14:textId="77777777" w:rsidTr="00C152D0">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7465A53D" w14:textId="77777777" w:rsidR="00611BAF" w:rsidRPr="00AE7FBC" w:rsidRDefault="00611BAF" w:rsidP="00C152D0">
            <w:pPr>
              <w:spacing w:before="25"/>
              <w:jc w:val="center"/>
              <w:rPr>
                <w:sz w:val="20"/>
                <w:szCs w:val="20"/>
              </w:rPr>
            </w:pPr>
            <w:r>
              <w:rPr>
                <w:b w:val="0"/>
                <w:bCs w:val="0"/>
                <w:sz w:val="20"/>
                <w:szCs w:val="20"/>
              </w:rPr>
              <w:t>V.</w:t>
            </w:r>
            <w:r w:rsidRPr="009D66BA">
              <w:rPr>
                <w:b w:val="0"/>
                <w:bCs w:val="0"/>
                <w:sz w:val="20"/>
                <w:szCs w:val="20"/>
              </w:rPr>
              <w:t>6.</w:t>
            </w:r>
            <w:r>
              <w:rPr>
                <w:b w:val="0"/>
                <w:bCs w:val="0"/>
                <w:sz w:val="20"/>
                <w:szCs w:val="20"/>
              </w:rPr>
              <w:t>5.</w:t>
            </w:r>
          </w:p>
        </w:tc>
        <w:tc>
          <w:tcPr>
            <w:tcW w:w="9214" w:type="dxa"/>
          </w:tcPr>
          <w:p w14:paraId="7A80F9EF" w14:textId="77777777" w:rsidR="00611BAF" w:rsidRPr="00AE7FBC" w:rsidRDefault="00611BAF" w:rsidP="00C152D0">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Refacere borduri sau margini, menținerea delimitării și esteticii</w:t>
            </w:r>
          </w:p>
        </w:tc>
      </w:tr>
      <w:tr w:rsidR="00611BAF" w:rsidRPr="00AE7FBC" w14:paraId="1D0DFBAB" w14:textId="77777777" w:rsidTr="00C152D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6AAE77DB" w14:textId="77777777" w:rsidR="00611BAF" w:rsidRPr="00AE7FBC" w:rsidRDefault="00611BAF" w:rsidP="00C152D0">
            <w:pPr>
              <w:spacing w:before="25"/>
              <w:jc w:val="center"/>
              <w:rPr>
                <w:sz w:val="20"/>
                <w:szCs w:val="20"/>
              </w:rPr>
            </w:pPr>
            <w:r>
              <w:rPr>
                <w:b w:val="0"/>
                <w:bCs w:val="0"/>
                <w:sz w:val="20"/>
                <w:szCs w:val="20"/>
              </w:rPr>
              <w:t>V.</w:t>
            </w:r>
            <w:r w:rsidRPr="009D66BA">
              <w:rPr>
                <w:b w:val="0"/>
                <w:bCs w:val="0"/>
                <w:sz w:val="20"/>
                <w:szCs w:val="20"/>
              </w:rPr>
              <w:t>6.</w:t>
            </w:r>
            <w:r>
              <w:rPr>
                <w:b w:val="0"/>
                <w:bCs w:val="0"/>
                <w:sz w:val="20"/>
                <w:szCs w:val="20"/>
              </w:rPr>
              <w:t>6.</w:t>
            </w:r>
          </w:p>
        </w:tc>
        <w:tc>
          <w:tcPr>
            <w:tcW w:w="9214" w:type="dxa"/>
          </w:tcPr>
          <w:p w14:paraId="4238EDF7" w14:textId="77777777" w:rsidR="00611BAF" w:rsidRPr="00AE7FBC" w:rsidRDefault="00611BAF" w:rsidP="00C152D0">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Parcări auto – astupare gropi în asfalt sau beton, eliminarea pericolelor pentru vehicule și pietoni</w:t>
            </w:r>
          </w:p>
        </w:tc>
      </w:tr>
      <w:tr w:rsidR="00611BAF" w:rsidRPr="00AE7FBC" w14:paraId="42B06A3D" w14:textId="77777777" w:rsidTr="00C152D0">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3C7C87EB" w14:textId="77777777" w:rsidR="00611BAF" w:rsidRPr="00AE7FBC" w:rsidRDefault="00611BAF" w:rsidP="00C152D0">
            <w:pPr>
              <w:spacing w:before="25"/>
              <w:jc w:val="center"/>
              <w:rPr>
                <w:sz w:val="20"/>
                <w:szCs w:val="20"/>
              </w:rPr>
            </w:pPr>
            <w:r>
              <w:rPr>
                <w:b w:val="0"/>
                <w:bCs w:val="0"/>
                <w:sz w:val="20"/>
                <w:szCs w:val="20"/>
              </w:rPr>
              <w:t>V.</w:t>
            </w:r>
            <w:r w:rsidRPr="009D66BA">
              <w:rPr>
                <w:b w:val="0"/>
                <w:bCs w:val="0"/>
                <w:sz w:val="20"/>
                <w:szCs w:val="20"/>
              </w:rPr>
              <w:t>6.</w:t>
            </w:r>
            <w:r>
              <w:rPr>
                <w:b w:val="0"/>
                <w:bCs w:val="0"/>
                <w:sz w:val="20"/>
                <w:szCs w:val="20"/>
              </w:rPr>
              <w:t>7.</w:t>
            </w:r>
          </w:p>
        </w:tc>
        <w:tc>
          <w:tcPr>
            <w:tcW w:w="9214" w:type="dxa"/>
          </w:tcPr>
          <w:p w14:paraId="10771013" w14:textId="77777777" w:rsidR="00611BAF" w:rsidRPr="00AE7FBC" w:rsidRDefault="00611BAF" w:rsidP="00C152D0">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Vopsire marcaje parcări, reînnoirea liniilor pentru locurile de parcare</w:t>
            </w:r>
          </w:p>
        </w:tc>
      </w:tr>
      <w:tr w:rsidR="00611BAF" w:rsidRPr="00AE7FBC" w14:paraId="7DE3C701" w14:textId="77777777" w:rsidTr="00C152D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04E88EFD" w14:textId="77777777" w:rsidR="00611BAF" w:rsidRPr="00AE7FBC" w:rsidRDefault="00611BAF" w:rsidP="00C152D0">
            <w:pPr>
              <w:spacing w:before="25"/>
              <w:jc w:val="center"/>
              <w:rPr>
                <w:sz w:val="20"/>
                <w:szCs w:val="20"/>
              </w:rPr>
            </w:pPr>
            <w:r>
              <w:rPr>
                <w:b w:val="0"/>
                <w:bCs w:val="0"/>
                <w:sz w:val="20"/>
                <w:szCs w:val="20"/>
              </w:rPr>
              <w:t>V.</w:t>
            </w:r>
            <w:r w:rsidRPr="009D66BA">
              <w:rPr>
                <w:b w:val="0"/>
                <w:bCs w:val="0"/>
                <w:sz w:val="20"/>
                <w:szCs w:val="20"/>
              </w:rPr>
              <w:t>6.</w:t>
            </w:r>
            <w:r>
              <w:rPr>
                <w:b w:val="0"/>
                <w:bCs w:val="0"/>
                <w:sz w:val="20"/>
                <w:szCs w:val="20"/>
              </w:rPr>
              <w:t>8.</w:t>
            </w:r>
          </w:p>
        </w:tc>
        <w:tc>
          <w:tcPr>
            <w:tcW w:w="9214" w:type="dxa"/>
          </w:tcPr>
          <w:p w14:paraId="68C237CE" w14:textId="77777777" w:rsidR="00611BAF" w:rsidRPr="00AE7FBC" w:rsidRDefault="00611BAF" w:rsidP="00C152D0">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Teren/curte – nivelare teren, eliminarea băltirilor, pregătire pentru însămânțare sau amenajare</w:t>
            </w:r>
          </w:p>
        </w:tc>
      </w:tr>
      <w:tr w:rsidR="00611BAF" w:rsidRPr="00AE7FBC" w14:paraId="367EBA4B" w14:textId="77777777" w:rsidTr="00C152D0">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26566428" w14:textId="77777777" w:rsidR="00611BAF" w:rsidRPr="00AE7FBC" w:rsidRDefault="00611BAF" w:rsidP="00C152D0">
            <w:pPr>
              <w:spacing w:before="25"/>
              <w:jc w:val="center"/>
              <w:rPr>
                <w:sz w:val="20"/>
                <w:szCs w:val="20"/>
              </w:rPr>
            </w:pPr>
            <w:r>
              <w:rPr>
                <w:b w:val="0"/>
                <w:bCs w:val="0"/>
                <w:sz w:val="20"/>
                <w:szCs w:val="20"/>
              </w:rPr>
              <w:t>V.</w:t>
            </w:r>
            <w:r w:rsidRPr="009D66BA">
              <w:rPr>
                <w:b w:val="0"/>
                <w:bCs w:val="0"/>
                <w:sz w:val="20"/>
                <w:szCs w:val="20"/>
              </w:rPr>
              <w:t>6.</w:t>
            </w:r>
            <w:r>
              <w:rPr>
                <w:b w:val="0"/>
                <w:bCs w:val="0"/>
                <w:sz w:val="20"/>
                <w:szCs w:val="20"/>
              </w:rPr>
              <w:t>9.</w:t>
            </w:r>
          </w:p>
        </w:tc>
        <w:tc>
          <w:tcPr>
            <w:tcW w:w="9214" w:type="dxa"/>
          </w:tcPr>
          <w:p w14:paraId="5B4D107F" w14:textId="77777777" w:rsidR="00611BAF" w:rsidRPr="00AE7FBC" w:rsidRDefault="00611BAF" w:rsidP="00C152D0">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Reamenajare spații verzi – însămânțare gazon, plantare arbuști, înlocuire pământ</w:t>
            </w:r>
          </w:p>
        </w:tc>
      </w:tr>
      <w:tr w:rsidR="00611BAF" w:rsidRPr="00AE7FBC" w14:paraId="38D6CBFE" w14:textId="77777777" w:rsidTr="00C152D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36BDA723" w14:textId="77777777" w:rsidR="00611BAF" w:rsidRPr="00AE7FBC" w:rsidRDefault="00611BAF" w:rsidP="00C152D0">
            <w:pPr>
              <w:spacing w:before="25"/>
              <w:jc w:val="center"/>
              <w:rPr>
                <w:sz w:val="20"/>
                <w:szCs w:val="20"/>
              </w:rPr>
            </w:pPr>
            <w:r>
              <w:rPr>
                <w:b w:val="0"/>
                <w:bCs w:val="0"/>
                <w:sz w:val="20"/>
                <w:szCs w:val="20"/>
              </w:rPr>
              <w:t>V.</w:t>
            </w:r>
            <w:r w:rsidRPr="009D66BA">
              <w:rPr>
                <w:b w:val="0"/>
                <w:bCs w:val="0"/>
                <w:sz w:val="20"/>
                <w:szCs w:val="20"/>
              </w:rPr>
              <w:t>6.</w:t>
            </w:r>
            <w:r>
              <w:rPr>
                <w:b w:val="0"/>
                <w:bCs w:val="0"/>
                <w:sz w:val="20"/>
                <w:szCs w:val="20"/>
              </w:rPr>
              <w:t>10.</w:t>
            </w:r>
          </w:p>
        </w:tc>
        <w:tc>
          <w:tcPr>
            <w:tcW w:w="9214" w:type="dxa"/>
          </w:tcPr>
          <w:p w14:paraId="24C1C607" w14:textId="77777777" w:rsidR="00611BAF" w:rsidRPr="00AE7FBC" w:rsidRDefault="00611BAF" w:rsidP="00C152D0">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Mobilier urban – reparare sau înlocuire bănci, coșuri de gunoi, funcționalitate și estetică pentru utilizatori</w:t>
            </w:r>
          </w:p>
        </w:tc>
      </w:tr>
      <w:tr w:rsidR="00611BAF" w:rsidRPr="00AE7FBC" w14:paraId="7BAEDACD" w14:textId="77777777" w:rsidTr="00C152D0">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235C93C3" w14:textId="77777777" w:rsidR="00611BAF" w:rsidRPr="00AE7FBC" w:rsidRDefault="00611BAF" w:rsidP="00C152D0">
            <w:pPr>
              <w:spacing w:before="25"/>
              <w:jc w:val="center"/>
              <w:rPr>
                <w:sz w:val="20"/>
                <w:szCs w:val="20"/>
              </w:rPr>
            </w:pPr>
            <w:r>
              <w:rPr>
                <w:b w:val="0"/>
                <w:bCs w:val="0"/>
                <w:sz w:val="20"/>
                <w:szCs w:val="20"/>
              </w:rPr>
              <w:t>V.</w:t>
            </w:r>
            <w:r w:rsidRPr="009D66BA">
              <w:rPr>
                <w:b w:val="0"/>
                <w:bCs w:val="0"/>
                <w:sz w:val="20"/>
                <w:szCs w:val="20"/>
              </w:rPr>
              <w:t>6.</w:t>
            </w:r>
            <w:r>
              <w:rPr>
                <w:b w:val="0"/>
                <w:bCs w:val="0"/>
                <w:sz w:val="20"/>
                <w:szCs w:val="20"/>
              </w:rPr>
              <w:t>11.</w:t>
            </w:r>
          </w:p>
        </w:tc>
        <w:tc>
          <w:tcPr>
            <w:tcW w:w="9214" w:type="dxa"/>
          </w:tcPr>
          <w:p w14:paraId="319D5411" w14:textId="77777777" w:rsidR="00611BAF" w:rsidRPr="00AE7FBC" w:rsidRDefault="00611BAF" w:rsidP="00C152D0">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Iluminat exterior – verificare/reverificare lămpi, corpuri de iluminat, siguranță pe timp de noapte</w:t>
            </w:r>
          </w:p>
        </w:tc>
      </w:tr>
      <w:tr w:rsidR="00611BAF" w:rsidRPr="00AE7FBC" w14:paraId="5B363476" w14:textId="77777777" w:rsidTr="00C152D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7E0CE760" w14:textId="77777777" w:rsidR="00611BAF" w:rsidRPr="00AE7FBC" w:rsidRDefault="00611BAF" w:rsidP="00C152D0">
            <w:pPr>
              <w:spacing w:before="25"/>
              <w:jc w:val="center"/>
              <w:rPr>
                <w:sz w:val="20"/>
                <w:szCs w:val="20"/>
              </w:rPr>
            </w:pPr>
            <w:r>
              <w:rPr>
                <w:b w:val="0"/>
                <w:bCs w:val="0"/>
                <w:sz w:val="20"/>
                <w:szCs w:val="20"/>
              </w:rPr>
              <w:t>V.</w:t>
            </w:r>
            <w:r w:rsidRPr="009D66BA">
              <w:rPr>
                <w:b w:val="0"/>
                <w:bCs w:val="0"/>
                <w:sz w:val="20"/>
                <w:szCs w:val="20"/>
              </w:rPr>
              <w:t>6.</w:t>
            </w:r>
            <w:r>
              <w:rPr>
                <w:b w:val="0"/>
                <w:bCs w:val="0"/>
                <w:sz w:val="20"/>
                <w:szCs w:val="20"/>
              </w:rPr>
              <w:t>12.</w:t>
            </w:r>
          </w:p>
        </w:tc>
        <w:tc>
          <w:tcPr>
            <w:tcW w:w="9214" w:type="dxa"/>
          </w:tcPr>
          <w:p w14:paraId="50154649" w14:textId="77777777" w:rsidR="00611BAF" w:rsidRPr="00AE7FBC" w:rsidRDefault="00611BAF" w:rsidP="00C152D0">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Canalizare și scurgere – curățare rigole, șanțuri, guri de scurgere, prevenirea inundațiilor și menținerea drenajului eficient;</w:t>
            </w:r>
          </w:p>
        </w:tc>
      </w:tr>
      <w:tr w:rsidR="00611BAF" w:rsidRPr="00AE7FBC" w14:paraId="1297EADB" w14:textId="77777777" w:rsidTr="00C152D0">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498779D2" w14:textId="77777777" w:rsidR="00611BAF" w:rsidRPr="00AE7FBC" w:rsidRDefault="00611BAF" w:rsidP="00C152D0">
            <w:pPr>
              <w:spacing w:before="25"/>
              <w:jc w:val="center"/>
              <w:rPr>
                <w:sz w:val="20"/>
                <w:szCs w:val="20"/>
              </w:rPr>
            </w:pPr>
            <w:r>
              <w:rPr>
                <w:b w:val="0"/>
                <w:bCs w:val="0"/>
                <w:sz w:val="20"/>
                <w:szCs w:val="20"/>
              </w:rPr>
              <w:t>V.</w:t>
            </w:r>
            <w:r w:rsidRPr="009D66BA">
              <w:rPr>
                <w:b w:val="0"/>
                <w:bCs w:val="0"/>
                <w:sz w:val="20"/>
                <w:szCs w:val="20"/>
              </w:rPr>
              <w:t>6.</w:t>
            </w:r>
            <w:r>
              <w:rPr>
                <w:b w:val="0"/>
                <w:bCs w:val="0"/>
                <w:sz w:val="20"/>
                <w:szCs w:val="20"/>
              </w:rPr>
              <w:t>13.</w:t>
            </w:r>
          </w:p>
        </w:tc>
        <w:tc>
          <w:tcPr>
            <w:tcW w:w="9214" w:type="dxa"/>
          </w:tcPr>
          <w:p w14:paraId="6D5936CB" w14:textId="77777777" w:rsidR="00611BAF" w:rsidRPr="00AE7FBC" w:rsidRDefault="00611BAF" w:rsidP="00C152D0">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Acces auto/pietonal – reparare rampă de acces sau trepte exterioare, siguranță și accesibilitate pentru toate categoriile de utilizatori</w:t>
            </w:r>
          </w:p>
        </w:tc>
      </w:tr>
    </w:tbl>
    <w:p w14:paraId="631C4252" w14:textId="77777777" w:rsidR="007C00EE" w:rsidRPr="007C00EE" w:rsidRDefault="007C00EE" w:rsidP="007C00EE">
      <w:pPr>
        <w:jc w:val="both"/>
        <w:rPr>
          <w:b/>
          <w:bCs/>
        </w:rPr>
      </w:pPr>
      <w:r w:rsidRPr="007C00EE">
        <w:rPr>
          <w:b/>
          <w:bCs/>
        </w:rPr>
        <w:t>ART. 4</w:t>
      </w:r>
    </w:p>
    <w:p w14:paraId="47FAB234" w14:textId="450EA648" w:rsidR="00611BAF" w:rsidRDefault="007C00EE" w:rsidP="007C00EE">
      <w:pPr>
        <w:jc w:val="both"/>
      </w:pPr>
      <w:r w:rsidRPr="007C00EE">
        <w:t>Prezenta Metodologie Tarifară are la bază prevederile Ordonanţei Guvernului nr.</w:t>
      </w:r>
      <w:r>
        <w:t xml:space="preserve"> </w:t>
      </w:r>
      <w:r w:rsidRPr="007C00EE">
        <w:t>71/2002 privind organizarea şi funcţionarea serviciilor publice de administrare a</w:t>
      </w:r>
      <w:r>
        <w:t xml:space="preserve"> </w:t>
      </w:r>
      <w:r w:rsidRPr="007C00EE">
        <w:t>domeniului public şi privat de interes local cu modificările și completările ulterioare.</w:t>
      </w:r>
    </w:p>
    <w:p w14:paraId="01EFDD2F" w14:textId="77777777" w:rsidR="009019E0" w:rsidRDefault="009019E0" w:rsidP="007C00EE">
      <w:pPr>
        <w:jc w:val="both"/>
      </w:pPr>
    </w:p>
    <w:p w14:paraId="5FA60AE2" w14:textId="77777777" w:rsidR="009019E0" w:rsidRDefault="009019E0" w:rsidP="007C00EE">
      <w:pPr>
        <w:jc w:val="both"/>
      </w:pPr>
    </w:p>
    <w:p w14:paraId="13A80F76" w14:textId="77777777" w:rsidR="009019E0" w:rsidRDefault="009019E0" w:rsidP="007C00EE">
      <w:pPr>
        <w:jc w:val="both"/>
      </w:pPr>
    </w:p>
    <w:p w14:paraId="2149B5B4" w14:textId="77777777" w:rsidR="007C00EE" w:rsidRDefault="007C00EE" w:rsidP="007C00EE">
      <w:pPr>
        <w:jc w:val="both"/>
      </w:pPr>
    </w:p>
    <w:p w14:paraId="614B37DB" w14:textId="72530DDF" w:rsidR="007C00EE" w:rsidRPr="007C00EE" w:rsidRDefault="007C00EE" w:rsidP="007C00EE">
      <w:pPr>
        <w:jc w:val="center"/>
        <w:rPr>
          <w:b/>
          <w:bCs/>
        </w:rPr>
      </w:pPr>
      <w:r w:rsidRPr="007C00EE">
        <w:rPr>
          <w:b/>
          <w:bCs/>
        </w:rPr>
        <w:lastRenderedPageBreak/>
        <w:t>CAP. II. Definiţii şi abrevieri</w:t>
      </w:r>
    </w:p>
    <w:p w14:paraId="1DAAC366" w14:textId="77777777" w:rsidR="007C00EE" w:rsidRPr="007C00EE" w:rsidRDefault="007C00EE" w:rsidP="007C00EE">
      <w:pPr>
        <w:jc w:val="both"/>
        <w:rPr>
          <w:b/>
          <w:bCs/>
        </w:rPr>
      </w:pPr>
      <w:r w:rsidRPr="007C00EE">
        <w:rPr>
          <w:b/>
          <w:bCs/>
        </w:rPr>
        <w:t>ART. 5</w:t>
      </w:r>
    </w:p>
    <w:p w14:paraId="558B7205" w14:textId="3B16D6AE" w:rsidR="007C00EE" w:rsidRDefault="007C00EE" w:rsidP="007C00EE">
      <w:pPr>
        <w:jc w:val="both"/>
      </w:pPr>
      <w:r>
        <w:t>Termenii folosiţi în cadrul prezentei metodologii au următoarele semnificaţii:</w:t>
      </w:r>
    </w:p>
    <w:p w14:paraId="6AD50B68" w14:textId="7FC2B7A9" w:rsidR="007C00EE" w:rsidRDefault="00F46B51" w:rsidP="003868F9">
      <w:pPr>
        <w:pStyle w:val="Listparagraf"/>
        <w:numPr>
          <w:ilvl w:val="0"/>
          <w:numId w:val="29"/>
        </w:numPr>
        <w:jc w:val="both"/>
      </w:pPr>
      <w:r w:rsidRPr="00F46B51">
        <w:rPr>
          <w:b/>
          <w:bCs/>
        </w:rPr>
        <w:t>Ajustarea tarifelor</w:t>
      </w:r>
      <w:r>
        <w:rPr>
          <w:b/>
          <w:bCs/>
        </w:rPr>
        <w:t xml:space="preserve"> - </w:t>
      </w:r>
      <w:r w:rsidR="003868F9">
        <w:t>operațiunea</w:t>
      </w:r>
      <w:r>
        <w:t xml:space="preserve"> de analiză a nivelului tarifelor existente şi</w:t>
      </w:r>
      <w:r w:rsidR="003868F9">
        <w:t xml:space="preserve"> </w:t>
      </w:r>
      <w:r>
        <w:t xml:space="preserve">a structurii acestora, potrivit prezentei </w:t>
      </w:r>
      <w:r w:rsidR="003868F9">
        <w:t>m</w:t>
      </w:r>
      <w:r>
        <w:t xml:space="preserve">etodologii </w:t>
      </w:r>
      <w:r w:rsidR="003868F9">
        <w:t>t</w:t>
      </w:r>
      <w:r>
        <w:t>arifare, prin care se asigură reflectarea</w:t>
      </w:r>
      <w:r w:rsidR="003868F9">
        <w:t xml:space="preserve"> </w:t>
      </w:r>
      <w:r>
        <w:t xml:space="preserve">corespunzătoare în nivelul acestora a </w:t>
      </w:r>
      <w:r w:rsidR="003868F9">
        <w:t xml:space="preserve">influențelor </w:t>
      </w:r>
      <w:r>
        <w:t xml:space="preserve">generate de </w:t>
      </w:r>
      <w:r w:rsidR="003868F9">
        <w:t>evoluția</w:t>
      </w:r>
      <w:r>
        <w:t xml:space="preserve"> generală a </w:t>
      </w:r>
      <w:r w:rsidR="003868F9">
        <w:t>prețurilor</w:t>
      </w:r>
      <w:r>
        <w:t xml:space="preserve"> şi tarifelor</w:t>
      </w:r>
      <w:r w:rsidR="003868F9">
        <w:t xml:space="preserve"> </w:t>
      </w:r>
      <w:r>
        <w:t>din economie</w:t>
      </w:r>
      <w:r w:rsidR="003868F9">
        <w:t>;</w:t>
      </w:r>
    </w:p>
    <w:p w14:paraId="42C050EF" w14:textId="3CAE7004" w:rsidR="003868F9" w:rsidRDefault="008F2112" w:rsidP="00CE4143">
      <w:pPr>
        <w:pStyle w:val="Listparagraf"/>
        <w:numPr>
          <w:ilvl w:val="0"/>
          <w:numId w:val="29"/>
        </w:numPr>
        <w:jc w:val="both"/>
      </w:pPr>
      <w:r w:rsidRPr="008F2112">
        <w:rPr>
          <w:b/>
          <w:bCs/>
        </w:rPr>
        <w:t>Aprobarea tarifelor</w:t>
      </w:r>
      <w:r>
        <w:rPr>
          <w:b/>
          <w:bCs/>
        </w:rPr>
        <w:t xml:space="preserve"> - </w:t>
      </w:r>
      <w:r w:rsidR="00CE4143" w:rsidRPr="00CE4143">
        <w:t>activitatea de analiză şi verificare a elementelor de</w:t>
      </w:r>
      <w:r w:rsidR="00CE4143">
        <w:t xml:space="preserve"> </w:t>
      </w:r>
      <w:r w:rsidR="00CE4143" w:rsidRPr="00CE4143">
        <w:t xml:space="preserve">cheltuieli componente ale tarifelor, </w:t>
      </w:r>
      <w:r w:rsidR="00311EB4" w:rsidRPr="00CE4143">
        <w:t>desfășurată</w:t>
      </w:r>
      <w:r w:rsidR="00CE4143" w:rsidRPr="00CE4143">
        <w:t xml:space="preserve"> în</w:t>
      </w:r>
      <w:r w:rsidR="00CE4143">
        <w:t xml:space="preserve"> </w:t>
      </w:r>
      <w:r w:rsidR="00CE4143" w:rsidRPr="00CE4143">
        <w:t>cadrul compartimentelor de specialitate al</w:t>
      </w:r>
      <w:r w:rsidR="00CE4143">
        <w:t>e Consiliului Județean Vrancea;</w:t>
      </w:r>
    </w:p>
    <w:p w14:paraId="2406A9D8" w14:textId="73C9D055" w:rsidR="00CE4143" w:rsidRPr="00F55D91" w:rsidRDefault="00F377FB" w:rsidP="00F377FB">
      <w:pPr>
        <w:pStyle w:val="Listparagraf"/>
        <w:numPr>
          <w:ilvl w:val="0"/>
          <w:numId w:val="29"/>
        </w:numPr>
        <w:jc w:val="both"/>
        <w:rPr>
          <w:b/>
          <w:bCs/>
        </w:rPr>
      </w:pPr>
      <w:r w:rsidRPr="00F377FB">
        <w:rPr>
          <w:b/>
          <w:bCs/>
        </w:rPr>
        <w:t>Beneficiar</w:t>
      </w:r>
      <w:r>
        <w:rPr>
          <w:b/>
          <w:bCs/>
        </w:rPr>
        <w:t xml:space="preserve"> – </w:t>
      </w:r>
      <w:r>
        <w:t xml:space="preserve">persoana fizică sau juridică, ce beneficiază în mod </w:t>
      </w:r>
      <w:r w:rsidR="00F55D91">
        <w:t>direct de serviciile prestate de operator;</w:t>
      </w:r>
    </w:p>
    <w:p w14:paraId="590F6354" w14:textId="0B0C2086" w:rsidR="00F55D91" w:rsidRDefault="00F55D91" w:rsidP="00311EB4">
      <w:pPr>
        <w:pStyle w:val="Listparagraf"/>
        <w:numPr>
          <w:ilvl w:val="0"/>
          <w:numId w:val="29"/>
        </w:numPr>
        <w:jc w:val="both"/>
      </w:pPr>
      <w:r w:rsidRPr="00F55D91">
        <w:rPr>
          <w:b/>
          <w:bCs/>
        </w:rPr>
        <w:t>Interval de timp</w:t>
      </w:r>
      <w:r>
        <w:rPr>
          <w:b/>
          <w:bCs/>
        </w:rPr>
        <w:t xml:space="preserve"> - </w:t>
      </w:r>
      <w:r w:rsidR="00311EB4">
        <w:t>perioada calendaristică cuprinsă între data ultimei aprobări a nivelului tarifelor şi momentul solicitării ajustării/modificării tarifelor;</w:t>
      </w:r>
    </w:p>
    <w:p w14:paraId="543253CE" w14:textId="07913ACE" w:rsidR="00311EB4" w:rsidRDefault="00A3347C" w:rsidP="009C2B38">
      <w:pPr>
        <w:pStyle w:val="Listparagraf"/>
        <w:numPr>
          <w:ilvl w:val="0"/>
          <w:numId w:val="29"/>
        </w:numPr>
        <w:jc w:val="both"/>
      </w:pPr>
      <w:r w:rsidRPr="00B44EBD">
        <w:rPr>
          <w:b/>
          <w:bCs/>
        </w:rPr>
        <w:t>Modificarea tarifelor</w:t>
      </w:r>
      <w:r>
        <w:t xml:space="preserve"> - </w:t>
      </w:r>
      <w:r w:rsidR="009C2B38">
        <w:t xml:space="preserve">operațiunea de analiză a nivelului şi a structurii tarifelor existente, potrivit prezentei metodologii tarifare, în situațiile în care intervin schimbări majore în structura costurilor care conduc la recalcularea tarifelor existente, concretizată prin adoptarea unei hotărâri de aprobare a modificării tarifelor de către </w:t>
      </w:r>
      <w:r w:rsidR="007667F9">
        <w:t>consiliul județean;</w:t>
      </w:r>
    </w:p>
    <w:p w14:paraId="61D8B291" w14:textId="0E9137C2" w:rsidR="007667F9" w:rsidRDefault="007667F9" w:rsidP="009C2B38">
      <w:pPr>
        <w:pStyle w:val="Listparagraf"/>
        <w:numPr>
          <w:ilvl w:val="0"/>
          <w:numId w:val="29"/>
        </w:numPr>
        <w:jc w:val="both"/>
      </w:pPr>
      <w:r w:rsidRPr="00B44EBD">
        <w:rPr>
          <w:b/>
          <w:bCs/>
        </w:rPr>
        <w:t>Operator</w:t>
      </w:r>
      <w:r>
        <w:t xml:space="preserve"> – persoană juridică care prestează activitățile de </w:t>
      </w:r>
      <w:r w:rsidR="00B44EBD">
        <w:t>administrare</w:t>
      </w:r>
      <w:r>
        <w:t xml:space="preserve"> a </w:t>
      </w:r>
      <w:r w:rsidR="00B44EBD">
        <w:t>domeniului public și privat;</w:t>
      </w:r>
    </w:p>
    <w:p w14:paraId="5B971E2C" w14:textId="57EA7C97" w:rsidR="00B44EBD" w:rsidRDefault="00B44EBD" w:rsidP="009521ED">
      <w:pPr>
        <w:pStyle w:val="Listparagraf"/>
        <w:numPr>
          <w:ilvl w:val="0"/>
          <w:numId w:val="29"/>
        </w:numPr>
        <w:jc w:val="both"/>
      </w:pPr>
      <w:r w:rsidRPr="00B44EBD">
        <w:rPr>
          <w:b/>
          <w:bCs/>
        </w:rPr>
        <w:t>Parametru de ajustare</w:t>
      </w:r>
      <w:r>
        <w:rPr>
          <w:b/>
          <w:bCs/>
        </w:rPr>
        <w:t xml:space="preserve"> </w:t>
      </w:r>
      <w:r w:rsidRPr="009521ED">
        <w:t xml:space="preserve">- </w:t>
      </w:r>
      <w:r w:rsidR="00ED6DB8" w:rsidRPr="009521ED">
        <w:t>in</w:t>
      </w:r>
      <w:r w:rsidR="00ED6DB8" w:rsidRPr="00ED6DB8">
        <w:t>dicator la modificarea căruia se pot ajusta/modifica</w:t>
      </w:r>
      <w:r w:rsidR="00ED6DB8">
        <w:t xml:space="preserve"> </w:t>
      </w:r>
      <w:r w:rsidR="00ED6DB8" w:rsidRPr="00ED6DB8">
        <w:t xml:space="preserve">tarifele. În sensul prezentei </w:t>
      </w:r>
      <w:r w:rsidR="00ED6DB8">
        <w:t>m</w:t>
      </w:r>
      <w:r w:rsidR="00ED6DB8" w:rsidRPr="00ED6DB8">
        <w:t xml:space="preserve">etodologii </w:t>
      </w:r>
      <w:r w:rsidR="00ED6DB8">
        <w:t>t</w:t>
      </w:r>
      <w:r w:rsidR="00ED6DB8" w:rsidRPr="00ED6DB8">
        <w:t>arifare,</w:t>
      </w:r>
      <w:r w:rsidR="00ED6DB8">
        <w:t xml:space="preserve"> </w:t>
      </w:r>
      <w:r w:rsidR="00ED6DB8" w:rsidRPr="00ED6DB8">
        <w:t>parametri de ajustare/modificare pot fi: indicele</w:t>
      </w:r>
      <w:r w:rsidR="00ED6DB8">
        <w:t xml:space="preserve"> </w:t>
      </w:r>
      <w:r w:rsidR="00544F66" w:rsidRPr="00ED6DB8">
        <w:t>prețurilor</w:t>
      </w:r>
      <w:r w:rsidR="00ED6DB8" w:rsidRPr="00ED6DB8">
        <w:t xml:space="preserve"> de consum comunicat de Institutul </w:t>
      </w:r>
      <w:r w:rsidR="00544F66" w:rsidRPr="00ED6DB8">
        <w:t>Național</w:t>
      </w:r>
      <w:r w:rsidR="00ED6DB8">
        <w:t xml:space="preserve"> </w:t>
      </w:r>
      <w:r w:rsidR="00ED6DB8" w:rsidRPr="00ED6DB8">
        <w:t xml:space="preserve">de Statistică, </w:t>
      </w:r>
      <w:r w:rsidR="00544F66" w:rsidRPr="00ED6DB8">
        <w:t>evoluția</w:t>
      </w:r>
      <w:r w:rsidR="00ED6DB8" w:rsidRPr="00ED6DB8">
        <w:t xml:space="preserve"> cursului de schimb leu/euro,</w:t>
      </w:r>
      <w:r w:rsidR="00ED6DB8">
        <w:t xml:space="preserve"> </w:t>
      </w:r>
      <w:r w:rsidR="00ED6DB8" w:rsidRPr="00ED6DB8">
        <w:t>modificarea structurii elementelor de cheltuieli</w:t>
      </w:r>
      <w:r w:rsidR="009521ED">
        <w:t>;</w:t>
      </w:r>
    </w:p>
    <w:p w14:paraId="4DBB86A4" w14:textId="59BA929B" w:rsidR="008C71B6" w:rsidRDefault="008C71B6" w:rsidP="00544F66">
      <w:pPr>
        <w:pStyle w:val="Listparagraf"/>
        <w:numPr>
          <w:ilvl w:val="0"/>
          <w:numId w:val="29"/>
        </w:numPr>
        <w:jc w:val="both"/>
      </w:pPr>
      <w:r w:rsidRPr="008C71B6">
        <w:rPr>
          <w:b/>
          <w:bCs/>
        </w:rPr>
        <w:t>Activități</w:t>
      </w:r>
      <w:r>
        <w:rPr>
          <w:b/>
          <w:bCs/>
        </w:rPr>
        <w:t xml:space="preserve"> </w:t>
      </w:r>
      <w:r>
        <w:t xml:space="preserve">- activitățile de administrare a </w:t>
      </w:r>
      <w:r w:rsidR="00544F66">
        <w:t>domeniului</w:t>
      </w:r>
      <w:r>
        <w:t xml:space="preserve"> public şi</w:t>
      </w:r>
      <w:r w:rsidR="00544F66">
        <w:t xml:space="preserve"> </w:t>
      </w:r>
      <w:r>
        <w:t>privat prevăzute la art. 3 din prezenta</w:t>
      </w:r>
      <w:r w:rsidR="00544F66">
        <w:t xml:space="preserve"> m</w:t>
      </w:r>
      <w:r>
        <w:t xml:space="preserve">etodologie </w:t>
      </w:r>
      <w:r w:rsidR="00544F66">
        <w:t>t</w:t>
      </w:r>
      <w:r>
        <w:t>arifară</w:t>
      </w:r>
      <w:r w:rsidR="00544F66">
        <w:t>;</w:t>
      </w:r>
    </w:p>
    <w:p w14:paraId="75437D3F" w14:textId="397D5320" w:rsidR="00544F66" w:rsidRDefault="00406C6E" w:rsidP="00406C6E">
      <w:pPr>
        <w:pStyle w:val="Listparagraf"/>
        <w:numPr>
          <w:ilvl w:val="0"/>
          <w:numId w:val="29"/>
        </w:numPr>
        <w:jc w:val="both"/>
      </w:pPr>
      <w:r w:rsidRPr="00406C6E">
        <w:t>Stabilirea tarifelor</w:t>
      </w:r>
      <w:r>
        <w:t xml:space="preserve"> - </w:t>
      </w:r>
      <w:r w:rsidR="00F84B0A">
        <w:t>operațiunea</w:t>
      </w:r>
      <w:r>
        <w:t xml:space="preserve"> de analiză a nivelului tarifelor şi a structurii acestora, conform prezentei metodologii tarifare, concretizată prin adoptarea unei hotărâri de aprobare a tarifelor de cătr</w:t>
      </w:r>
      <w:r w:rsidR="00F84B0A">
        <w:t>e consiliul județean.</w:t>
      </w:r>
    </w:p>
    <w:p w14:paraId="611406CA" w14:textId="77777777" w:rsidR="00F84B0A" w:rsidRDefault="00F84B0A" w:rsidP="00F84B0A">
      <w:pPr>
        <w:pStyle w:val="Listparagraf"/>
        <w:jc w:val="both"/>
      </w:pPr>
    </w:p>
    <w:p w14:paraId="7BD02B00" w14:textId="68A775C5" w:rsidR="00F84B0A" w:rsidRPr="00F84B0A" w:rsidRDefault="00F84B0A" w:rsidP="00F84B0A">
      <w:pPr>
        <w:jc w:val="center"/>
        <w:rPr>
          <w:b/>
          <w:bCs/>
        </w:rPr>
      </w:pPr>
      <w:r w:rsidRPr="00F84B0A">
        <w:rPr>
          <w:b/>
          <w:bCs/>
        </w:rPr>
        <w:t>CAP. I</w:t>
      </w:r>
      <w:r>
        <w:rPr>
          <w:b/>
          <w:bCs/>
        </w:rPr>
        <w:t>II</w:t>
      </w:r>
      <w:r w:rsidRPr="00F84B0A">
        <w:rPr>
          <w:b/>
          <w:bCs/>
        </w:rPr>
        <w:t>. Dispoziţii generale</w:t>
      </w:r>
    </w:p>
    <w:p w14:paraId="7C0E88F2" w14:textId="77777777" w:rsidR="00F84B0A" w:rsidRPr="00F84B0A" w:rsidRDefault="00F84B0A" w:rsidP="00F84B0A">
      <w:pPr>
        <w:jc w:val="both"/>
        <w:rPr>
          <w:b/>
          <w:bCs/>
        </w:rPr>
      </w:pPr>
      <w:r w:rsidRPr="00F84B0A">
        <w:rPr>
          <w:b/>
          <w:bCs/>
        </w:rPr>
        <w:t>ART. 6</w:t>
      </w:r>
    </w:p>
    <w:p w14:paraId="24E6AC16" w14:textId="779F153A" w:rsidR="00F84B0A" w:rsidRDefault="00F84B0A" w:rsidP="00F84B0A">
      <w:pPr>
        <w:jc w:val="both"/>
      </w:pPr>
      <w:r w:rsidRPr="00F84B0A">
        <w:t>Tarifele se fundamentează pe baza cheltuielilor de exploatare, a cheltuielilor de</w:t>
      </w:r>
      <w:r>
        <w:t xml:space="preserve"> </w:t>
      </w:r>
      <w:r w:rsidRPr="00F84B0A">
        <w:t>întreţinere şi reparaţii, a amortismentelor aferente capitalului imobilizat în active corporale</w:t>
      </w:r>
      <w:r>
        <w:t xml:space="preserve"> </w:t>
      </w:r>
      <w:r w:rsidRPr="00F84B0A">
        <w:t>şi necorporale, a cheltuielilor pentru protecţia mediului, a cheltuielilor financiare asociate</w:t>
      </w:r>
      <w:r>
        <w:t xml:space="preserve"> </w:t>
      </w:r>
      <w:r w:rsidRPr="00F84B0A">
        <w:t xml:space="preserve">creditelor contractate, a cheltuielilor derivând din </w:t>
      </w:r>
      <w:r w:rsidR="00786518">
        <w:t>h</w:t>
      </w:r>
      <w:r w:rsidRPr="00F84B0A">
        <w:t xml:space="preserve">otărârea </w:t>
      </w:r>
      <w:r w:rsidR="00786518">
        <w:t>aprobare a delegării</w:t>
      </w:r>
      <w:r w:rsidRPr="00F84B0A">
        <w:t>, şi un</w:t>
      </w:r>
      <w:r w:rsidR="00786518">
        <w:t xml:space="preserve"> </w:t>
      </w:r>
      <w:r w:rsidRPr="00F84B0A">
        <w:t>profit rezonabil</w:t>
      </w:r>
      <w:r w:rsidR="00786518">
        <w:t>.</w:t>
      </w:r>
    </w:p>
    <w:p w14:paraId="1AD1520F" w14:textId="77777777" w:rsidR="00D63E75" w:rsidRPr="00D63E75" w:rsidRDefault="00D63E75" w:rsidP="00D63E75">
      <w:pPr>
        <w:jc w:val="both"/>
        <w:rPr>
          <w:b/>
          <w:bCs/>
        </w:rPr>
      </w:pPr>
      <w:r w:rsidRPr="00D63E75">
        <w:rPr>
          <w:b/>
          <w:bCs/>
        </w:rPr>
        <w:t>ART. 7</w:t>
      </w:r>
    </w:p>
    <w:p w14:paraId="71EB6E09" w14:textId="19928860" w:rsidR="00D63E75" w:rsidRDefault="00D63E75" w:rsidP="00D63E75">
      <w:pPr>
        <w:jc w:val="both"/>
      </w:pPr>
      <w:r>
        <w:t xml:space="preserve">(1) Aprobarea stabilirii, ajustării, modificării </w:t>
      </w:r>
      <w:r w:rsidR="00DB49DE">
        <w:t>prețurilor</w:t>
      </w:r>
      <w:r>
        <w:t>/tarifelor se face de către consiliul județean, pe baza solicitărilor operatorului.</w:t>
      </w:r>
    </w:p>
    <w:p w14:paraId="64BD2526" w14:textId="349E6960" w:rsidR="00D63E75" w:rsidRDefault="00D63E75" w:rsidP="00D63E75">
      <w:pPr>
        <w:jc w:val="both"/>
      </w:pPr>
      <w:r>
        <w:t xml:space="preserve">(2) Operatorul care solicită aprobarea tarifelor transmite către consiliului județean solicitarea de stabilire/modificare/ajustare a tarifelor, </w:t>
      </w:r>
      <w:r w:rsidR="00DB49DE">
        <w:t>conținând</w:t>
      </w:r>
      <w:r>
        <w:t xml:space="preserve"> următoarele:</w:t>
      </w:r>
    </w:p>
    <w:p w14:paraId="47471E83" w14:textId="1908A499" w:rsidR="00D63E75" w:rsidRDefault="00D63E75" w:rsidP="00D63E75">
      <w:pPr>
        <w:ind w:firstLine="720"/>
        <w:jc w:val="both"/>
      </w:pPr>
      <w:r>
        <w:t xml:space="preserve">(a) cererea de aprobare a tarifelor, care </w:t>
      </w:r>
      <w:r w:rsidR="00DB49DE">
        <w:t>conține</w:t>
      </w:r>
      <w:r>
        <w:t>:</w:t>
      </w:r>
    </w:p>
    <w:p w14:paraId="0E6A5D29" w14:textId="77777777" w:rsidR="00D63E75" w:rsidRDefault="00D63E75" w:rsidP="00D63E75">
      <w:pPr>
        <w:ind w:left="720" w:firstLine="720"/>
        <w:jc w:val="both"/>
      </w:pPr>
      <w:r>
        <w:t>i: în cazul stabilirii: nivelul propus al tarifelor;</w:t>
      </w:r>
    </w:p>
    <w:p w14:paraId="3E768D7F" w14:textId="722D9B1F" w:rsidR="00D63E75" w:rsidRDefault="00D63E75" w:rsidP="00DB49DE">
      <w:pPr>
        <w:ind w:left="720" w:firstLine="720"/>
        <w:jc w:val="both"/>
      </w:pPr>
      <w:r>
        <w:t>ii. în cazul modificării sau ajustării: nivelul Tarifelor în vigoare, tarifele</w:t>
      </w:r>
      <w:r w:rsidR="00DB49DE">
        <w:t xml:space="preserve"> </w:t>
      </w:r>
      <w:r>
        <w:t>solicitate şi justificarea propunerii de ajustare sau modificare;</w:t>
      </w:r>
    </w:p>
    <w:p w14:paraId="3A628FEE" w14:textId="01D0CC39" w:rsidR="00276CF6" w:rsidRDefault="00276CF6" w:rsidP="00276CF6">
      <w:pPr>
        <w:ind w:firstLine="720"/>
        <w:jc w:val="both"/>
      </w:pPr>
      <w:r>
        <w:t>(b) fișa de fundamentare;</w:t>
      </w:r>
    </w:p>
    <w:p w14:paraId="78575865" w14:textId="7E9D1C10" w:rsidR="00276CF6" w:rsidRDefault="00276CF6" w:rsidP="00276CF6">
      <w:pPr>
        <w:ind w:firstLine="720"/>
        <w:jc w:val="both"/>
      </w:pPr>
      <w:r>
        <w:t>(c) memoriu tehnico-economic prin care se justifică oportunitatea stabilirii, ajustării sau modificării tarifelor;</w:t>
      </w:r>
    </w:p>
    <w:p w14:paraId="74A61F03" w14:textId="6FCE7B76" w:rsidR="00276CF6" w:rsidRDefault="00276CF6" w:rsidP="00276CF6">
      <w:pPr>
        <w:ind w:firstLine="720"/>
        <w:jc w:val="both"/>
      </w:pPr>
      <w:r>
        <w:t xml:space="preserve">(d) alte date şi </w:t>
      </w:r>
      <w:r w:rsidR="00354407">
        <w:t>informații</w:t>
      </w:r>
      <w:r>
        <w:t xml:space="preserve"> necesare fundamentării tarifelor propuse</w:t>
      </w:r>
      <w:r w:rsidR="00EE0797">
        <w:t>.</w:t>
      </w:r>
    </w:p>
    <w:p w14:paraId="2BA7D7C7" w14:textId="77777777" w:rsidR="009019E0" w:rsidRDefault="009019E0" w:rsidP="00276CF6">
      <w:pPr>
        <w:ind w:firstLine="720"/>
        <w:jc w:val="both"/>
      </w:pPr>
    </w:p>
    <w:p w14:paraId="7CB3D54C" w14:textId="77777777" w:rsidR="00DF2376" w:rsidRPr="00DF2376" w:rsidRDefault="00DF2376" w:rsidP="00DF2376">
      <w:pPr>
        <w:jc w:val="both"/>
        <w:rPr>
          <w:b/>
          <w:bCs/>
        </w:rPr>
      </w:pPr>
      <w:r w:rsidRPr="00DF2376">
        <w:rPr>
          <w:b/>
          <w:bCs/>
        </w:rPr>
        <w:lastRenderedPageBreak/>
        <w:t>ART. 8</w:t>
      </w:r>
    </w:p>
    <w:p w14:paraId="1384B260" w14:textId="142E7144" w:rsidR="00EE0797" w:rsidRDefault="002F6585" w:rsidP="002F6585">
      <w:pPr>
        <w:jc w:val="both"/>
      </w:pPr>
      <w:r>
        <w:t xml:space="preserve">Monitorizarea şi controlul tarifelor practicate de operator se face de către </w:t>
      </w:r>
      <w:r w:rsidR="008D71D5">
        <w:t>structurile cu atribuții din cadrul aparatului de specialitate.</w:t>
      </w:r>
    </w:p>
    <w:p w14:paraId="67A1BA11" w14:textId="77777777" w:rsidR="00822933" w:rsidRDefault="00822933" w:rsidP="00822933">
      <w:pPr>
        <w:jc w:val="both"/>
      </w:pPr>
    </w:p>
    <w:p w14:paraId="478BAFC8" w14:textId="77777777" w:rsidR="00822933" w:rsidRDefault="00822933" w:rsidP="00822933">
      <w:pPr>
        <w:jc w:val="both"/>
      </w:pPr>
    </w:p>
    <w:p w14:paraId="56C9BB21" w14:textId="584D09E8" w:rsidR="00822933" w:rsidRDefault="00822933" w:rsidP="00822933">
      <w:pPr>
        <w:jc w:val="center"/>
        <w:rPr>
          <w:b/>
          <w:bCs/>
        </w:rPr>
      </w:pPr>
      <w:r w:rsidRPr="00822933">
        <w:rPr>
          <w:b/>
          <w:bCs/>
        </w:rPr>
        <w:t xml:space="preserve">CAP. </w:t>
      </w:r>
      <w:r w:rsidR="00F47D72">
        <w:rPr>
          <w:b/>
          <w:bCs/>
        </w:rPr>
        <w:t>I</w:t>
      </w:r>
      <w:r w:rsidRPr="00822933">
        <w:rPr>
          <w:b/>
          <w:bCs/>
        </w:rPr>
        <w:t>V. Stabilirea tarifelor</w:t>
      </w:r>
    </w:p>
    <w:p w14:paraId="68697759" w14:textId="77777777" w:rsidR="009019E0" w:rsidRPr="00822933" w:rsidRDefault="009019E0" w:rsidP="00822933">
      <w:pPr>
        <w:jc w:val="center"/>
        <w:rPr>
          <w:b/>
          <w:bCs/>
        </w:rPr>
      </w:pPr>
    </w:p>
    <w:p w14:paraId="141CC22C" w14:textId="54468F1B" w:rsidR="00822933" w:rsidRPr="00822933" w:rsidRDefault="00822933" w:rsidP="00822933">
      <w:pPr>
        <w:jc w:val="both"/>
        <w:rPr>
          <w:b/>
          <w:bCs/>
        </w:rPr>
      </w:pPr>
      <w:r w:rsidRPr="00822933">
        <w:rPr>
          <w:b/>
          <w:bCs/>
        </w:rPr>
        <w:t>ART. 9</w:t>
      </w:r>
    </w:p>
    <w:p w14:paraId="15724A9D" w14:textId="700C7AA2" w:rsidR="00822933" w:rsidRDefault="00822933" w:rsidP="00822933">
      <w:pPr>
        <w:jc w:val="both"/>
      </w:pPr>
      <w:r>
        <w:t>(1) Nivelul tarifelor se determină de către operator luând în calcul numai cheltuielile</w:t>
      </w:r>
      <w:r w:rsidR="006C2C37">
        <w:t xml:space="preserve"> </w:t>
      </w:r>
      <w:r>
        <w:t>specifice activității pe care o prestează în baza hotărârii de delegare.</w:t>
      </w:r>
    </w:p>
    <w:p w14:paraId="490693F0" w14:textId="213E7827" w:rsidR="00822933" w:rsidRDefault="00822933" w:rsidP="00822933">
      <w:pPr>
        <w:jc w:val="both"/>
      </w:pPr>
      <w:r>
        <w:t xml:space="preserve">(2) Tarifele se fundamentează de către operator, potrivit </w:t>
      </w:r>
      <w:r w:rsidR="0077324E">
        <w:t>Fișa</w:t>
      </w:r>
      <w:r>
        <w:t xml:space="preserve"> nr. 1 – </w:t>
      </w:r>
      <w:r w:rsidR="00BA5FAB">
        <w:t>Fișa</w:t>
      </w:r>
      <w:r>
        <w:t xml:space="preserve"> de</w:t>
      </w:r>
      <w:r w:rsidR="006C2C37">
        <w:t xml:space="preserve"> </w:t>
      </w:r>
      <w:r>
        <w:t>fundamentare a cheltuielilor.</w:t>
      </w:r>
    </w:p>
    <w:p w14:paraId="18831617" w14:textId="62E17871" w:rsidR="00822933" w:rsidRDefault="00822933" w:rsidP="00822933">
      <w:pPr>
        <w:jc w:val="both"/>
      </w:pPr>
      <w:r>
        <w:t xml:space="preserve">(3) Fiecare </w:t>
      </w:r>
      <w:r w:rsidR="006C2C37">
        <w:t>fișă</w:t>
      </w:r>
      <w:r>
        <w:t xml:space="preserve"> de fundamentare va fi </w:t>
      </w:r>
      <w:r w:rsidR="006C2C37">
        <w:t>însoțită</w:t>
      </w:r>
      <w:r>
        <w:t xml:space="preserve"> de lista </w:t>
      </w:r>
      <w:r w:rsidR="00BA5FAB">
        <w:t>activităților</w:t>
      </w:r>
      <w:r>
        <w:t xml:space="preserve"> specifice prestate</w:t>
      </w:r>
      <w:r w:rsidR="006C2C37">
        <w:t xml:space="preserve"> </w:t>
      </w:r>
      <w:r>
        <w:t>de operator.</w:t>
      </w:r>
    </w:p>
    <w:p w14:paraId="5D4E1A43" w14:textId="4088C277" w:rsidR="00822933" w:rsidRDefault="00822933" w:rsidP="00822933">
      <w:pPr>
        <w:jc w:val="both"/>
      </w:pPr>
      <w:r>
        <w:t>(</w:t>
      </w:r>
      <w:r w:rsidR="006C2C37">
        <w:t>4</w:t>
      </w:r>
      <w:r>
        <w:t>) Fundamentarea tarifelor se face pe baza cheltuielilor materiale (consumuri</w:t>
      </w:r>
      <w:r w:rsidR="006C2C37">
        <w:t xml:space="preserve"> </w:t>
      </w:r>
      <w:r>
        <w:t xml:space="preserve">normate de materii prime, materiale şi energie, calculate pe baza </w:t>
      </w:r>
      <w:r w:rsidR="006C2C37">
        <w:t>prețurilor</w:t>
      </w:r>
      <w:r>
        <w:t xml:space="preserve"> în vigoare), a</w:t>
      </w:r>
      <w:r w:rsidR="006C2C37">
        <w:t xml:space="preserve"> </w:t>
      </w:r>
      <w:r>
        <w:t xml:space="preserve">cheltuielilor salariale, a cheltuielilor </w:t>
      </w:r>
      <w:r w:rsidR="006C2C37">
        <w:t>operaționale</w:t>
      </w:r>
      <w:r>
        <w:t>, precum şi a celorlalte elemente de</w:t>
      </w:r>
      <w:r w:rsidR="006C2C37">
        <w:t xml:space="preserve"> </w:t>
      </w:r>
      <w:r>
        <w:t>cheltuieli specifice fiecărei activități în parte.</w:t>
      </w:r>
    </w:p>
    <w:p w14:paraId="261AE77A" w14:textId="5C0B5C9C" w:rsidR="00822933" w:rsidRDefault="00822933" w:rsidP="00822933">
      <w:pPr>
        <w:jc w:val="both"/>
      </w:pPr>
      <w:r>
        <w:t>(</w:t>
      </w:r>
      <w:r w:rsidR="006C2C37">
        <w:t>5</w:t>
      </w:r>
      <w:r>
        <w:t>) Cheltuielile specifice unei activități, care nu se regăsesc în categoriile cuprinse în</w:t>
      </w:r>
      <w:r w:rsidR="00BA5FAB">
        <w:t xml:space="preserve"> Fișa</w:t>
      </w:r>
      <w:r>
        <w:t xml:space="preserve"> de fundamentare a cheltuielilor, vor fi cuprinse la </w:t>
      </w:r>
      <w:r w:rsidR="00BA5FAB">
        <w:t>poziția</w:t>
      </w:r>
      <w:r>
        <w:t xml:space="preserve"> "Alte cheltuieli specifice</w:t>
      </w:r>
      <w:r w:rsidR="00BA5FAB">
        <w:t xml:space="preserve"> </w:t>
      </w:r>
      <w:r>
        <w:t>activității" şi vor fi fundamentate pe baza memoriului tehnico-economic prevăzut la art.7,alin. (2), lit.</w:t>
      </w:r>
      <w:r w:rsidR="00BA5FAB">
        <w:t xml:space="preserve"> </w:t>
      </w:r>
      <w:r>
        <w:t>c).</w:t>
      </w:r>
    </w:p>
    <w:p w14:paraId="00771083" w14:textId="0B54BA2C" w:rsidR="00086F11" w:rsidRDefault="00822933" w:rsidP="00822933">
      <w:pPr>
        <w:jc w:val="both"/>
      </w:pPr>
      <w:r>
        <w:t>(7) Operatorul prezintă cheile de alocare ale Cheltuielilor indirecte în memoriu</w:t>
      </w:r>
      <w:r w:rsidR="00BA5FAB">
        <w:t xml:space="preserve"> </w:t>
      </w:r>
      <w:r>
        <w:t xml:space="preserve">tehnico- economic care </w:t>
      </w:r>
      <w:r w:rsidR="00BA5FAB">
        <w:t>însoțește</w:t>
      </w:r>
      <w:r>
        <w:t xml:space="preserve"> solicitarea de aprobare a tarifelor.</w:t>
      </w:r>
    </w:p>
    <w:p w14:paraId="2C1698FF" w14:textId="684D8A95" w:rsidR="005D2CC3" w:rsidRPr="005D2CC3" w:rsidRDefault="005D2CC3" w:rsidP="005D2CC3">
      <w:pPr>
        <w:jc w:val="both"/>
        <w:rPr>
          <w:b/>
          <w:bCs/>
        </w:rPr>
      </w:pPr>
      <w:r w:rsidRPr="005D2CC3">
        <w:rPr>
          <w:b/>
          <w:bCs/>
        </w:rPr>
        <w:t>ART. 10</w:t>
      </w:r>
    </w:p>
    <w:p w14:paraId="46524CE0" w14:textId="4B227AFA" w:rsidR="005D2CC3" w:rsidRDefault="005D2CC3" w:rsidP="005D2CC3">
      <w:pPr>
        <w:jc w:val="both"/>
      </w:pPr>
      <w:r>
        <w:t>(1) Stabilirea tarifelor se face potrivit formulei:</w:t>
      </w:r>
    </w:p>
    <w:p w14:paraId="252C19D4" w14:textId="24094B7F" w:rsidR="005D2CC3" w:rsidRDefault="00161347" w:rsidP="005D2CC3">
      <w:pPr>
        <w:jc w:val="both"/>
      </w:pPr>
      <m:oMath>
        <m:r>
          <w:rPr>
            <w:rFonts w:ascii="Cambria Math" w:hAnsi="Cambria Math"/>
          </w:rPr>
          <m:t>Tk=</m:t>
        </m:r>
        <m:f>
          <m:fPr>
            <m:ctrlPr>
              <w:rPr>
                <w:rFonts w:ascii="Cambria Math" w:hAnsi="Cambria Math"/>
                <w:i/>
              </w:rPr>
            </m:ctrlPr>
          </m:fPr>
          <m:num>
            <m:r>
              <w:rPr>
                <w:rFonts w:ascii="Cambria Math" w:hAnsi="Cambria Math"/>
              </w:rPr>
              <m:t>Vk</m:t>
            </m:r>
          </m:num>
          <m:den>
            <m:r>
              <w:rPr>
                <w:rFonts w:ascii="Cambria Math" w:hAnsi="Cambria Math"/>
              </w:rPr>
              <m:t>Qk</m:t>
            </m:r>
          </m:den>
        </m:f>
      </m:oMath>
      <w:r w:rsidR="006C6406">
        <w:t xml:space="preserve">  </w:t>
      </w:r>
      <w:r w:rsidR="006C6406">
        <w:tab/>
        <w:t>unde</w:t>
      </w:r>
      <w:r w:rsidR="000F3D27">
        <w:t>:</w:t>
      </w:r>
      <w:r w:rsidR="006C6406">
        <w:t xml:space="preserve"> </w:t>
      </w:r>
      <w:r w:rsidR="006C6406">
        <w:tab/>
      </w:r>
      <w:r w:rsidR="006C6406" w:rsidRPr="006C6406">
        <w:rPr>
          <w:i/>
          <w:iCs/>
        </w:rPr>
        <w:t xml:space="preserve">Tk </w:t>
      </w:r>
      <w:r w:rsidR="002D70BA">
        <w:t>-</w:t>
      </w:r>
      <w:r w:rsidR="006C6406">
        <w:t xml:space="preserve"> </w:t>
      </w:r>
      <w:r w:rsidR="000F3D27" w:rsidRPr="000F3D27">
        <w:t>tariful stabilit pentru tipul de lucrare/</w:t>
      </w:r>
      <w:r w:rsidR="00C53FD5" w:rsidRPr="000F3D27">
        <w:t>activitate</w:t>
      </w:r>
    </w:p>
    <w:p w14:paraId="04798462" w14:textId="4CE6735B" w:rsidR="000F3D27" w:rsidRDefault="000F3D27" w:rsidP="000F2CD5">
      <w:pPr>
        <w:ind w:left="1440" w:firstLine="720"/>
        <w:jc w:val="both"/>
      </w:pPr>
      <w:r>
        <w:rPr>
          <w:i/>
          <w:iCs/>
        </w:rPr>
        <w:t xml:space="preserve">Vk </w:t>
      </w:r>
      <w:r w:rsidR="002D70BA">
        <w:rPr>
          <w:i/>
          <w:iCs/>
        </w:rPr>
        <w:t>-</w:t>
      </w:r>
      <w:r>
        <w:rPr>
          <w:i/>
          <w:iCs/>
        </w:rPr>
        <w:t xml:space="preserve"> </w:t>
      </w:r>
      <w:r w:rsidR="000F2CD5" w:rsidRPr="000F2CD5">
        <w:t xml:space="preserve">valoarea programată a tipului de lucrare/activitate </w:t>
      </w:r>
      <w:r w:rsidR="000F2CD5" w:rsidRPr="000F2CD5">
        <w:rPr>
          <w:i/>
          <w:iCs/>
        </w:rPr>
        <w:t>k</w:t>
      </w:r>
      <w:r w:rsidR="000F2CD5" w:rsidRPr="000F2CD5">
        <w:t xml:space="preserve"> la nivelul anului în care</w:t>
      </w:r>
      <w:r w:rsidR="000F2CD5">
        <w:t xml:space="preserve"> </w:t>
      </w:r>
      <w:r w:rsidR="000F2CD5" w:rsidRPr="000F2CD5">
        <w:t>se face propunerea</w:t>
      </w:r>
    </w:p>
    <w:p w14:paraId="66AAF43F" w14:textId="331EDF74" w:rsidR="004C05ED" w:rsidRDefault="000F2CD5" w:rsidP="004C05ED">
      <w:pPr>
        <w:ind w:left="1440" w:firstLine="720"/>
        <w:jc w:val="both"/>
      </w:pPr>
      <w:r>
        <w:rPr>
          <w:i/>
          <w:iCs/>
        </w:rPr>
        <w:t xml:space="preserve">Qk </w:t>
      </w:r>
      <w:r w:rsidR="002D70BA">
        <w:rPr>
          <w:i/>
          <w:iCs/>
        </w:rPr>
        <w:t>-</w:t>
      </w:r>
      <w:r>
        <w:rPr>
          <w:i/>
          <w:iCs/>
        </w:rPr>
        <w:t xml:space="preserve"> </w:t>
      </w:r>
      <w:r w:rsidR="004C05ED" w:rsidRPr="004C05ED">
        <w:t xml:space="preserve">cantitatea programată a tipului de lucrare/activitate </w:t>
      </w:r>
      <w:r w:rsidR="004C05ED" w:rsidRPr="004C05ED">
        <w:rPr>
          <w:i/>
          <w:iCs/>
        </w:rPr>
        <w:t>k</w:t>
      </w:r>
      <w:r w:rsidR="004C05ED" w:rsidRPr="004C05ED">
        <w:t xml:space="preserve"> la nivelul anului în care</w:t>
      </w:r>
      <w:r w:rsidR="004C05ED">
        <w:t xml:space="preserve"> </w:t>
      </w:r>
      <w:r w:rsidR="004C05ED" w:rsidRPr="004C05ED">
        <w:t>se face propunerea</w:t>
      </w:r>
    </w:p>
    <w:p w14:paraId="20FAA2C0" w14:textId="0A377CB9" w:rsidR="00D03424" w:rsidRDefault="00D03424" w:rsidP="00D03424">
      <w:pPr>
        <w:jc w:val="both"/>
      </w:pPr>
      <w:r>
        <w:t>(2) Stabilirea tarifelor pentru fiecare tip de activitate, se face cu respectarea următoarelor criterii:</w:t>
      </w:r>
    </w:p>
    <w:p w14:paraId="70EC542D" w14:textId="52DB3453" w:rsidR="00D03424" w:rsidRDefault="00D03424" w:rsidP="00D03424">
      <w:pPr>
        <w:ind w:firstLine="720"/>
        <w:jc w:val="both"/>
      </w:pPr>
      <w:r>
        <w:t xml:space="preserve">(a) cheltuielile cu materiile prime şi materialele, energia electrică, apa şi combustibili se determină avându-se în vedere </w:t>
      </w:r>
      <w:r w:rsidR="00C53FD5">
        <w:t>prețurile</w:t>
      </w:r>
      <w:r>
        <w:t xml:space="preserve"> de </w:t>
      </w:r>
      <w:r w:rsidR="00C53FD5">
        <w:t>achiziție</w:t>
      </w:r>
      <w:r>
        <w:t xml:space="preserve"> în vigoare şi </w:t>
      </w:r>
      <w:r w:rsidR="00C53FD5">
        <w:t>cantitățile</w:t>
      </w:r>
      <w:r>
        <w:t xml:space="preserve"> anuale propuse spre consum;</w:t>
      </w:r>
    </w:p>
    <w:p w14:paraId="71350BC8" w14:textId="73D7A35D" w:rsidR="004C05ED" w:rsidRDefault="00D03424" w:rsidP="00D03424">
      <w:pPr>
        <w:ind w:firstLine="720"/>
        <w:jc w:val="both"/>
      </w:pPr>
      <w:r>
        <w:t xml:space="preserve">(b) consumurile specifice de energie, apa şi materiale vor fi luate în calcul la nivelurile ce reflectă </w:t>
      </w:r>
      <w:r w:rsidR="00C53FD5">
        <w:t>situația</w:t>
      </w:r>
      <w:r>
        <w:t xml:space="preserve"> reală de exploatare şi </w:t>
      </w:r>
      <w:r w:rsidR="00C53FD5">
        <w:t>funcționare</w:t>
      </w:r>
      <w:r>
        <w:t>;</w:t>
      </w:r>
    </w:p>
    <w:p w14:paraId="06C4BCBB" w14:textId="4E9E67A9" w:rsidR="005A0168" w:rsidRDefault="005A0168" w:rsidP="005A0168">
      <w:pPr>
        <w:ind w:firstLine="720"/>
        <w:jc w:val="both"/>
      </w:pPr>
      <w:r>
        <w:t xml:space="preserve">(c) cheltuielile cu personalul se fundamentează în </w:t>
      </w:r>
      <w:r w:rsidR="00C53FD5">
        <w:t>funcție</w:t>
      </w:r>
      <w:r>
        <w:t xml:space="preserve"> de </w:t>
      </w:r>
      <w:r w:rsidR="00C53FD5">
        <w:t>legislația</w:t>
      </w:r>
      <w:r>
        <w:t xml:space="preserve"> în vigoare, corelată cu principiul </w:t>
      </w:r>
      <w:r w:rsidR="00C53FD5">
        <w:t>eficienței</w:t>
      </w:r>
      <w:r>
        <w:t xml:space="preserve"> economice;</w:t>
      </w:r>
    </w:p>
    <w:p w14:paraId="5A505FE8" w14:textId="657FAAD2" w:rsidR="005A0168" w:rsidRDefault="005A0168" w:rsidP="005A0168">
      <w:pPr>
        <w:ind w:firstLine="720"/>
        <w:jc w:val="both"/>
      </w:pPr>
      <w:r>
        <w:t>(d) cheltuielile cu amortizarea se iau în calcul, respectându-se reglementările legale în vigoare;</w:t>
      </w:r>
    </w:p>
    <w:p w14:paraId="0C8A53B5" w14:textId="615C7A20" w:rsidR="005A0168" w:rsidRDefault="005A0168" w:rsidP="005A0168">
      <w:pPr>
        <w:ind w:firstLine="720"/>
        <w:jc w:val="both"/>
      </w:pPr>
      <w:r>
        <w:t>(e) tarifele vor include o cotă de profit determinat potrivit prevederilor legale în vigoare.</w:t>
      </w:r>
    </w:p>
    <w:p w14:paraId="346D0E98" w14:textId="77777777" w:rsidR="00C92A30" w:rsidRDefault="00C92A30" w:rsidP="00C92A30">
      <w:pPr>
        <w:jc w:val="center"/>
        <w:rPr>
          <w:b/>
          <w:bCs/>
        </w:rPr>
      </w:pPr>
    </w:p>
    <w:p w14:paraId="7CAD0B9C" w14:textId="77777777" w:rsidR="009019E0" w:rsidRDefault="009019E0" w:rsidP="00C92A30">
      <w:pPr>
        <w:jc w:val="center"/>
        <w:rPr>
          <w:b/>
          <w:bCs/>
        </w:rPr>
      </w:pPr>
    </w:p>
    <w:p w14:paraId="5D80E747" w14:textId="1E81E61F" w:rsidR="00C92A30" w:rsidRDefault="00C92A30" w:rsidP="00C92A30">
      <w:pPr>
        <w:jc w:val="center"/>
        <w:rPr>
          <w:b/>
          <w:bCs/>
        </w:rPr>
      </w:pPr>
      <w:r w:rsidRPr="00C92A30">
        <w:rPr>
          <w:b/>
          <w:bCs/>
        </w:rPr>
        <w:t>CAP. V. Ajustarea tarifelor</w:t>
      </w:r>
    </w:p>
    <w:p w14:paraId="3945933E" w14:textId="77777777" w:rsidR="009019E0" w:rsidRDefault="009019E0" w:rsidP="00C92A30">
      <w:pPr>
        <w:jc w:val="center"/>
        <w:rPr>
          <w:b/>
          <w:bCs/>
        </w:rPr>
      </w:pPr>
    </w:p>
    <w:p w14:paraId="3CDA3035" w14:textId="60C1E433" w:rsidR="003E1279" w:rsidRDefault="003E1279" w:rsidP="003E1279">
      <w:pPr>
        <w:jc w:val="both"/>
        <w:rPr>
          <w:b/>
          <w:bCs/>
        </w:rPr>
      </w:pPr>
      <w:r w:rsidRPr="003E1279">
        <w:rPr>
          <w:b/>
          <w:bCs/>
        </w:rPr>
        <w:t>ART. 11</w:t>
      </w:r>
    </w:p>
    <w:p w14:paraId="5540174F" w14:textId="246E3B0E" w:rsidR="001C37A6" w:rsidRPr="001C37A6" w:rsidRDefault="001C37A6" w:rsidP="001C37A6">
      <w:pPr>
        <w:jc w:val="both"/>
      </w:pPr>
      <w:r w:rsidRPr="001C37A6">
        <w:t xml:space="preserve">(1) Tarifele se pot ajusta, la un interval de minimum 6 luni, cu avizul </w:t>
      </w:r>
      <w:r w:rsidR="00BE7A66">
        <w:t xml:space="preserve">structurilor </w:t>
      </w:r>
      <w:r w:rsidR="008D71D5">
        <w:t>cu atribuții din cadrul aparatului de specialitate,</w:t>
      </w:r>
      <w:r w:rsidRPr="001C37A6">
        <w:t xml:space="preserve"> pe baza cererilor de ajustare primite de la operator, în baza</w:t>
      </w:r>
      <w:r w:rsidR="00354407">
        <w:t xml:space="preserve"> </w:t>
      </w:r>
      <w:r w:rsidR="00354407" w:rsidRPr="001C37A6">
        <w:t>creșterii</w:t>
      </w:r>
      <w:r w:rsidRPr="001C37A6">
        <w:t xml:space="preserve">/scăderii parametrilor de ajustare cu </w:t>
      </w:r>
      <w:r w:rsidR="001B79AC">
        <w:t xml:space="preserve">± </w:t>
      </w:r>
      <w:r w:rsidRPr="001C37A6">
        <w:t xml:space="preserve">5% </w:t>
      </w:r>
      <w:r w:rsidR="00354407" w:rsidRPr="001C37A6">
        <w:t>față</w:t>
      </w:r>
      <w:r w:rsidRPr="001C37A6">
        <w:t xml:space="preserve"> de nivelul existent la data</w:t>
      </w:r>
      <w:r w:rsidR="00354407">
        <w:t xml:space="preserve"> </w:t>
      </w:r>
      <w:r w:rsidRPr="001C37A6">
        <w:t>precedentei aprobări.</w:t>
      </w:r>
    </w:p>
    <w:p w14:paraId="16CB23EE" w14:textId="77777777" w:rsidR="001C37A6" w:rsidRPr="001C37A6" w:rsidRDefault="001C37A6" w:rsidP="001C37A6">
      <w:pPr>
        <w:jc w:val="both"/>
      </w:pPr>
      <w:r w:rsidRPr="001C37A6">
        <w:t>(2) Parametrii de ajustare sunt:</w:t>
      </w:r>
    </w:p>
    <w:p w14:paraId="0A2E24C0" w14:textId="57C1FA4E" w:rsidR="001C37A6" w:rsidRPr="001C37A6" w:rsidRDefault="00BE7A66" w:rsidP="00BE7A66">
      <w:pPr>
        <w:ind w:firstLine="720"/>
        <w:jc w:val="both"/>
      </w:pPr>
      <w:r>
        <w:t>(</w:t>
      </w:r>
      <w:r w:rsidR="001C37A6" w:rsidRPr="001C37A6">
        <w:t xml:space="preserve">a) indicele </w:t>
      </w:r>
      <w:r w:rsidR="00354407" w:rsidRPr="001C37A6">
        <w:t>prețurilor</w:t>
      </w:r>
      <w:r w:rsidR="001C37A6" w:rsidRPr="001C37A6">
        <w:t xml:space="preserve"> de consum;</w:t>
      </w:r>
    </w:p>
    <w:p w14:paraId="27449193" w14:textId="39B80343" w:rsidR="001C37A6" w:rsidRPr="001C37A6" w:rsidRDefault="00BE7A66" w:rsidP="00BE7A66">
      <w:pPr>
        <w:ind w:firstLine="720"/>
        <w:jc w:val="both"/>
      </w:pPr>
      <w:r>
        <w:t>(</w:t>
      </w:r>
      <w:r w:rsidR="001C37A6" w:rsidRPr="001C37A6">
        <w:t xml:space="preserve">b) </w:t>
      </w:r>
      <w:r w:rsidR="00354407" w:rsidRPr="001C37A6">
        <w:t>evoluția</w:t>
      </w:r>
      <w:r w:rsidR="001C37A6" w:rsidRPr="001C37A6">
        <w:t xml:space="preserve"> cursului de schimb leu/euro;</w:t>
      </w:r>
    </w:p>
    <w:p w14:paraId="0C91743F" w14:textId="08D5B3E8" w:rsidR="001C37A6" w:rsidRPr="001C37A6" w:rsidRDefault="00BE7A66" w:rsidP="00BE7A66">
      <w:pPr>
        <w:ind w:firstLine="720"/>
        <w:jc w:val="both"/>
      </w:pPr>
      <w:r>
        <w:t>(</w:t>
      </w:r>
      <w:r w:rsidR="001C37A6" w:rsidRPr="001C37A6">
        <w:t xml:space="preserve">c) </w:t>
      </w:r>
      <w:r w:rsidR="00354407" w:rsidRPr="001C37A6">
        <w:t>evoluția</w:t>
      </w:r>
      <w:r w:rsidR="001C37A6" w:rsidRPr="001C37A6">
        <w:t xml:space="preserve"> costului </w:t>
      </w:r>
      <w:r w:rsidR="00354407" w:rsidRPr="001C37A6">
        <w:t>forței</w:t>
      </w:r>
      <w:r w:rsidR="001C37A6" w:rsidRPr="001C37A6">
        <w:t xml:space="preserve"> de muncă.</w:t>
      </w:r>
    </w:p>
    <w:p w14:paraId="0004F3FF" w14:textId="66DF7392" w:rsidR="001C37A6" w:rsidRDefault="001C37A6" w:rsidP="001C37A6">
      <w:pPr>
        <w:jc w:val="both"/>
      </w:pPr>
      <w:r w:rsidRPr="001C37A6">
        <w:lastRenderedPageBreak/>
        <w:t xml:space="preserve">(3) Nivelul tarifelor se determină pe baza analizei </w:t>
      </w:r>
      <w:r w:rsidR="0076640B" w:rsidRPr="001C37A6">
        <w:t>situației</w:t>
      </w:r>
      <w:r w:rsidRPr="001C37A6">
        <w:t xml:space="preserve"> economico-f</w:t>
      </w:r>
      <w:r w:rsidR="0076640B">
        <w:t>in</w:t>
      </w:r>
      <w:r w:rsidRPr="001C37A6">
        <w:t>anciare a</w:t>
      </w:r>
      <w:r w:rsidR="0076640B">
        <w:t xml:space="preserve"> </w:t>
      </w:r>
      <w:r w:rsidRPr="001C37A6">
        <w:t xml:space="preserve">operatorului, precum şi a </w:t>
      </w:r>
      <w:r w:rsidR="0076640B" w:rsidRPr="001C37A6">
        <w:t>influențelor</w:t>
      </w:r>
      <w:r w:rsidRPr="001C37A6">
        <w:t xml:space="preserve"> reale primite în costuri, determinate de </w:t>
      </w:r>
      <w:r w:rsidR="0076640B" w:rsidRPr="001C37A6">
        <w:t>evoluția</w:t>
      </w:r>
      <w:r w:rsidR="0076640B">
        <w:t xml:space="preserve"> </w:t>
      </w:r>
      <w:r w:rsidRPr="001C37A6">
        <w:t>tarifelor pe economie.</w:t>
      </w:r>
    </w:p>
    <w:p w14:paraId="17EF8946" w14:textId="2D8BEDCA" w:rsidR="003B4E6F" w:rsidRDefault="003B4E6F" w:rsidP="003B4E6F">
      <w:pPr>
        <w:jc w:val="both"/>
      </w:pPr>
      <w:r>
        <w:t xml:space="preserve">(4) </w:t>
      </w:r>
      <w:r w:rsidR="00C67B22">
        <w:t>Î</w:t>
      </w:r>
      <w:r>
        <w:t xml:space="preserve">n Hotărârea de aprobare a tarifelor ajustate adoptată de consiliul județean vor fi </w:t>
      </w:r>
      <w:r w:rsidR="00C67B22">
        <w:t>menționate</w:t>
      </w:r>
      <w:r>
        <w:t xml:space="preserve"> tarifele ajustate ale activităților şi nivelul parametrilor </w:t>
      </w:r>
      <w:r w:rsidR="00C67B22">
        <w:t>existenți</w:t>
      </w:r>
      <w:r>
        <w:t xml:space="preserve"> la data ajustării,</w:t>
      </w:r>
      <w:r w:rsidR="00C67B22">
        <w:t xml:space="preserve"> </w:t>
      </w:r>
      <w:r>
        <w:t>determinat pentru intervalul de timp scurs de la data stabilirii sau ajustării precedente,</w:t>
      </w:r>
      <w:r w:rsidR="00C67B22">
        <w:t xml:space="preserve"> față</w:t>
      </w:r>
      <w:r>
        <w:t xml:space="preserve"> de care se va determina nivelul ulterior al parametrilor de ajustare.</w:t>
      </w:r>
    </w:p>
    <w:p w14:paraId="05FE7128" w14:textId="1B412A26" w:rsidR="00EB19BA" w:rsidRDefault="003B4E6F" w:rsidP="003B4E6F">
      <w:pPr>
        <w:jc w:val="both"/>
      </w:pPr>
      <w:r>
        <w:t>(5) Propunerea de ajustare a tarifelor se fundamentează de către operator, potrivit</w:t>
      </w:r>
      <w:r w:rsidR="00C10806">
        <w:t xml:space="preserve"> </w:t>
      </w:r>
      <w:r w:rsidR="0077324E">
        <w:t>Fișa</w:t>
      </w:r>
      <w:r>
        <w:t xml:space="preserve"> nr. 2 – </w:t>
      </w:r>
      <w:r w:rsidR="00C10806">
        <w:t>Fișa</w:t>
      </w:r>
      <w:r>
        <w:t xml:space="preserve"> de fundamentare a cheltuielilor pentru ajustarea Tarifului.</w:t>
      </w:r>
      <w:r w:rsidR="00C10806">
        <w:t xml:space="preserve"> </w:t>
      </w:r>
      <w:r w:rsidR="0024211E">
        <w:t>Dispozițiile</w:t>
      </w:r>
      <w:r>
        <w:t xml:space="preserve"> art. </w:t>
      </w:r>
      <w:r w:rsidR="009B314D">
        <w:t>9</w:t>
      </w:r>
      <w:r>
        <w:t xml:space="preserve"> se aplică în mod corespunzător.</w:t>
      </w:r>
    </w:p>
    <w:p w14:paraId="4B9301BF" w14:textId="5A79C1F4" w:rsidR="004A0CD4" w:rsidRPr="004A0CD4" w:rsidRDefault="004A0CD4" w:rsidP="004A0CD4">
      <w:pPr>
        <w:jc w:val="both"/>
        <w:rPr>
          <w:b/>
          <w:bCs/>
        </w:rPr>
      </w:pPr>
      <w:r w:rsidRPr="004A0CD4">
        <w:rPr>
          <w:b/>
          <w:bCs/>
        </w:rPr>
        <w:t>ART. 1</w:t>
      </w:r>
      <w:r w:rsidR="004C2865">
        <w:rPr>
          <w:b/>
          <w:bCs/>
        </w:rPr>
        <w:t>2</w:t>
      </w:r>
    </w:p>
    <w:p w14:paraId="61B6E655" w14:textId="352A9DFF" w:rsidR="004A0CD4" w:rsidRDefault="004A0CD4" w:rsidP="004A0CD4">
      <w:pPr>
        <w:jc w:val="both"/>
      </w:pPr>
      <w:r>
        <w:t>(1) Stabilirea tarifelor se face potrivit formulei:</w:t>
      </w:r>
    </w:p>
    <w:p w14:paraId="50CCADF7" w14:textId="576D556D" w:rsidR="004A0CD4" w:rsidRDefault="004A0CD4" w:rsidP="004A0CD4">
      <w:pPr>
        <w:jc w:val="both"/>
      </w:pPr>
      <m:oMath>
        <m:r>
          <w:rPr>
            <w:rFonts w:ascii="Cambria Math" w:hAnsi="Cambria Math"/>
          </w:rPr>
          <m:t>Tk,ajustat=Tk+ ΔTk</m:t>
        </m:r>
      </m:oMath>
      <w:r>
        <w:t xml:space="preserve">  </w:t>
      </w:r>
      <w:r>
        <w:tab/>
        <w:t xml:space="preserve">unde: </w:t>
      </w:r>
      <w:r>
        <w:tab/>
      </w:r>
      <w:r w:rsidRPr="006C6406">
        <w:rPr>
          <w:i/>
          <w:iCs/>
        </w:rPr>
        <w:t>Tk</w:t>
      </w:r>
      <w:r w:rsidR="00313B73">
        <w:rPr>
          <w:i/>
          <w:iCs/>
        </w:rPr>
        <w:t>,ajustat</w:t>
      </w:r>
      <w:r w:rsidRPr="006C6406">
        <w:rPr>
          <w:i/>
          <w:iCs/>
        </w:rPr>
        <w:t xml:space="preserve"> </w:t>
      </w:r>
      <w:r w:rsidR="002D70BA">
        <w:t>-</w:t>
      </w:r>
      <w:r>
        <w:t xml:space="preserve"> </w:t>
      </w:r>
      <w:r w:rsidRPr="000F3D27">
        <w:t xml:space="preserve">tariful </w:t>
      </w:r>
      <w:r w:rsidR="00F817AC">
        <w:t>ajustat</w:t>
      </w:r>
      <w:r w:rsidRPr="000F3D27">
        <w:t xml:space="preserve"> pentru tipul de lucrare/activitate</w:t>
      </w:r>
    </w:p>
    <w:p w14:paraId="573ABBF7" w14:textId="0AB81691" w:rsidR="004A0CD4" w:rsidRPr="0018476E" w:rsidRDefault="00313B73" w:rsidP="00313B73">
      <w:pPr>
        <w:ind w:left="2880" w:firstLine="720"/>
        <w:jc w:val="both"/>
        <w:rPr>
          <w:i/>
          <w:iCs/>
        </w:rPr>
      </w:pPr>
      <w:r>
        <w:rPr>
          <w:i/>
          <w:iCs/>
        </w:rPr>
        <w:t>T</w:t>
      </w:r>
      <w:r w:rsidR="004A0CD4">
        <w:rPr>
          <w:i/>
          <w:iCs/>
        </w:rPr>
        <w:t xml:space="preserve">k </w:t>
      </w:r>
      <w:r w:rsidR="002D70BA">
        <w:rPr>
          <w:i/>
          <w:iCs/>
        </w:rPr>
        <w:t>-</w:t>
      </w:r>
      <w:r w:rsidR="004A0CD4">
        <w:rPr>
          <w:i/>
          <w:iCs/>
        </w:rPr>
        <w:t xml:space="preserve"> </w:t>
      </w:r>
      <w:r w:rsidR="0018476E">
        <w:t xml:space="preserve">tariful actual pentru tipul de lucrare/activitate </w:t>
      </w:r>
      <w:r w:rsidR="0018476E">
        <w:rPr>
          <w:i/>
          <w:iCs/>
        </w:rPr>
        <w:t>k</w:t>
      </w:r>
    </w:p>
    <w:p w14:paraId="0349C767" w14:textId="594352AD" w:rsidR="004A0CD4" w:rsidRPr="00E7179D" w:rsidRDefault="0018476E" w:rsidP="0018476E">
      <w:pPr>
        <w:ind w:left="2880" w:firstLine="720"/>
        <w:jc w:val="both"/>
      </w:pPr>
      <w:r>
        <w:rPr>
          <w:i/>
          <w:iCs/>
        </w:rPr>
        <w:t>ΔT</w:t>
      </w:r>
      <w:r w:rsidR="004A0CD4">
        <w:rPr>
          <w:i/>
          <w:iCs/>
        </w:rPr>
        <w:t xml:space="preserve">k </w:t>
      </w:r>
      <w:r w:rsidR="002D70BA">
        <w:rPr>
          <w:i/>
          <w:iCs/>
        </w:rPr>
        <w:t>-</w:t>
      </w:r>
      <w:r w:rsidR="004A0CD4">
        <w:rPr>
          <w:i/>
          <w:iCs/>
        </w:rPr>
        <w:t xml:space="preserve"> </w:t>
      </w:r>
      <w:r w:rsidR="002D70BA">
        <w:t>creșterea tarifului</w:t>
      </w:r>
      <w:r w:rsidR="00E7179D" w:rsidRPr="00E7179D">
        <w:t xml:space="preserve"> </w:t>
      </w:r>
      <w:r w:rsidR="00E7179D">
        <w:t xml:space="preserve">pentru tipul de lucrare/activitate </w:t>
      </w:r>
      <w:r w:rsidR="00E7179D">
        <w:rPr>
          <w:i/>
          <w:iCs/>
        </w:rPr>
        <w:t xml:space="preserve">k, </w:t>
      </w:r>
      <w:r w:rsidR="00E7179D">
        <w:t>determinata de influențele reale primite în costuri</w:t>
      </w:r>
    </w:p>
    <w:p w14:paraId="317AAC46" w14:textId="77777777" w:rsidR="004A0CD4" w:rsidRDefault="004A0CD4" w:rsidP="004A0CD4">
      <w:pPr>
        <w:jc w:val="both"/>
      </w:pPr>
    </w:p>
    <w:p w14:paraId="701C77CB" w14:textId="0926DB17" w:rsidR="006C6406" w:rsidRDefault="0064406B" w:rsidP="0064406B">
      <w:pPr>
        <w:jc w:val="both"/>
      </w:pPr>
      <w:r>
        <w:t xml:space="preserve">(2) </w:t>
      </w:r>
      <w:r w:rsidR="00255F20">
        <w:t>Creșterea</w:t>
      </w:r>
      <w:r>
        <w:t xml:space="preserve"> tarifului pentru tipul de lucrare/activitate </w:t>
      </w:r>
      <w:r w:rsidRPr="0064406B">
        <w:rPr>
          <w:i/>
          <w:iCs/>
        </w:rPr>
        <w:t>k</w:t>
      </w:r>
      <w:r>
        <w:t xml:space="preserve">, </w:t>
      </w:r>
      <w:r w:rsidRPr="00255F20">
        <w:rPr>
          <w:i/>
          <w:iCs/>
        </w:rPr>
        <w:t>∆Tk</w:t>
      </w:r>
      <w:r>
        <w:t>,, urmare a</w:t>
      </w:r>
      <w:r w:rsidR="00255F20">
        <w:t xml:space="preserve"> influențelor</w:t>
      </w:r>
      <w:r>
        <w:t xml:space="preserve"> reale primite în costuri, se determină cu formula următoare:</w:t>
      </w:r>
    </w:p>
    <w:p w14:paraId="39C34234" w14:textId="05A41E8D" w:rsidR="00083A85" w:rsidRDefault="000353A2" w:rsidP="000353A2">
      <w:pPr>
        <w:jc w:val="both"/>
      </w:pPr>
      <m:oMath>
        <m:r>
          <w:rPr>
            <w:rFonts w:ascii="Cambria Math" w:hAnsi="Cambria Math"/>
          </w:rPr>
          <m:t>ΔTk=</m:t>
        </m:r>
        <m:f>
          <m:fPr>
            <m:ctrlPr>
              <w:rPr>
                <w:rFonts w:ascii="Cambria Math" w:hAnsi="Cambria Math"/>
                <w:i/>
              </w:rPr>
            </m:ctrlPr>
          </m:fPr>
          <m:num>
            <m:r>
              <w:rPr>
                <w:rFonts w:ascii="Cambria Math" w:hAnsi="Cambria Math"/>
              </w:rPr>
              <m:t>ΔCk+ΔCk x r%+ ΔCk x d%</m:t>
            </m:r>
          </m:num>
          <m:den>
            <m:r>
              <w:rPr>
                <w:rFonts w:ascii="Cambria Math" w:hAnsi="Cambria Math"/>
              </w:rPr>
              <m:t>Qk</m:t>
            </m:r>
          </m:den>
        </m:f>
      </m:oMath>
      <w:r>
        <w:t xml:space="preserve">  </w:t>
      </w:r>
      <w:r>
        <w:tab/>
        <w:t xml:space="preserve">unde: </w:t>
      </w:r>
      <w:r>
        <w:tab/>
      </w:r>
      <w:r w:rsidR="001D3DA4">
        <w:rPr>
          <w:i/>
          <w:iCs/>
        </w:rPr>
        <w:t>ΔCk</w:t>
      </w:r>
      <w:r w:rsidR="00E55796">
        <w:rPr>
          <w:i/>
          <w:iCs/>
        </w:rPr>
        <w:t xml:space="preserve"> </w:t>
      </w:r>
      <w:r>
        <w:t xml:space="preserve">- </w:t>
      </w:r>
      <w:r w:rsidR="00E55796" w:rsidRPr="00E55796">
        <w:t xml:space="preserve">este </w:t>
      </w:r>
      <w:r w:rsidR="00351EAA" w:rsidRPr="00E55796">
        <w:t>creșterea</w:t>
      </w:r>
      <w:r w:rsidR="00E55796" w:rsidRPr="00E55796">
        <w:t xml:space="preserve"> cheltuielilor totale determinate de </w:t>
      </w:r>
    </w:p>
    <w:p w14:paraId="2C1E1EC4" w14:textId="12A50A0B" w:rsidR="000353A2" w:rsidRDefault="00351EAA" w:rsidP="00083A85">
      <w:pPr>
        <w:ind w:left="2880" w:firstLine="720"/>
        <w:jc w:val="both"/>
      </w:pPr>
      <w:r w:rsidRPr="00E55796">
        <w:t>influențele</w:t>
      </w:r>
      <w:r w:rsidR="00E55796" w:rsidRPr="00E55796">
        <w:t xml:space="preserve"> primite în costur</w:t>
      </w:r>
      <w:r w:rsidR="00E55796">
        <w:t>i</w:t>
      </w:r>
    </w:p>
    <w:p w14:paraId="1A8F0EC9" w14:textId="7A0C11E5" w:rsidR="000353A2" w:rsidRDefault="00083A85" w:rsidP="00E55796">
      <w:pPr>
        <w:ind w:left="3600" w:firstLine="720"/>
        <w:jc w:val="both"/>
      </w:pPr>
      <w:r>
        <w:rPr>
          <w:i/>
          <w:iCs/>
        </w:rPr>
        <w:t>r%</w:t>
      </w:r>
      <w:r w:rsidR="000353A2">
        <w:rPr>
          <w:i/>
          <w:iCs/>
        </w:rPr>
        <w:t xml:space="preserve"> - </w:t>
      </w:r>
      <w:r w:rsidRPr="00083A85">
        <w:t xml:space="preserve">este creşterea cheltuielilor totale determinate de </w:t>
      </w:r>
      <w:r w:rsidR="00351EAA" w:rsidRPr="00083A85">
        <w:t>influențele</w:t>
      </w:r>
      <w:r w:rsidRPr="00083A85">
        <w:t xml:space="preserve"> primite în </w:t>
      </w:r>
      <w:r w:rsidR="00351EAA" w:rsidRPr="00083A85">
        <w:t>costuri</w:t>
      </w:r>
    </w:p>
    <w:p w14:paraId="7D36F6BA" w14:textId="443FC464" w:rsidR="000353A2" w:rsidRDefault="000353A2" w:rsidP="000F6D83">
      <w:pPr>
        <w:ind w:left="3600" w:firstLine="720"/>
        <w:jc w:val="both"/>
      </w:pPr>
      <w:r>
        <w:rPr>
          <w:i/>
          <w:iCs/>
        </w:rPr>
        <w:t xml:space="preserve">Qk - </w:t>
      </w:r>
      <w:r w:rsidRPr="004C05ED">
        <w:t xml:space="preserve">cantitatea </w:t>
      </w:r>
      <w:r w:rsidR="000F6D83">
        <w:t xml:space="preserve">tipului de lucrare </w:t>
      </w:r>
      <w:r w:rsidR="000F6D83" w:rsidRPr="000F6D83">
        <w:rPr>
          <w:i/>
          <w:iCs/>
        </w:rPr>
        <w:t xml:space="preserve">k </w:t>
      </w:r>
      <w:r w:rsidR="000F6D83">
        <w:t>luată în calcul la determinarea tarifului actual pentru tipul de lucrare</w:t>
      </w:r>
      <w:r w:rsidR="000F6D83" w:rsidRPr="000F6D83">
        <w:rPr>
          <w:i/>
          <w:iCs/>
        </w:rPr>
        <w:t xml:space="preserve"> k</w:t>
      </w:r>
      <w:r w:rsidR="000F6D83">
        <w:t xml:space="preserve"> care nu diferă de cantitatea luată în calcul la determinarea tarifului în vigoare</w:t>
      </w:r>
    </w:p>
    <w:p w14:paraId="3C172DB3" w14:textId="73B90826" w:rsidR="00BC5ADB" w:rsidRDefault="00BC5ADB" w:rsidP="00BC5ADB">
      <w:pPr>
        <w:jc w:val="both"/>
      </w:pPr>
      <w:r>
        <w:t>(3) Ajustarea tarifului se determina avându</w:t>
      </w:r>
      <w:r w:rsidR="00911147">
        <w:t>-</w:t>
      </w:r>
      <w:r>
        <w:t>se in vedere următoarele criterii:</w:t>
      </w:r>
    </w:p>
    <w:p w14:paraId="1369B4A1" w14:textId="63362FC1" w:rsidR="00BC5ADB" w:rsidRDefault="00BC5ADB" w:rsidP="00BC5ADB">
      <w:pPr>
        <w:ind w:firstLine="720"/>
        <w:jc w:val="both"/>
      </w:pPr>
      <w:r>
        <w:t>(a) pentru cheltuielile cu apa brută, energia electrică, materii prime și materialele, cu pondere semnificativă în costuri, se ia în calcul modificarea prețurilor de aprovizionare față de precedenta ajustare;</w:t>
      </w:r>
    </w:p>
    <w:p w14:paraId="020918F1" w14:textId="7FB92040" w:rsidR="00BC5ADB" w:rsidRDefault="00BC5ADB" w:rsidP="00BC5ADB">
      <w:pPr>
        <w:ind w:firstLine="720"/>
        <w:jc w:val="both"/>
      </w:pPr>
      <w:r>
        <w:t>(b) consumurile specifice de energie şi materiale vor fi luate în calcul cel mult la nivelul celor avute în vedere la ajustarea precedentă;</w:t>
      </w:r>
    </w:p>
    <w:p w14:paraId="731E9E0B" w14:textId="351CA5E4" w:rsidR="00BC5ADB" w:rsidRDefault="00BC5ADB" w:rsidP="00BC5ADB">
      <w:pPr>
        <w:ind w:firstLine="720"/>
        <w:jc w:val="both"/>
      </w:pPr>
      <w:r>
        <w:t xml:space="preserve">(c) cheltuielile cu personalul se fundamentează în </w:t>
      </w:r>
      <w:r w:rsidR="00351EAA">
        <w:t>funcție</w:t>
      </w:r>
      <w:r>
        <w:t xml:space="preserve"> de </w:t>
      </w:r>
      <w:r w:rsidR="00351EAA">
        <w:t>legislația</w:t>
      </w:r>
      <w:r>
        <w:t xml:space="preserve"> în vigoare, corelată cu principiul </w:t>
      </w:r>
      <w:r w:rsidR="00351EAA">
        <w:t>eficienței</w:t>
      </w:r>
      <w:r>
        <w:t xml:space="preserve"> economice;</w:t>
      </w:r>
    </w:p>
    <w:p w14:paraId="77A76124" w14:textId="1F27BAA7" w:rsidR="00BC5ADB" w:rsidRDefault="00BC5ADB" w:rsidP="00351EAA">
      <w:pPr>
        <w:ind w:firstLine="720"/>
        <w:jc w:val="both"/>
      </w:pPr>
      <w:r>
        <w:t>(d) cheltuielile cu amortizarea se iau în calcul, respectându-se reglementările</w:t>
      </w:r>
      <w:r w:rsidR="00351EAA">
        <w:t xml:space="preserve"> </w:t>
      </w:r>
      <w:r>
        <w:t>legale în vigoare;</w:t>
      </w:r>
    </w:p>
    <w:p w14:paraId="0FB576F1" w14:textId="61ACD333" w:rsidR="00BC5ADB" w:rsidRDefault="00BC5ADB" w:rsidP="00351EAA">
      <w:pPr>
        <w:ind w:firstLine="720"/>
        <w:jc w:val="both"/>
      </w:pPr>
      <w:r>
        <w:t xml:space="preserve">(e) </w:t>
      </w:r>
      <w:r w:rsidR="00351EAA">
        <w:t>cantitățile</w:t>
      </w:r>
      <w:r>
        <w:t xml:space="preserve"> tipurilor de lucrări </w:t>
      </w:r>
      <w:r w:rsidRPr="00351EAA">
        <w:rPr>
          <w:i/>
          <w:iCs/>
        </w:rPr>
        <w:t>k</w:t>
      </w:r>
      <w:r>
        <w:t xml:space="preserve"> se vor lua în calcul la nivelul avut în vedere</w:t>
      </w:r>
      <w:r w:rsidR="00351EAA">
        <w:t xml:space="preserve"> </w:t>
      </w:r>
      <w:r>
        <w:t>la avizarea anterioară;</w:t>
      </w:r>
    </w:p>
    <w:p w14:paraId="1B70ED44" w14:textId="629F9B19" w:rsidR="00255F20" w:rsidRDefault="00BC5ADB" w:rsidP="00351EAA">
      <w:pPr>
        <w:ind w:firstLine="720"/>
        <w:jc w:val="both"/>
      </w:pPr>
      <w:r>
        <w:t xml:space="preserve">(f) cota de profit se </w:t>
      </w:r>
      <w:r w:rsidR="00351EAA">
        <w:t>menține</w:t>
      </w:r>
      <w:r>
        <w:t xml:space="preserve"> la nivelul avizat anterior</w:t>
      </w:r>
      <w:r w:rsidR="00351EAA">
        <w:t>.</w:t>
      </w:r>
    </w:p>
    <w:p w14:paraId="3AB14278" w14:textId="77777777" w:rsidR="009019E0" w:rsidRDefault="009019E0" w:rsidP="00351EAA">
      <w:pPr>
        <w:ind w:firstLine="720"/>
        <w:jc w:val="both"/>
      </w:pPr>
    </w:p>
    <w:p w14:paraId="4146E85D" w14:textId="77777777" w:rsidR="00F47D72" w:rsidRDefault="00F47D72" w:rsidP="00351EAA">
      <w:pPr>
        <w:ind w:firstLine="720"/>
        <w:jc w:val="both"/>
      </w:pPr>
    </w:p>
    <w:p w14:paraId="11F659E9" w14:textId="7865E8C2" w:rsidR="00F47D72" w:rsidRDefault="00F47D72" w:rsidP="00F47D72">
      <w:pPr>
        <w:jc w:val="center"/>
        <w:rPr>
          <w:b/>
          <w:bCs/>
        </w:rPr>
      </w:pPr>
      <w:r w:rsidRPr="00F47D72">
        <w:rPr>
          <w:b/>
          <w:bCs/>
        </w:rPr>
        <w:t>CAP. VI. Modificarea tarifelor</w:t>
      </w:r>
    </w:p>
    <w:p w14:paraId="3B373717" w14:textId="77777777" w:rsidR="009019E0" w:rsidRPr="00F47D72" w:rsidRDefault="009019E0" w:rsidP="00F47D72">
      <w:pPr>
        <w:jc w:val="center"/>
        <w:rPr>
          <w:b/>
          <w:bCs/>
        </w:rPr>
      </w:pPr>
    </w:p>
    <w:p w14:paraId="47CAD52F" w14:textId="3E518671" w:rsidR="00BD4AB1" w:rsidRDefault="00F47D72" w:rsidP="00F47D72">
      <w:pPr>
        <w:jc w:val="both"/>
        <w:rPr>
          <w:b/>
          <w:bCs/>
        </w:rPr>
      </w:pPr>
      <w:r w:rsidRPr="00F47D72">
        <w:rPr>
          <w:b/>
          <w:bCs/>
        </w:rPr>
        <w:t>ART. 1</w:t>
      </w:r>
      <w:r w:rsidR="004C2865">
        <w:rPr>
          <w:b/>
          <w:bCs/>
        </w:rPr>
        <w:t>3</w:t>
      </w:r>
    </w:p>
    <w:p w14:paraId="6C7697C9" w14:textId="012021CE" w:rsidR="00BF6925" w:rsidRPr="00BF6925" w:rsidRDefault="00BF6925" w:rsidP="00BF6925">
      <w:pPr>
        <w:jc w:val="both"/>
      </w:pPr>
      <w:r w:rsidRPr="00BF6925">
        <w:t>(1) Tarifele pot fi modificate în următoarele situații:</w:t>
      </w:r>
    </w:p>
    <w:p w14:paraId="3484E8F4" w14:textId="683A503B" w:rsidR="00BF6925" w:rsidRPr="00BF6925" w:rsidRDefault="00BF6925" w:rsidP="00BF6925">
      <w:pPr>
        <w:ind w:firstLine="720"/>
        <w:jc w:val="both"/>
      </w:pPr>
      <w:r w:rsidRPr="00BF6925">
        <w:t>(a) la modificarea majoră a costurilor, determinată de punerea în funcțiune a</w:t>
      </w:r>
      <w:r>
        <w:t xml:space="preserve"> </w:t>
      </w:r>
      <w:r w:rsidRPr="00BF6925">
        <w:t>unor instalații şi utilaje pentru îmbunătățirea calitativă a activităților şi numai</w:t>
      </w:r>
      <w:r>
        <w:t xml:space="preserve"> </w:t>
      </w:r>
      <w:r w:rsidRPr="00BF6925">
        <w:t>după intrarea în exploatare a acestora;</w:t>
      </w:r>
    </w:p>
    <w:p w14:paraId="39E43B08" w14:textId="272382B3" w:rsidR="00BF6925" w:rsidRPr="00BF6925" w:rsidRDefault="00BF6925" w:rsidP="00443D04">
      <w:pPr>
        <w:ind w:firstLine="720"/>
        <w:jc w:val="both"/>
      </w:pPr>
      <w:r w:rsidRPr="00BF6925">
        <w:t xml:space="preserve">(b) la modificarea structurală a costurilor sau a cantităților tipurilor de lucrări </w:t>
      </w:r>
      <w:r w:rsidRPr="00BF6925">
        <w:rPr>
          <w:i/>
          <w:iCs/>
        </w:rPr>
        <w:t>k</w:t>
      </w:r>
      <w:r w:rsidRPr="00BF6925">
        <w:t>,</w:t>
      </w:r>
      <w:r>
        <w:t xml:space="preserve"> </w:t>
      </w:r>
      <w:r w:rsidRPr="00BF6925">
        <w:t>care determină modificarea costurilor cu o influență mai mare de 5% pe o</w:t>
      </w:r>
      <w:r w:rsidR="00443D04">
        <w:t xml:space="preserve"> </w:t>
      </w:r>
      <w:r w:rsidRPr="00BF6925">
        <w:t>perioadă de 3 luni consecutive.</w:t>
      </w:r>
    </w:p>
    <w:p w14:paraId="7ABBBAB8" w14:textId="5044D87A" w:rsidR="00F47D72" w:rsidRDefault="00BF6925" w:rsidP="00BF6925">
      <w:pPr>
        <w:jc w:val="both"/>
      </w:pPr>
      <w:r w:rsidRPr="00BF6925">
        <w:t>(2) Propunerea de modificare a tarifelor se fundamentează de către operator,</w:t>
      </w:r>
      <w:r w:rsidR="00443D04">
        <w:t xml:space="preserve"> </w:t>
      </w:r>
      <w:r w:rsidRPr="00BF6925">
        <w:t xml:space="preserve">potrivit </w:t>
      </w:r>
      <w:r w:rsidR="0077324E">
        <w:t>Fișa</w:t>
      </w:r>
      <w:r w:rsidRPr="00BF6925">
        <w:t xml:space="preserve"> nr. 3 - </w:t>
      </w:r>
      <w:r w:rsidR="00443D04">
        <w:t>F</w:t>
      </w:r>
      <w:r w:rsidR="00443D04" w:rsidRPr="00BF6925">
        <w:t>ișa</w:t>
      </w:r>
      <w:r w:rsidRPr="00BF6925">
        <w:t xml:space="preserve"> de fundamentare a cheltuielilor pentru</w:t>
      </w:r>
      <w:r w:rsidR="00443D04">
        <w:t xml:space="preserve"> </w:t>
      </w:r>
      <w:r w:rsidRPr="00BF6925">
        <w:t xml:space="preserve">modificarea Tarifului. </w:t>
      </w:r>
      <w:r w:rsidR="004C2865" w:rsidRPr="00BF6925">
        <w:t>Dispozițiile</w:t>
      </w:r>
      <w:r w:rsidRPr="00BF6925">
        <w:t xml:space="preserve"> art. </w:t>
      </w:r>
      <w:r w:rsidR="004C2865">
        <w:t>9</w:t>
      </w:r>
      <w:r w:rsidRPr="00BF6925">
        <w:t xml:space="preserve"> se aplică în mod corespunzător.</w:t>
      </w:r>
    </w:p>
    <w:p w14:paraId="58ECB367" w14:textId="336B896A" w:rsidR="00EE71C9" w:rsidRPr="00EE71C9" w:rsidRDefault="00EE71C9" w:rsidP="00EE71C9">
      <w:pPr>
        <w:jc w:val="both"/>
        <w:rPr>
          <w:b/>
          <w:bCs/>
        </w:rPr>
      </w:pPr>
      <w:r w:rsidRPr="00EE71C9">
        <w:rPr>
          <w:b/>
          <w:bCs/>
        </w:rPr>
        <w:lastRenderedPageBreak/>
        <w:t>ART. 14</w:t>
      </w:r>
    </w:p>
    <w:p w14:paraId="0BAB6E62" w14:textId="074875CF" w:rsidR="00EE71C9" w:rsidRDefault="00EE71C9" w:rsidP="00EE71C9">
      <w:pPr>
        <w:jc w:val="both"/>
      </w:pPr>
      <w:r>
        <w:t>(1) Modificarea tarifelor se face potrivit formulei:</w:t>
      </w:r>
    </w:p>
    <w:p w14:paraId="520DB5BB" w14:textId="13E36689" w:rsidR="00DD6F51" w:rsidRDefault="00DD6F51" w:rsidP="00DD6F51">
      <w:pPr>
        <w:jc w:val="both"/>
      </w:pPr>
      <m:oMath>
        <m:r>
          <w:rPr>
            <w:rFonts w:ascii="Cambria Math" w:hAnsi="Cambria Math"/>
          </w:rPr>
          <m:t>Tk,modificat=Tk+ ΔTk</m:t>
        </m:r>
      </m:oMath>
      <w:r>
        <w:t xml:space="preserve">  </w:t>
      </w:r>
      <w:r>
        <w:tab/>
        <w:t xml:space="preserve">unde: </w:t>
      </w:r>
      <w:r>
        <w:tab/>
      </w:r>
      <w:r w:rsidRPr="006C6406">
        <w:rPr>
          <w:i/>
          <w:iCs/>
        </w:rPr>
        <w:t>Tk</w:t>
      </w:r>
      <w:r>
        <w:rPr>
          <w:i/>
          <w:iCs/>
        </w:rPr>
        <w:t>,modificat</w:t>
      </w:r>
      <w:r w:rsidRPr="006C6406">
        <w:rPr>
          <w:i/>
          <w:iCs/>
        </w:rPr>
        <w:t xml:space="preserve"> </w:t>
      </w:r>
      <w:r>
        <w:t xml:space="preserve">- </w:t>
      </w:r>
      <w:r w:rsidRPr="000F3D27">
        <w:t xml:space="preserve">tariful </w:t>
      </w:r>
      <w:r>
        <w:t>modificat</w:t>
      </w:r>
      <w:r w:rsidRPr="000F3D27">
        <w:t xml:space="preserve"> pentru tipul de activitate</w:t>
      </w:r>
    </w:p>
    <w:p w14:paraId="730195AE" w14:textId="77777777" w:rsidR="00DD6F51" w:rsidRPr="0018476E" w:rsidRDefault="00DD6F51" w:rsidP="00D06202">
      <w:pPr>
        <w:ind w:left="3600" w:firstLine="720"/>
        <w:jc w:val="both"/>
        <w:rPr>
          <w:i/>
          <w:iCs/>
        </w:rPr>
      </w:pPr>
      <w:r>
        <w:rPr>
          <w:i/>
          <w:iCs/>
        </w:rPr>
        <w:t xml:space="preserve">Tk - </w:t>
      </w:r>
      <w:r>
        <w:t xml:space="preserve">tariful actual pentru tipul de lucrare/activitate </w:t>
      </w:r>
      <w:r>
        <w:rPr>
          <w:i/>
          <w:iCs/>
        </w:rPr>
        <w:t>k</w:t>
      </w:r>
    </w:p>
    <w:p w14:paraId="79E524C6" w14:textId="5D784086" w:rsidR="00EE71C9" w:rsidRDefault="00DD6F51" w:rsidP="00D06202">
      <w:pPr>
        <w:ind w:left="3600" w:firstLine="720"/>
        <w:jc w:val="both"/>
      </w:pPr>
      <w:r>
        <w:rPr>
          <w:i/>
          <w:iCs/>
        </w:rPr>
        <w:t xml:space="preserve">ΔTk - </w:t>
      </w:r>
      <w:r>
        <w:t>creșterea tarifului</w:t>
      </w:r>
      <w:r w:rsidRPr="00E7179D">
        <w:t xml:space="preserve"> </w:t>
      </w:r>
      <w:r>
        <w:t xml:space="preserve">pentru tipul de lucrare/activitate </w:t>
      </w:r>
      <w:r>
        <w:rPr>
          <w:i/>
          <w:iCs/>
        </w:rPr>
        <w:t xml:space="preserve">k, </w:t>
      </w:r>
      <w:r>
        <w:t>determinata de influențele reale primite în costuri</w:t>
      </w:r>
    </w:p>
    <w:p w14:paraId="421CB647" w14:textId="481DECEF" w:rsidR="00EE71C9" w:rsidRDefault="00EE71C9" w:rsidP="00EE71C9">
      <w:pPr>
        <w:jc w:val="both"/>
      </w:pPr>
      <w:r>
        <w:t xml:space="preserve">(2) </w:t>
      </w:r>
      <w:r w:rsidR="00D06202">
        <w:t>Creșterea</w:t>
      </w:r>
      <w:r>
        <w:t xml:space="preserve"> tarifului pentru tipul de lucrare/activitate </w:t>
      </w:r>
      <w:r w:rsidRPr="00D06202">
        <w:rPr>
          <w:i/>
          <w:iCs/>
        </w:rPr>
        <w:t>k</w:t>
      </w:r>
      <w:r>
        <w:t xml:space="preserve"> se determină cu formula</w:t>
      </w:r>
      <w:r w:rsidR="00D06202">
        <w:t xml:space="preserve"> </w:t>
      </w:r>
      <w:r>
        <w:t>următoare:</w:t>
      </w:r>
    </w:p>
    <w:p w14:paraId="70E673C5" w14:textId="17B0F1F3" w:rsidR="009A6989" w:rsidRDefault="00D06202" w:rsidP="009A6989">
      <w:pPr>
        <w:jc w:val="both"/>
      </w:pPr>
      <m:oMath>
        <m:r>
          <w:rPr>
            <w:rFonts w:ascii="Cambria Math" w:hAnsi="Cambria Math"/>
          </w:rPr>
          <m:t>ΔTk=</m:t>
        </m:r>
        <m:f>
          <m:fPr>
            <m:ctrlPr>
              <w:rPr>
                <w:rFonts w:ascii="Cambria Math" w:hAnsi="Cambria Math"/>
                <w:i/>
              </w:rPr>
            </m:ctrlPr>
          </m:fPr>
          <m:num>
            <m:r>
              <w:rPr>
                <w:rFonts w:ascii="Cambria Math" w:hAnsi="Cambria Math"/>
              </w:rPr>
              <m:t>(ΔCk,v+ΔCk,f) x (1+ r% + d%)</m:t>
            </m:r>
          </m:num>
          <m:den>
            <m:r>
              <w:rPr>
                <w:rFonts w:ascii="Cambria Math" w:hAnsi="Cambria Math"/>
              </w:rPr>
              <m:t>Qk</m:t>
            </m:r>
          </m:den>
        </m:f>
      </m:oMath>
      <w:r>
        <w:t xml:space="preserve">  </w:t>
      </w:r>
      <w:r>
        <w:tab/>
        <w:t xml:space="preserve">unde: </w:t>
      </w:r>
      <w:r>
        <w:tab/>
      </w:r>
      <w:r>
        <w:rPr>
          <w:i/>
          <w:iCs/>
        </w:rPr>
        <w:t>ΔCk</w:t>
      </w:r>
      <w:r w:rsidR="00DD42EA">
        <w:rPr>
          <w:i/>
          <w:iCs/>
        </w:rPr>
        <w:t>,v</w:t>
      </w:r>
      <w:r>
        <w:rPr>
          <w:i/>
          <w:iCs/>
        </w:rPr>
        <w:t xml:space="preserve"> </w:t>
      </w:r>
      <w:r>
        <w:t xml:space="preserve">- </w:t>
      </w:r>
      <w:r w:rsidRPr="00E55796">
        <w:t>este creșterea cheltuielilor</w:t>
      </w:r>
      <w:r w:rsidR="00DD42EA">
        <w:t xml:space="preserve"> variabile</w:t>
      </w:r>
      <w:r w:rsidRPr="00E55796">
        <w:t xml:space="preserve"> </w:t>
      </w:r>
      <w:r w:rsidR="009A6989" w:rsidRPr="009A6989">
        <w:t xml:space="preserve">variabile ca </w:t>
      </w:r>
    </w:p>
    <w:p w14:paraId="69C6BD78" w14:textId="77777777" w:rsidR="00F50C23" w:rsidRDefault="009A6989" w:rsidP="009A6989">
      <w:pPr>
        <w:ind w:left="2880" w:firstLine="720"/>
        <w:jc w:val="both"/>
      </w:pPr>
      <w:r w:rsidRPr="009A6989">
        <w:t>urmare a influențelor primite în costur</w:t>
      </w:r>
      <w:r w:rsidR="00F50C23">
        <w:t>i</w:t>
      </w:r>
    </w:p>
    <w:p w14:paraId="4B213779" w14:textId="43D1B4FF" w:rsidR="00F50C23" w:rsidRDefault="00F50C23" w:rsidP="000F7881">
      <w:pPr>
        <w:ind w:left="3600" w:firstLine="720"/>
        <w:jc w:val="both"/>
      </w:pPr>
      <w:r>
        <w:rPr>
          <w:i/>
          <w:iCs/>
        </w:rPr>
        <w:t>ΔCk,</w:t>
      </w:r>
      <w:r w:rsidR="000F7881">
        <w:rPr>
          <w:i/>
          <w:iCs/>
        </w:rPr>
        <w:t>f</w:t>
      </w:r>
      <w:r>
        <w:rPr>
          <w:i/>
          <w:iCs/>
        </w:rPr>
        <w:t xml:space="preserve"> </w:t>
      </w:r>
      <w:r w:rsidR="000F7881">
        <w:t>–</w:t>
      </w:r>
      <w:r>
        <w:t xml:space="preserve"> </w:t>
      </w:r>
      <w:r w:rsidRPr="00E55796">
        <w:t>este</w:t>
      </w:r>
      <w:r w:rsidR="000F7881">
        <w:t xml:space="preserve"> </w:t>
      </w:r>
      <w:r w:rsidR="007C4773" w:rsidRPr="000F7881">
        <w:t>creșterea</w:t>
      </w:r>
      <w:r w:rsidR="000F7881" w:rsidRPr="000F7881">
        <w:t xml:space="preserve"> cheltuielilor fixe ca urmare a </w:t>
      </w:r>
      <w:r w:rsidR="007C4773" w:rsidRPr="000F7881">
        <w:t>influențelor</w:t>
      </w:r>
      <w:r w:rsidR="000F7881" w:rsidRPr="000F7881">
        <w:t xml:space="preserve"> primite în costur</w:t>
      </w:r>
      <w:r w:rsidR="000F7881">
        <w:t>i</w:t>
      </w:r>
    </w:p>
    <w:p w14:paraId="6349F13B" w14:textId="5209B062" w:rsidR="00D06202" w:rsidRDefault="00D06202" w:rsidP="00F50C23">
      <w:pPr>
        <w:ind w:left="3600" w:firstLine="720"/>
        <w:jc w:val="both"/>
      </w:pPr>
      <w:r>
        <w:rPr>
          <w:i/>
          <w:iCs/>
        </w:rPr>
        <w:t xml:space="preserve">r% - </w:t>
      </w:r>
      <w:r w:rsidR="00095CCB">
        <w:t>c</w:t>
      </w:r>
      <w:r w:rsidR="00095CCB" w:rsidRPr="00095CCB">
        <w:t>ota de profit a operatorulu</w:t>
      </w:r>
      <w:r w:rsidR="00095CCB">
        <w:t>i</w:t>
      </w:r>
    </w:p>
    <w:p w14:paraId="26B84F0F" w14:textId="471C1435" w:rsidR="00D06202" w:rsidRDefault="00D06202" w:rsidP="00FA18C2">
      <w:pPr>
        <w:ind w:left="3600" w:firstLine="720"/>
        <w:jc w:val="both"/>
      </w:pPr>
      <w:r>
        <w:rPr>
          <w:i/>
          <w:iCs/>
        </w:rPr>
        <w:t xml:space="preserve">Qk - </w:t>
      </w:r>
      <w:r w:rsidRPr="004C05ED">
        <w:t xml:space="preserve">cantitatea </w:t>
      </w:r>
      <w:r>
        <w:t xml:space="preserve">tipului de lucrare </w:t>
      </w:r>
      <w:r w:rsidRPr="000F6D83">
        <w:rPr>
          <w:i/>
          <w:iCs/>
        </w:rPr>
        <w:t xml:space="preserve">k </w:t>
      </w:r>
      <w:r w:rsidR="00FA18C2">
        <w:t>programată la nivelul anului în care se face propunerea (care este diferită de cea considerată la stabilirea tarifului).</w:t>
      </w:r>
    </w:p>
    <w:p w14:paraId="61914DFB" w14:textId="77777777" w:rsidR="004751A7" w:rsidRDefault="004751A7" w:rsidP="004751A7">
      <w:pPr>
        <w:jc w:val="both"/>
      </w:pPr>
      <w:r>
        <w:t>(3) Modificarea tarifelor se face cu respectarea următoarelor criterii:</w:t>
      </w:r>
    </w:p>
    <w:p w14:paraId="0BF80454" w14:textId="7D1B1CEA" w:rsidR="004751A7" w:rsidRDefault="004751A7" w:rsidP="004751A7">
      <w:pPr>
        <w:ind w:firstLine="720"/>
        <w:jc w:val="both"/>
      </w:pPr>
      <w:r>
        <w:t>(a) pentru cheltuielile cu apa brută, energia electrică, materii prime şi materialele, cu pondere semnificativă în costuri, se ia în calcul modificarea prețurilor de aprovizionare față de precedenta avizare, în limita prețurilor de piață;</w:t>
      </w:r>
    </w:p>
    <w:p w14:paraId="1AE278C2" w14:textId="3BD52BC7" w:rsidR="004751A7" w:rsidRDefault="004751A7" w:rsidP="004751A7">
      <w:pPr>
        <w:ind w:firstLine="720"/>
        <w:jc w:val="both"/>
      </w:pPr>
      <w:r>
        <w:t xml:space="preserve">(b) consumurile specifice de energie, combustibil, materii prime şi materiale vor fi luate în calcul la nivelul celor avute în vedere la avizarea precedentă sau la nivelul rezultat ca urmare a intrării în exploatare a unor instalații şi utilaje pentru </w:t>
      </w:r>
      <w:r w:rsidR="006568D5">
        <w:t>îmbunătățirea</w:t>
      </w:r>
      <w:r>
        <w:t xml:space="preserve"> calitativă a </w:t>
      </w:r>
      <w:r w:rsidR="005633E8">
        <w:t>Serviciului</w:t>
      </w:r>
      <w:r w:rsidR="006568D5">
        <w:t>;</w:t>
      </w:r>
    </w:p>
    <w:p w14:paraId="2E2DB3B0" w14:textId="440233CA" w:rsidR="006568D5" w:rsidRDefault="006568D5" w:rsidP="006568D5">
      <w:pPr>
        <w:ind w:firstLine="720"/>
        <w:jc w:val="both"/>
      </w:pPr>
      <w:r>
        <w:t>(c) cheltuielile cu personalul se fundamentează în funcție de legislația în vigoare, corelată cu principiul eficienței economice;</w:t>
      </w:r>
    </w:p>
    <w:p w14:paraId="539BC9FC" w14:textId="3003E10E" w:rsidR="006568D5" w:rsidRDefault="006568D5" w:rsidP="006568D5">
      <w:pPr>
        <w:ind w:firstLine="720"/>
        <w:jc w:val="both"/>
      </w:pPr>
      <w:r>
        <w:t>(d) cheltuielile cu amortizarea se iau în calcul, respectându-se reglementările legale în vigoare;</w:t>
      </w:r>
    </w:p>
    <w:p w14:paraId="40DEB603" w14:textId="1E0E17AD" w:rsidR="006568D5" w:rsidRDefault="006568D5" w:rsidP="006568D5">
      <w:pPr>
        <w:ind w:firstLine="720"/>
        <w:jc w:val="both"/>
      </w:pPr>
      <w:r>
        <w:t>(e) cheltuielile pentru protecția mediului se vor lua în calcul la nivelul prevăzut de legislația în vigoare</w:t>
      </w:r>
      <w:r w:rsidR="007C4773">
        <w:t xml:space="preserve">. </w:t>
      </w:r>
    </w:p>
    <w:p w14:paraId="500A3794" w14:textId="77777777" w:rsidR="00AA4337" w:rsidRDefault="00AA4337" w:rsidP="006568D5">
      <w:pPr>
        <w:ind w:firstLine="720"/>
        <w:jc w:val="both"/>
      </w:pPr>
    </w:p>
    <w:p w14:paraId="4AC4BAE7" w14:textId="284381D4" w:rsidR="00AA4337" w:rsidRDefault="00AA4337" w:rsidP="00AA4337">
      <w:pPr>
        <w:ind w:firstLine="720"/>
        <w:jc w:val="center"/>
        <w:rPr>
          <w:b/>
          <w:bCs/>
        </w:rPr>
      </w:pPr>
      <w:r w:rsidRPr="00AA4337">
        <w:rPr>
          <w:b/>
          <w:bCs/>
        </w:rPr>
        <w:t>CAP. VII. Dispoziții finale</w:t>
      </w:r>
    </w:p>
    <w:p w14:paraId="14B5EF6D" w14:textId="77777777" w:rsidR="00AA4337" w:rsidRPr="00AA4337" w:rsidRDefault="00AA4337" w:rsidP="00AA4337">
      <w:pPr>
        <w:ind w:firstLine="720"/>
        <w:jc w:val="center"/>
        <w:rPr>
          <w:b/>
          <w:bCs/>
        </w:rPr>
      </w:pPr>
    </w:p>
    <w:p w14:paraId="39D03C19" w14:textId="32BAE34B" w:rsidR="007C4773" w:rsidRPr="007C4773" w:rsidRDefault="007C4773" w:rsidP="007C4773">
      <w:pPr>
        <w:jc w:val="both"/>
        <w:rPr>
          <w:b/>
          <w:bCs/>
        </w:rPr>
      </w:pPr>
      <w:r w:rsidRPr="007C4773">
        <w:rPr>
          <w:b/>
          <w:bCs/>
        </w:rPr>
        <w:t>ART. 15</w:t>
      </w:r>
    </w:p>
    <w:p w14:paraId="6E2EC2A5" w14:textId="1B5BB021" w:rsidR="007C4773" w:rsidRDefault="0077324E" w:rsidP="007C4773">
      <w:pPr>
        <w:jc w:val="both"/>
      </w:pPr>
      <w:r>
        <w:t>Fișele</w:t>
      </w:r>
      <w:r w:rsidR="00FB5B9B" w:rsidRPr="00FB5B9B">
        <w:t xml:space="preserve"> nr. 1, 2 şi 3 fac parte integrantă din prezenta Metodologie Tarifară.</w:t>
      </w:r>
    </w:p>
    <w:p w14:paraId="24F289B6" w14:textId="77777777" w:rsidR="009019E0" w:rsidRDefault="009019E0" w:rsidP="007C4773">
      <w:pPr>
        <w:jc w:val="both"/>
      </w:pPr>
    </w:p>
    <w:p w14:paraId="3228A842" w14:textId="77777777" w:rsidR="009019E0" w:rsidRDefault="009019E0" w:rsidP="007C4773">
      <w:pPr>
        <w:jc w:val="both"/>
      </w:pPr>
    </w:p>
    <w:p w14:paraId="1187880E" w14:textId="77777777" w:rsidR="009019E0" w:rsidRDefault="009019E0" w:rsidP="007C4773">
      <w:pPr>
        <w:jc w:val="both"/>
      </w:pPr>
    </w:p>
    <w:p w14:paraId="6FE0C459" w14:textId="77777777" w:rsidR="009019E0" w:rsidRDefault="009019E0" w:rsidP="007C4773">
      <w:pPr>
        <w:jc w:val="both"/>
      </w:pPr>
    </w:p>
    <w:p w14:paraId="5F14ED6B" w14:textId="77777777" w:rsidR="009019E0" w:rsidRDefault="009019E0" w:rsidP="007C4773">
      <w:pPr>
        <w:jc w:val="both"/>
      </w:pPr>
    </w:p>
    <w:p w14:paraId="2B236C18" w14:textId="77777777" w:rsidR="009019E0" w:rsidRDefault="009019E0" w:rsidP="007C4773">
      <w:pPr>
        <w:jc w:val="both"/>
      </w:pPr>
    </w:p>
    <w:p w14:paraId="77157DD7" w14:textId="77777777" w:rsidR="009019E0" w:rsidRDefault="009019E0" w:rsidP="007C4773">
      <w:pPr>
        <w:jc w:val="both"/>
      </w:pPr>
    </w:p>
    <w:p w14:paraId="4D85ED7B" w14:textId="77777777" w:rsidR="009019E0" w:rsidRDefault="009019E0" w:rsidP="007C4773">
      <w:pPr>
        <w:jc w:val="both"/>
      </w:pPr>
    </w:p>
    <w:p w14:paraId="2E701F45" w14:textId="77777777" w:rsidR="009019E0" w:rsidRDefault="009019E0" w:rsidP="007C4773">
      <w:pPr>
        <w:jc w:val="both"/>
      </w:pPr>
    </w:p>
    <w:p w14:paraId="41C13BCA" w14:textId="77777777" w:rsidR="009019E0" w:rsidRDefault="009019E0" w:rsidP="007C4773">
      <w:pPr>
        <w:jc w:val="both"/>
      </w:pPr>
    </w:p>
    <w:p w14:paraId="2EBF90F5" w14:textId="77777777" w:rsidR="009019E0" w:rsidRDefault="009019E0" w:rsidP="007C4773">
      <w:pPr>
        <w:jc w:val="both"/>
      </w:pPr>
    </w:p>
    <w:p w14:paraId="6829FCF1" w14:textId="77777777" w:rsidR="009019E0" w:rsidRDefault="009019E0" w:rsidP="007C4773">
      <w:pPr>
        <w:jc w:val="both"/>
      </w:pPr>
    </w:p>
    <w:p w14:paraId="10275BC0" w14:textId="77777777" w:rsidR="009019E0" w:rsidRDefault="009019E0" w:rsidP="007C4773">
      <w:pPr>
        <w:jc w:val="both"/>
      </w:pPr>
    </w:p>
    <w:p w14:paraId="4196DD3C" w14:textId="77777777" w:rsidR="009019E0" w:rsidRDefault="009019E0" w:rsidP="007C4773">
      <w:pPr>
        <w:jc w:val="both"/>
      </w:pPr>
    </w:p>
    <w:p w14:paraId="759D67BC" w14:textId="77777777" w:rsidR="009019E0" w:rsidRPr="004751A7" w:rsidRDefault="009019E0" w:rsidP="007C4773">
      <w:pPr>
        <w:jc w:val="both"/>
      </w:pPr>
    </w:p>
    <w:p w14:paraId="202AA24A" w14:textId="4B34D1E6" w:rsidR="00D06202" w:rsidRPr="0077324E" w:rsidRDefault="004C6B79" w:rsidP="00EE71C9">
      <w:pPr>
        <w:jc w:val="both"/>
        <w:rPr>
          <w:b/>
          <w:bCs/>
        </w:rPr>
      </w:pPr>
      <w:r w:rsidRPr="0077324E">
        <w:rPr>
          <w:b/>
          <w:bCs/>
        </w:rPr>
        <w:t xml:space="preserve"> </w:t>
      </w:r>
    </w:p>
    <w:p w14:paraId="3DA0E72B" w14:textId="1C60F866" w:rsidR="00596926" w:rsidRPr="0077324E" w:rsidRDefault="0077324E" w:rsidP="00596926">
      <w:pPr>
        <w:jc w:val="both"/>
        <w:rPr>
          <w:b/>
          <w:bCs/>
        </w:rPr>
      </w:pPr>
      <w:r w:rsidRPr="0077324E">
        <w:rPr>
          <w:b/>
          <w:bCs/>
        </w:rPr>
        <w:lastRenderedPageBreak/>
        <w:t>Fișa nr.</w:t>
      </w:r>
      <w:r w:rsidR="00596926" w:rsidRPr="0077324E">
        <w:rPr>
          <w:b/>
          <w:bCs/>
        </w:rPr>
        <w:t xml:space="preserve"> 1. Fisa de fundamentare a cheltuielilor pentru stabilirea Tarifului (deviz pentru tipul de</w:t>
      </w:r>
    </w:p>
    <w:p w14:paraId="7A8281C0" w14:textId="60D1443F" w:rsidR="00596926" w:rsidRDefault="00596926" w:rsidP="00596926">
      <w:pPr>
        <w:jc w:val="both"/>
        <w:rPr>
          <w:b/>
          <w:bCs/>
        </w:rPr>
      </w:pPr>
      <w:r w:rsidRPr="0077324E">
        <w:rPr>
          <w:b/>
          <w:bCs/>
        </w:rPr>
        <w:t xml:space="preserve">activitate/lucrare </w:t>
      </w:r>
      <w:r w:rsidRPr="0077324E">
        <w:rPr>
          <w:b/>
          <w:bCs/>
          <w:i/>
          <w:iCs/>
        </w:rPr>
        <w:t>k</w:t>
      </w:r>
      <w:r w:rsidRPr="0077324E">
        <w:rPr>
          <w:b/>
          <w:bCs/>
        </w:rPr>
        <w:t xml:space="preserve"> )</w:t>
      </w:r>
    </w:p>
    <w:tbl>
      <w:tblPr>
        <w:tblStyle w:val="Tabelgril"/>
        <w:tblW w:w="0" w:type="auto"/>
        <w:tblLook w:val="04A0" w:firstRow="1" w:lastRow="0" w:firstColumn="1" w:lastColumn="0" w:noHBand="0" w:noVBand="1"/>
      </w:tblPr>
      <w:tblGrid>
        <w:gridCol w:w="988"/>
        <w:gridCol w:w="3969"/>
        <w:gridCol w:w="992"/>
        <w:gridCol w:w="1134"/>
        <w:gridCol w:w="1270"/>
        <w:gridCol w:w="1671"/>
      </w:tblGrid>
      <w:tr w:rsidR="002B27C2" w:rsidRPr="005D04A3" w14:paraId="2A1A238B" w14:textId="77777777" w:rsidTr="00031B4F">
        <w:tc>
          <w:tcPr>
            <w:tcW w:w="988" w:type="dxa"/>
          </w:tcPr>
          <w:p w14:paraId="2F80CE72" w14:textId="7AE6B74D" w:rsidR="002B27C2" w:rsidRPr="005D04A3" w:rsidRDefault="002B27C2" w:rsidP="00596926">
            <w:pPr>
              <w:jc w:val="both"/>
              <w:rPr>
                <w:b/>
                <w:bCs/>
                <w:sz w:val="20"/>
                <w:szCs w:val="20"/>
              </w:rPr>
            </w:pPr>
            <w:r w:rsidRPr="005D04A3">
              <w:rPr>
                <w:b/>
                <w:bCs/>
                <w:sz w:val="20"/>
                <w:szCs w:val="20"/>
              </w:rPr>
              <w:t>Nr. crt.</w:t>
            </w:r>
          </w:p>
        </w:tc>
        <w:tc>
          <w:tcPr>
            <w:tcW w:w="3969" w:type="dxa"/>
          </w:tcPr>
          <w:p w14:paraId="7B7CA69B" w14:textId="1A23BAB8" w:rsidR="002B27C2" w:rsidRPr="005D04A3" w:rsidRDefault="002B27C2" w:rsidP="00596926">
            <w:pPr>
              <w:jc w:val="both"/>
              <w:rPr>
                <w:b/>
                <w:bCs/>
                <w:sz w:val="20"/>
                <w:szCs w:val="20"/>
              </w:rPr>
            </w:pPr>
            <w:r w:rsidRPr="005D04A3">
              <w:rPr>
                <w:b/>
                <w:bCs/>
                <w:sz w:val="20"/>
                <w:szCs w:val="20"/>
              </w:rPr>
              <w:t>Specificație</w:t>
            </w:r>
          </w:p>
        </w:tc>
        <w:tc>
          <w:tcPr>
            <w:tcW w:w="992" w:type="dxa"/>
          </w:tcPr>
          <w:p w14:paraId="7810752D" w14:textId="185DC9AB" w:rsidR="002B27C2" w:rsidRPr="005D04A3" w:rsidRDefault="002B27C2" w:rsidP="00031B4F">
            <w:pPr>
              <w:jc w:val="center"/>
              <w:rPr>
                <w:b/>
                <w:bCs/>
                <w:sz w:val="20"/>
                <w:szCs w:val="20"/>
              </w:rPr>
            </w:pPr>
            <w:r w:rsidRPr="005D04A3">
              <w:rPr>
                <w:b/>
                <w:bCs/>
                <w:sz w:val="20"/>
                <w:szCs w:val="20"/>
              </w:rPr>
              <w:t>Total lei</w:t>
            </w:r>
          </w:p>
        </w:tc>
        <w:tc>
          <w:tcPr>
            <w:tcW w:w="1134" w:type="dxa"/>
          </w:tcPr>
          <w:p w14:paraId="2A6C3CB4" w14:textId="087F5C57" w:rsidR="002B27C2" w:rsidRPr="005D04A3" w:rsidRDefault="002B27C2" w:rsidP="00031B4F">
            <w:pPr>
              <w:jc w:val="center"/>
              <w:rPr>
                <w:b/>
                <w:bCs/>
                <w:sz w:val="20"/>
                <w:szCs w:val="20"/>
              </w:rPr>
            </w:pPr>
            <w:r w:rsidRPr="005D04A3">
              <w:rPr>
                <w:b/>
                <w:bCs/>
                <w:sz w:val="20"/>
                <w:szCs w:val="20"/>
              </w:rPr>
              <w:t>Cost Unitar</w:t>
            </w:r>
          </w:p>
        </w:tc>
        <w:tc>
          <w:tcPr>
            <w:tcW w:w="1270" w:type="dxa"/>
          </w:tcPr>
          <w:p w14:paraId="15619AE3" w14:textId="0C5025C3" w:rsidR="002B27C2" w:rsidRPr="005D04A3" w:rsidRDefault="002B27C2" w:rsidP="00031B4F">
            <w:pPr>
              <w:jc w:val="center"/>
              <w:rPr>
                <w:b/>
                <w:bCs/>
                <w:sz w:val="20"/>
                <w:szCs w:val="20"/>
                <w:vertAlign w:val="superscript"/>
              </w:rPr>
            </w:pPr>
            <w:r w:rsidRPr="005D04A3">
              <w:rPr>
                <w:b/>
                <w:bCs/>
                <w:sz w:val="20"/>
                <w:szCs w:val="20"/>
              </w:rPr>
              <w:t>Cantitate</w:t>
            </w:r>
            <w:r w:rsidR="00C85997" w:rsidRPr="005D04A3">
              <w:rPr>
                <w:rStyle w:val="Referinnotdesubsol"/>
                <w:b/>
                <w:bCs/>
                <w:sz w:val="20"/>
                <w:szCs w:val="20"/>
              </w:rPr>
              <w:footnoteReference w:id="1"/>
            </w:r>
            <w:r w:rsidR="00FB1E05" w:rsidRPr="005D04A3">
              <w:rPr>
                <w:b/>
                <w:bCs/>
                <w:sz w:val="20"/>
                <w:szCs w:val="20"/>
              </w:rPr>
              <w:t xml:space="preserve"> </w:t>
            </w:r>
            <w:r w:rsidR="009203EB" w:rsidRPr="005D04A3">
              <w:rPr>
                <w:b/>
                <w:bCs/>
                <w:sz w:val="20"/>
                <w:szCs w:val="20"/>
              </w:rPr>
              <w:t>(U.M.)</w:t>
            </w:r>
          </w:p>
        </w:tc>
        <w:tc>
          <w:tcPr>
            <w:tcW w:w="1671" w:type="dxa"/>
          </w:tcPr>
          <w:p w14:paraId="5C7FB39B" w14:textId="622D4B53" w:rsidR="002B27C2" w:rsidRPr="005D04A3" w:rsidRDefault="009203EB" w:rsidP="00031B4F">
            <w:pPr>
              <w:jc w:val="center"/>
              <w:rPr>
                <w:b/>
                <w:bCs/>
                <w:sz w:val="20"/>
                <w:szCs w:val="20"/>
              </w:rPr>
            </w:pPr>
            <w:r w:rsidRPr="005D04A3">
              <w:rPr>
                <w:b/>
                <w:bCs/>
                <w:sz w:val="20"/>
                <w:szCs w:val="20"/>
              </w:rPr>
              <w:t>Preț achiziție</w:t>
            </w:r>
            <w:r w:rsidR="00FB1E05" w:rsidRPr="005D04A3">
              <w:rPr>
                <w:rStyle w:val="Referinnotdesubsol"/>
                <w:b/>
                <w:bCs/>
                <w:sz w:val="20"/>
                <w:szCs w:val="20"/>
              </w:rPr>
              <w:footnoteReference w:id="2"/>
            </w:r>
            <w:r w:rsidRPr="005D04A3">
              <w:rPr>
                <w:b/>
                <w:bCs/>
                <w:sz w:val="20"/>
                <w:szCs w:val="20"/>
              </w:rPr>
              <w:t xml:space="preserve"> (lei/U.M.)</w:t>
            </w:r>
          </w:p>
        </w:tc>
      </w:tr>
      <w:tr w:rsidR="002B27C2" w:rsidRPr="005D04A3" w14:paraId="5C5688A7" w14:textId="77777777" w:rsidTr="00031B4F">
        <w:tc>
          <w:tcPr>
            <w:tcW w:w="988" w:type="dxa"/>
          </w:tcPr>
          <w:p w14:paraId="47D243FE" w14:textId="74A4F890" w:rsidR="002B27C2" w:rsidRPr="005D04A3" w:rsidRDefault="009203EB" w:rsidP="00596926">
            <w:pPr>
              <w:jc w:val="both"/>
              <w:rPr>
                <w:b/>
                <w:bCs/>
                <w:sz w:val="20"/>
                <w:szCs w:val="20"/>
              </w:rPr>
            </w:pPr>
            <w:r w:rsidRPr="005D04A3">
              <w:rPr>
                <w:b/>
                <w:bCs/>
                <w:sz w:val="20"/>
                <w:szCs w:val="20"/>
              </w:rPr>
              <w:t>I.</w:t>
            </w:r>
          </w:p>
        </w:tc>
        <w:tc>
          <w:tcPr>
            <w:tcW w:w="3969" w:type="dxa"/>
          </w:tcPr>
          <w:p w14:paraId="68873F76" w14:textId="774DC62E" w:rsidR="002B27C2" w:rsidRPr="005D04A3" w:rsidRDefault="009203EB" w:rsidP="00596926">
            <w:pPr>
              <w:jc w:val="both"/>
              <w:rPr>
                <w:b/>
                <w:bCs/>
                <w:sz w:val="20"/>
                <w:szCs w:val="20"/>
              </w:rPr>
            </w:pPr>
            <w:r w:rsidRPr="005D04A3">
              <w:rPr>
                <w:b/>
                <w:bCs/>
                <w:sz w:val="20"/>
                <w:szCs w:val="20"/>
              </w:rPr>
              <w:t>Cheltuieli variabile</w:t>
            </w:r>
          </w:p>
        </w:tc>
        <w:tc>
          <w:tcPr>
            <w:tcW w:w="992" w:type="dxa"/>
          </w:tcPr>
          <w:p w14:paraId="279A8A0E" w14:textId="77777777" w:rsidR="002B27C2" w:rsidRPr="005D04A3" w:rsidRDefault="002B27C2" w:rsidP="00596926">
            <w:pPr>
              <w:jc w:val="both"/>
              <w:rPr>
                <w:b/>
                <w:bCs/>
                <w:sz w:val="20"/>
                <w:szCs w:val="20"/>
              </w:rPr>
            </w:pPr>
          </w:p>
        </w:tc>
        <w:tc>
          <w:tcPr>
            <w:tcW w:w="1134" w:type="dxa"/>
          </w:tcPr>
          <w:p w14:paraId="6EAEFC0C" w14:textId="77777777" w:rsidR="002B27C2" w:rsidRPr="005D04A3" w:rsidRDefault="002B27C2" w:rsidP="00596926">
            <w:pPr>
              <w:jc w:val="both"/>
              <w:rPr>
                <w:b/>
                <w:bCs/>
                <w:sz w:val="20"/>
                <w:szCs w:val="20"/>
              </w:rPr>
            </w:pPr>
          </w:p>
        </w:tc>
        <w:tc>
          <w:tcPr>
            <w:tcW w:w="1270" w:type="dxa"/>
          </w:tcPr>
          <w:p w14:paraId="4A0844B5" w14:textId="77777777" w:rsidR="002B27C2" w:rsidRPr="005D04A3" w:rsidRDefault="002B27C2" w:rsidP="00596926">
            <w:pPr>
              <w:jc w:val="both"/>
              <w:rPr>
                <w:b/>
                <w:bCs/>
                <w:sz w:val="20"/>
                <w:szCs w:val="20"/>
              </w:rPr>
            </w:pPr>
          </w:p>
        </w:tc>
        <w:tc>
          <w:tcPr>
            <w:tcW w:w="1671" w:type="dxa"/>
          </w:tcPr>
          <w:p w14:paraId="3A40A068" w14:textId="77777777" w:rsidR="002B27C2" w:rsidRPr="005D04A3" w:rsidRDefault="002B27C2" w:rsidP="00596926">
            <w:pPr>
              <w:jc w:val="both"/>
              <w:rPr>
                <w:b/>
                <w:bCs/>
                <w:sz w:val="20"/>
                <w:szCs w:val="20"/>
              </w:rPr>
            </w:pPr>
          </w:p>
        </w:tc>
      </w:tr>
      <w:tr w:rsidR="002B27C2" w:rsidRPr="005D04A3" w14:paraId="287684CE" w14:textId="77777777" w:rsidTr="00031B4F">
        <w:tc>
          <w:tcPr>
            <w:tcW w:w="988" w:type="dxa"/>
          </w:tcPr>
          <w:p w14:paraId="7EC54475" w14:textId="77777777" w:rsidR="002B27C2" w:rsidRPr="005D04A3" w:rsidRDefault="002B27C2" w:rsidP="00596926">
            <w:pPr>
              <w:jc w:val="both"/>
              <w:rPr>
                <w:sz w:val="20"/>
                <w:szCs w:val="20"/>
              </w:rPr>
            </w:pPr>
          </w:p>
        </w:tc>
        <w:tc>
          <w:tcPr>
            <w:tcW w:w="3969" w:type="dxa"/>
          </w:tcPr>
          <w:p w14:paraId="70E03BE1" w14:textId="4514A42C" w:rsidR="002B27C2" w:rsidRPr="005D04A3" w:rsidRDefault="009203EB" w:rsidP="00596926">
            <w:pPr>
              <w:jc w:val="both"/>
              <w:rPr>
                <w:sz w:val="20"/>
                <w:szCs w:val="20"/>
              </w:rPr>
            </w:pPr>
            <w:r w:rsidRPr="005D04A3">
              <w:rPr>
                <w:sz w:val="20"/>
                <w:szCs w:val="20"/>
              </w:rPr>
              <w:t>Combustibili</w:t>
            </w:r>
            <w:r w:rsidR="00BB3634" w:rsidRPr="005D04A3">
              <w:rPr>
                <w:rStyle w:val="Referinnotdesubsol"/>
                <w:sz w:val="20"/>
                <w:szCs w:val="20"/>
              </w:rPr>
              <w:footnoteReference w:id="3"/>
            </w:r>
          </w:p>
        </w:tc>
        <w:tc>
          <w:tcPr>
            <w:tcW w:w="992" w:type="dxa"/>
          </w:tcPr>
          <w:p w14:paraId="65661ED9" w14:textId="77777777" w:rsidR="002B27C2" w:rsidRPr="005D04A3" w:rsidRDefault="002B27C2" w:rsidP="00596926">
            <w:pPr>
              <w:jc w:val="both"/>
              <w:rPr>
                <w:sz w:val="20"/>
                <w:szCs w:val="20"/>
              </w:rPr>
            </w:pPr>
          </w:p>
        </w:tc>
        <w:tc>
          <w:tcPr>
            <w:tcW w:w="1134" w:type="dxa"/>
          </w:tcPr>
          <w:p w14:paraId="19BA4B44" w14:textId="77777777" w:rsidR="002B27C2" w:rsidRPr="005D04A3" w:rsidRDefault="002B27C2" w:rsidP="00596926">
            <w:pPr>
              <w:jc w:val="both"/>
              <w:rPr>
                <w:sz w:val="20"/>
                <w:szCs w:val="20"/>
              </w:rPr>
            </w:pPr>
          </w:p>
        </w:tc>
        <w:tc>
          <w:tcPr>
            <w:tcW w:w="1270" w:type="dxa"/>
          </w:tcPr>
          <w:p w14:paraId="1AE640C7" w14:textId="77777777" w:rsidR="002B27C2" w:rsidRPr="005D04A3" w:rsidRDefault="002B27C2" w:rsidP="00596926">
            <w:pPr>
              <w:jc w:val="both"/>
              <w:rPr>
                <w:sz w:val="20"/>
                <w:szCs w:val="20"/>
              </w:rPr>
            </w:pPr>
          </w:p>
        </w:tc>
        <w:tc>
          <w:tcPr>
            <w:tcW w:w="1671" w:type="dxa"/>
          </w:tcPr>
          <w:p w14:paraId="0E4FDA4D" w14:textId="77777777" w:rsidR="002B27C2" w:rsidRPr="005D04A3" w:rsidRDefault="002B27C2" w:rsidP="00596926">
            <w:pPr>
              <w:jc w:val="both"/>
              <w:rPr>
                <w:sz w:val="20"/>
                <w:szCs w:val="20"/>
              </w:rPr>
            </w:pPr>
          </w:p>
        </w:tc>
      </w:tr>
      <w:tr w:rsidR="002B27C2" w:rsidRPr="005D04A3" w14:paraId="6CFF51EC" w14:textId="77777777" w:rsidTr="00031B4F">
        <w:tc>
          <w:tcPr>
            <w:tcW w:w="988" w:type="dxa"/>
          </w:tcPr>
          <w:p w14:paraId="65D19B97" w14:textId="77777777" w:rsidR="002B27C2" w:rsidRPr="005D04A3" w:rsidRDefault="002B27C2" w:rsidP="00596926">
            <w:pPr>
              <w:jc w:val="both"/>
              <w:rPr>
                <w:sz w:val="20"/>
                <w:szCs w:val="20"/>
              </w:rPr>
            </w:pPr>
          </w:p>
        </w:tc>
        <w:tc>
          <w:tcPr>
            <w:tcW w:w="3969" w:type="dxa"/>
          </w:tcPr>
          <w:p w14:paraId="354AD802" w14:textId="7FEED3F3" w:rsidR="002B27C2" w:rsidRPr="005D04A3" w:rsidRDefault="00E60736" w:rsidP="00596926">
            <w:pPr>
              <w:jc w:val="both"/>
              <w:rPr>
                <w:sz w:val="20"/>
                <w:szCs w:val="20"/>
              </w:rPr>
            </w:pPr>
            <w:r w:rsidRPr="005D04A3">
              <w:rPr>
                <w:sz w:val="20"/>
                <w:szCs w:val="20"/>
              </w:rPr>
              <w:t>Energie electrica</w:t>
            </w:r>
          </w:p>
        </w:tc>
        <w:tc>
          <w:tcPr>
            <w:tcW w:w="992" w:type="dxa"/>
          </w:tcPr>
          <w:p w14:paraId="134D8AA3" w14:textId="77777777" w:rsidR="002B27C2" w:rsidRPr="005D04A3" w:rsidRDefault="002B27C2" w:rsidP="00596926">
            <w:pPr>
              <w:jc w:val="both"/>
              <w:rPr>
                <w:sz w:val="20"/>
                <w:szCs w:val="20"/>
              </w:rPr>
            </w:pPr>
          </w:p>
        </w:tc>
        <w:tc>
          <w:tcPr>
            <w:tcW w:w="1134" w:type="dxa"/>
          </w:tcPr>
          <w:p w14:paraId="20CC54C0" w14:textId="77777777" w:rsidR="002B27C2" w:rsidRPr="005D04A3" w:rsidRDefault="002B27C2" w:rsidP="00596926">
            <w:pPr>
              <w:jc w:val="both"/>
              <w:rPr>
                <w:sz w:val="20"/>
                <w:szCs w:val="20"/>
              </w:rPr>
            </w:pPr>
          </w:p>
        </w:tc>
        <w:tc>
          <w:tcPr>
            <w:tcW w:w="1270" w:type="dxa"/>
          </w:tcPr>
          <w:p w14:paraId="59DC12CE" w14:textId="77777777" w:rsidR="002B27C2" w:rsidRPr="005D04A3" w:rsidRDefault="002B27C2" w:rsidP="00596926">
            <w:pPr>
              <w:jc w:val="both"/>
              <w:rPr>
                <w:sz w:val="20"/>
                <w:szCs w:val="20"/>
              </w:rPr>
            </w:pPr>
          </w:p>
        </w:tc>
        <w:tc>
          <w:tcPr>
            <w:tcW w:w="1671" w:type="dxa"/>
          </w:tcPr>
          <w:p w14:paraId="6ACA467E" w14:textId="77777777" w:rsidR="002B27C2" w:rsidRPr="005D04A3" w:rsidRDefault="002B27C2" w:rsidP="00596926">
            <w:pPr>
              <w:jc w:val="both"/>
              <w:rPr>
                <w:sz w:val="20"/>
                <w:szCs w:val="20"/>
              </w:rPr>
            </w:pPr>
          </w:p>
        </w:tc>
      </w:tr>
      <w:tr w:rsidR="002B27C2" w:rsidRPr="005D04A3" w14:paraId="7EA2760C" w14:textId="77777777" w:rsidTr="00031B4F">
        <w:tc>
          <w:tcPr>
            <w:tcW w:w="988" w:type="dxa"/>
          </w:tcPr>
          <w:p w14:paraId="19F6B835" w14:textId="77777777" w:rsidR="002B27C2" w:rsidRPr="005D04A3" w:rsidRDefault="002B27C2" w:rsidP="00596926">
            <w:pPr>
              <w:jc w:val="both"/>
              <w:rPr>
                <w:sz w:val="20"/>
                <w:szCs w:val="20"/>
              </w:rPr>
            </w:pPr>
          </w:p>
        </w:tc>
        <w:tc>
          <w:tcPr>
            <w:tcW w:w="3969" w:type="dxa"/>
          </w:tcPr>
          <w:p w14:paraId="29058B44" w14:textId="54321D97" w:rsidR="002B27C2" w:rsidRPr="005D04A3" w:rsidRDefault="00E60736" w:rsidP="00596926">
            <w:pPr>
              <w:jc w:val="both"/>
              <w:rPr>
                <w:sz w:val="20"/>
                <w:szCs w:val="20"/>
              </w:rPr>
            </w:pPr>
            <w:r w:rsidRPr="005D04A3">
              <w:rPr>
                <w:sz w:val="20"/>
                <w:szCs w:val="20"/>
              </w:rPr>
              <w:t>Apa</w:t>
            </w:r>
          </w:p>
        </w:tc>
        <w:tc>
          <w:tcPr>
            <w:tcW w:w="992" w:type="dxa"/>
          </w:tcPr>
          <w:p w14:paraId="54BC8A84" w14:textId="77777777" w:rsidR="002B27C2" w:rsidRPr="005D04A3" w:rsidRDefault="002B27C2" w:rsidP="00596926">
            <w:pPr>
              <w:jc w:val="both"/>
              <w:rPr>
                <w:sz w:val="20"/>
                <w:szCs w:val="20"/>
              </w:rPr>
            </w:pPr>
          </w:p>
        </w:tc>
        <w:tc>
          <w:tcPr>
            <w:tcW w:w="1134" w:type="dxa"/>
          </w:tcPr>
          <w:p w14:paraId="601AC97C" w14:textId="77777777" w:rsidR="002B27C2" w:rsidRPr="005D04A3" w:rsidRDefault="002B27C2" w:rsidP="00596926">
            <w:pPr>
              <w:jc w:val="both"/>
              <w:rPr>
                <w:sz w:val="20"/>
                <w:szCs w:val="20"/>
              </w:rPr>
            </w:pPr>
          </w:p>
        </w:tc>
        <w:tc>
          <w:tcPr>
            <w:tcW w:w="1270" w:type="dxa"/>
          </w:tcPr>
          <w:p w14:paraId="7EB08A96" w14:textId="77777777" w:rsidR="002B27C2" w:rsidRPr="005D04A3" w:rsidRDefault="002B27C2" w:rsidP="00596926">
            <w:pPr>
              <w:jc w:val="both"/>
              <w:rPr>
                <w:sz w:val="20"/>
                <w:szCs w:val="20"/>
              </w:rPr>
            </w:pPr>
          </w:p>
        </w:tc>
        <w:tc>
          <w:tcPr>
            <w:tcW w:w="1671" w:type="dxa"/>
          </w:tcPr>
          <w:p w14:paraId="55C195F3" w14:textId="77777777" w:rsidR="002B27C2" w:rsidRPr="005D04A3" w:rsidRDefault="002B27C2" w:rsidP="00596926">
            <w:pPr>
              <w:jc w:val="both"/>
              <w:rPr>
                <w:sz w:val="20"/>
                <w:szCs w:val="20"/>
              </w:rPr>
            </w:pPr>
          </w:p>
        </w:tc>
      </w:tr>
      <w:tr w:rsidR="002B27C2" w:rsidRPr="005D04A3" w14:paraId="7B4D637C" w14:textId="77777777" w:rsidTr="00031B4F">
        <w:tc>
          <w:tcPr>
            <w:tcW w:w="988" w:type="dxa"/>
          </w:tcPr>
          <w:p w14:paraId="3997A458" w14:textId="77777777" w:rsidR="002B27C2" w:rsidRPr="005D04A3" w:rsidRDefault="002B27C2" w:rsidP="00596926">
            <w:pPr>
              <w:jc w:val="both"/>
              <w:rPr>
                <w:sz w:val="20"/>
                <w:szCs w:val="20"/>
              </w:rPr>
            </w:pPr>
          </w:p>
        </w:tc>
        <w:tc>
          <w:tcPr>
            <w:tcW w:w="3969" w:type="dxa"/>
          </w:tcPr>
          <w:p w14:paraId="098892B9" w14:textId="6C976C77" w:rsidR="002B27C2" w:rsidRPr="005D04A3" w:rsidRDefault="00E60736" w:rsidP="00596926">
            <w:pPr>
              <w:jc w:val="both"/>
              <w:rPr>
                <w:sz w:val="20"/>
                <w:szCs w:val="20"/>
              </w:rPr>
            </w:pPr>
            <w:r w:rsidRPr="005D04A3">
              <w:rPr>
                <w:sz w:val="20"/>
                <w:szCs w:val="20"/>
              </w:rPr>
              <w:t>Materii prime, materiale tehnologice</w:t>
            </w:r>
            <w:r w:rsidRPr="005D04A3">
              <w:rPr>
                <w:rStyle w:val="Referinnotdesubsol"/>
                <w:sz w:val="20"/>
                <w:szCs w:val="20"/>
              </w:rPr>
              <w:footnoteReference w:id="4"/>
            </w:r>
          </w:p>
        </w:tc>
        <w:tc>
          <w:tcPr>
            <w:tcW w:w="992" w:type="dxa"/>
          </w:tcPr>
          <w:p w14:paraId="57717303" w14:textId="77777777" w:rsidR="002B27C2" w:rsidRPr="005D04A3" w:rsidRDefault="002B27C2" w:rsidP="00596926">
            <w:pPr>
              <w:jc w:val="both"/>
              <w:rPr>
                <w:sz w:val="20"/>
                <w:szCs w:val="20"/>
              </w:rPr>
            </w:pPr>
          </w:p>
        </w:tc>
        <w:tc>
          <w:tcPr>
            <w:tcW w:w="1134" w:type="dxa"/>
          </w:tcPr>
          <w:p w14:paraId="36560F95" w14:textId="77777777" w:rsidR="002B27C2" w:rsidRPr="005D04A3" w:rsidRDefault="002B27C2" w:rsidP="00596926">
            <w:pPr>
              <w:jc w:val="both"/>
              <w:rPr>
                <w:sz w:val="20"/>
                <w:szCs w:val="20"/>
              </w:rPr>
            </w:pPr>
          </w:p>
        </w:tc>
        <w:tc>
          <w:tcPr>
            <w:tcW w:w="1270" w:type="dxa"/>
          </w:tcPr>
          <w:p w14:paraId="1EA0AAA3" w14:textId="77777777" w:rsidR="002B27C2" w:rsidRPr="005D04A3" w:rsidRDefault="002B27C2" w:rsidP="00596926">
            <w:pPr>
              <w:jc w:val="both"/>
              <w:rPr>
                <w:sz w:val="20"/>
                <w:szCs w:val="20"/>
              </w:rPr>
            </w:pPr>
          </w:p>
        </w:tc>
        <w:tc>
          <w:tcPr>
            <w:tcW w:w="1671" w:type="dxa"/>
          </w:tcPr>
          <w:p w14:paraId="14BEEB16" w14:textId="77777777" w:rsidR="002B27C2" w:rsidRPr="005D04A3" w:rsidRDefault="002B27C2" w:rsidP="00596926">
            <w:pPr>
              <w:jc w:val="both"/>
              <w:rPr>
                <w:sz w:val="20"/>
                <w:szCs w:val="20"/>
              </w:rPr>
            </w:pPr>
          </w:p>
        </w:tc>
      </w:tr>
      <w:tr w:rsidR="004F7BA3" w:rsidRPr="005D04A3" w14:paraId="6D06E198" w14:textId="77777777" w:rsidTr="00031B4F">
        <w:tc>
          <w:tcPr>
            <w:tcW w:w="988" w:type="dxa"/>
          </w:tcPr>
          <w:p w14:paraId="2DB4D9C6" w14:textId="77777777" w:rsidR="004F7BA3" w:rsidRPr="005D04A3" w:rsidRDefault="004F7BA3" w:rsidP="00596926">
            <w:pPr>
              <w:jc w:val="both"/>
              <w:rPr>
                <w:sz w:val="20"/>
                <w:szCs w:val="20"/>
              </w:rPr>
            </w:pPr>
          </w:p>
        </w:tc>
        <w:tc>
          <w:tcPr>
            <w:tcW w:w="3969" w:type="dxa"/>
          </w:tcPr>
          <w:p w14:paraId="0E13402C" w14:textId="3D7D27D5" w:rsidR="004F7BA3" w:rsidRPr="005D04A3" w:rsidRDefault="004F7BA3" w:rsidP="00596926">
            <w:pPr>
              <w:jc w:val="both"/>
              <w:rPr>
                <w:sz w:val="20"/>
                <w:szCs w:val="20"/>
              </w:rPr>
            </w:pPr>
            <w:r w:rsidRPr="005D04A3">
              <w:rPr>
                <w:sz w:val="20"/>
                <w:szCs w:val="20"/>
              </w:rPr>
              <w:t>Alte cheltuieli variabile</w:t>
            </w:r>
          </w:p>
        </w:tc>
        <w:tc>
          <w:tcPr>
            <w:tcW w:w="992" w:type="dxa"/>
          </w:tcPr>
          <w:p w14:paraId="13919727" w14:textId="77777777" w:rsidR="004F7BA3" w:rsidRPr="005D04A3" w:rsidRDefault="004F7BA3" w:rsidP="00596926">
            <w:pPr>
              <w:jc w:val="both"/>
              <w:rPr>
                <w:sz w:val="20"/>
                <w:szCs w:val="20"/>
              </w:rPr>
            </w:pPr>
          </w:p>
        </w:tc>
        <w:tc>
          <w:tcPr>
            <w:tcW w:w="1134" w:type="dxa"/>
          </w:tcPr>
          <w:p w14:paraId="53606B5D" w14:textId="77777777" w:rsidR="004F7BA3" w:rsidRPr="005D04A3" w:rsidRDefault="004F7BA3" w:rsidP="00596926">
            <w:pPr>
              <w:jc w:val="both"/>
              <w:rPr>
                <w:sz w:val="20"/>
                <w:szCs w:val="20"/>
              </w:rPr>
            </w:pPr>
          </w:p>
        </w:tc>
        <w:tc>
          <w:tcPr>
            <w:tcW w:w="1270" w:type="dxa"/>
          </w:tcPr>
          <w:p w14:paraId="3503B177" w14:textId="77777777" w:rsidR="004F7BA3" w:rsidRPr="005D04A3" w:rsidRDefault="004F7BA3" w:rsidP="00596926">
            <w:pPr>
              <w:jc w:val="both"/>
              <w:rPr>
                <w:sz w:val="20"/>
                <w:szCs w:val="20"/>
              </w:rPr>
            </w:pPr>
          </w:p>
        </w:tc>
        <w:tc>
          <w:tcPr>
            <w:tcW w:w="1671" w:type="dxa"/>
          </w:tcPr>
          <w:p w14:paraId="69BC0489" w14:textId="77777777" w:rsidR="004F7BA3" w:rsidRPr="005D04A3" w:rsidRDefault="004F7BA3" w:rsidP="00596926">
            <w:pPr>
              <w:jc w:val="both"/>
              <w:rPr>
                <w:sz w:val="20"/>
                <w:szCs w:val="20"/>
              </w:rPr>
            </w:pPr>
          </w:p>
        </w:tc>
      </w:tr>
      <w:tr w:rsidR="004F7BA3" w:rsidRPr="005D04A3" w14:paraId="247A8286" w14:textId="77777777" w:rsidTr="00031B4F">
        <w:tc>
          <w:tcPr>
            <w:tcW w:w="988" w:type="dxa"/>
          </w:tcPr>
          <w:p w14:paraId="1AA56867" w14:textId="1947CC07" w:rsidR="004F7BA3" w:rsidRPr="005D04A3" w:rsidRDefault="004F7BA3" w:rsidP="00596926">
            <w:pPr>
              <w:jc w:val="both"/>
              <w:rPr>
                <w:b/>
                <w:bCs/>
                <w:sz w:val="20"/>
                <w:szCs w:val="20"/>
              </w:rPr>
            </w:pPr>
            <w:r w:rsidRPr="005D04A3">
              <w:rPr>
                <w:b/>
                <w:bCs/>
                <w:sz w:val="20"/>
                <w:szCs w:val="20"/>
              </w:rPr>
              <w:t>II.</w:t>
            </w:r>
          </w:p>
        </w:tc>
        <w:tc>
          <w:tcPr>
            <w:tcW w:w="3969" w:type="dxa"/>
          </w:tcPr>
          <w:p w14:paraId="56A2F29C" w14:textId="0ACF628B" w:rsidR="004F7BA3" w:rsidRPr="005D04A3" w:rsidRDefault="003B3D72" w:rsidP="00596926">
            <w:pPr>
              <w:jc w:val="both"/>
              <w:rPr>
                <w:b/>
                <w:bCs/>
                <w:sz w:val="20"/>
                <w:szCs w:val="20"/>
              </w:rPr>
            </w:pPr>
            <w:r w:rsidRPr="005D04A3">
              <w:rPr>
                <w:b/>
                <w:bCs/>
                <w:sz w:val="20"/>
                <w:szCs w:val="20"/>
              </w:rPr>
              <w:t>CHELTUIELI FIXE (a+b+c)</w:t>
            </w:r>
          </w:p>
        </w:tc>
        <w:tc>
          <w:tcPr>
            <w:tcW w:w="992" w:type="dxa"/>
          </w:tcPr>
          <w:p w14:paraId="4442378B" w14:textId="77777777" w:rsidR="004F7BA3" w:rsidRPr="005D04A3" w:rsidRDefault="004F7BA3" w:rsidP="00596926">
            <w:pPr>
              <w:jc w:val="both"/>
              <w:rPr>
                <w:sz w:val="20"/>
                <w:szCs w:val="20"/>
              </w:rPr>
            </w:pPr>
          </w:p>
        </w:tc>
        <w:tc>
          <w:tcPr>
            <w:tcW w:w="1134" w:type="dxa"/>
          </w:tcPr>
          <w:p w14:paraId="3B59A66A" w14:textId="77777777" w:rsidR="004F7BA3" w:rsidRPr="005D04A3" w:rsidRDefault="004F7BA3" w:rsidP="00596926">
            <w:pPr>
              <w:jc w:val="both"/>
              <w:rPr>
                <w:sz w:val="20"/>
                <w:szCs w:val="20"/>
              </w:rPr>
            </w:pPr>
          </w:p>
        </w:tc>
        <w:tc>
          <w:tcPr>
            <w:tcW w:w="1270" w:type="dxa"/>
          </w:tcPr>
          <w:p w14:paraId="7951FEF4" w14:textId="77777777" w:rsidR="004F7BA3" w:rsidRPr="005D04A3" w:rsidRDefault="004F7BA3" w:rsidP="00596926">
            <w:pPr>
              <w:jc w:val="both"/>
              <w:rPr>
                <w:sz w:val="20"/>
                <w:szCs w:val="20"/>
              </w:rPr>
            </w:pPr>
          </w:p>
        </w:tc>
        <w:tc>
          <w:tcPr>
            <w:tcW w:w="1671" w:type="dxa"/>
          </w:tcPr>
          <w:p w14:paraId="59AEDDA9" w14:textId="77777777" w:rsidR="004F7BA3" w:rsidRPr="005D04A3" w:rsidRDefault="004F7BA3" w:rsidP="00596926">
            <w:pPr>
              <w:jc w:val="both"/>
              <w:rPr>
                <w:sz w:val="20"/>
                <w:szCs w:val="20"/>
              </w:rPr>
            </w:pPr>
          </w:p>
        </w:tc>
      </w:tr>
      <w:tr w:rsidR="003B3D72" w:rsidRPr="005D04A3" w14:paraId="558910FA" w14:textId="77777777" w:rsidTr="00031B4F">
        <w:tc>
          <w:tcPr>
            <w:tcW w:w="988" w:type="dxa"/>
          </w:tcPr>
          <w:p w14:paraId="301C0045" w14:textId="3D70086E" w:rsidR="003B3D72" w:rsidRPr="005D04A3" w:rsidRDefault="003B3D72" w:rsidP="00596926">
            <w:pPr>
              <w:jc w:val="both"/>
              <w:rPr>
                <w:sz w:val="20"/>
                <w:szCs w:val="20"/>
              </w:rPr>
            </w:pPr>
          </w:p>
        </w:tc>
        <w:tc>
          <w:tcPr>
            <w:tcW w:w="3969" w:type="dxa"/>
          </w:tcPr>
          <w:p w14:paraId="16F710FF" w14:textId="2C7D0C1C" w:rsidR="003B3D72" w:rsidRPr="005D04A3" w:rsidRDefault="003B3D72" w:rsidP="005459C0">
            <w:pPr>
              <w:rPr>
                <w:sz w:val="20"/>
                <w:szCs w:val="20"/>
              </w:rPr>
            </w:pPr>
            <w:r w:rsidRPr="005D04A3">
              <w:rPr>
                <w:i/>
                <w:iCs/>
                <w:sz w:val="20"/>
                <w:szCs w:val="20"/>
              </w:rPr>
              <w:t>a)</w:t>
            </w:r>
            <w:r w:rsidR="005459C0" w:rsidRPr="005D04A3">
              <w:rPr>
                <w:i/>
                <w:iCs/>
                <w:sz w:val="20"/>
                <w:szCs w:val="20"/>
              </w:rPr>
              <w:t xml:space="preserve"> </w:t>
            </w:r>
            <w:r w:rsidRPr="005D04A3">
              <w:rPr>
                <w:i/>
                <w:iCs/>
                <w:sz w:val="20"/>
                <w:szCs w:val="20"/>
              </w:rPr>
              <w:t>Cheltuieli materiale</w:t>
            </w:r>
            <w:r w:rsidRPr="005D04A3">
              <w:rPr>
                <w:sz w:val="20"/>
                <w:szCs w:val="20"/>
              </w:rPr>
              <w:t>:</w:t>
            </w:r>
          </w:p>
          <w:p w14:paraId="1F53C49B" w14:textId="77777777" w:rsidR="003B3D72" w:rsidRPr="005D04A3" w:rsidRDefault="003B3D72" w:rsidP="003B3D72">
            <w:pPr>
              <w:rPr>
                <w:sz w:val="20"/>
                <w:szCs w:val="20"/>
              </w:rPr>
            </w:pPr>
            <w:r w:rsidRPr="005D04A3">
              <w:rPr>
                <w:sz w:val="20"/>
                <w:szCs w:val="20"/>
              </w:rPr>
              <w:t>- amortizare anuala</w:t>
            </w:r>
          </w:p>
          <w:p w14:paraId="6BAA2A19" w14:textId="77777777" w:rsidR="003B3D72" w:rsidRPr="005D04A3" w:rsidRDefault="003B3D72" w:rsidP="003B3D72">
            <w:pPr>
              <w:rPr>
                <w:sz w:val="20"/>
                <w:szCs w:val="20"/>
              </w:rPr>
            </w:pPr>
            <w:r w:rsidRPr="005D04A3">
              <w:rPr>
                <w:sz w:val="20"/>
                <w:szCs w:val="20"/>
              </w:rPr>
              <w:t>- redeventa anuala</w:t>
            </w:r>
          </w:p>
          <w:p w14:paraId="7A1DFF55" w14:textId="77777777" w:rsidR="003B3D72" w:rsidRPr="005D04A3" w:rsidRDefault="003B3D72" w:rsidP="003B3D72">
            <w:pPr>
              <w:rPr>
                <w:sz w:val="20"/>
                <w:szCs w:val="20"/>
              </w:rPr>
            </w:pPr>
            <w:r w:rsidRPr="005D04A3">
              <w:rPr>
                <w:sz w:val="20"/>
                <w:szCs w:val="20"/>
              </w:rPr>
              <w:t>- cheltuieli pentru protectia mediului</w:t>
            </w:r>
          </w:p>
          <w:p w14:paraId="6BD962A0" w14:textId="77777777" w:rsidR="003B3D72" w:rsidRPr="005D04A3" w:rsidRDefault="003B3D72" w:rsidP="003B3D72">
            <w:pPr>
              <w:rPr>
                <w:sz w:val="20"/>
                <w:szCs w:val="20"/>
              </w:rPr>
            </w:pPr>
            <w:r w:rsidRPr="005D04A3">
              <w:rPr>
                <w:sz w:val="20"/>
                <w:szCs w:val="20"/>
              </w:rPr>
              <w:t>- energie electrica - sedii</w:t>
            </w:r>
          </w:p>
          <w:p w14:paraId="0DA992FB" w14:textId="77777777" w:rsidR="003B3D72" w:rsidRPr="005D04A3" w:rsidRDefault="003B3D72" w:rsidP="003B3D72">
            <w:pPr>
              <w:rPr>
                <w:sz w:val="20"/>
                <w:szCs w:val="20"/>
              </w:rPr>
            </w:pPr>
            <w:r w:rsidRPr="005D04A3">
              <w:rPr>
                <w:sz w:val="20"/>
                <w:szCs w:val="20"/>
              </w:rPr>
              <w:t>- reparaţii in regie</w:t>
            </w:r>
          </w:p>
          <w:p w14:paraId="3EED4B1E" w14:textId="77777777" w:rsidR="003B3D72" w:rsidRPr="005D04A3" w:rsidRDefault="003B3D72" w:rsidP="003B3D72">
            <w:pPr>
              <w:rPr>
                <w:sz w:val="20"/>
                <w:szCs w:val="20"/>
              </w:rPr>
            </w:pPr>
            <w:r w:rsidRPr="005D04A3">
              <w:rPr>
                <w:sz w:val="20"/>
                <w:szCs w:val="20"/>
              </w:rPr>
              <w:t>- reparaţii executate cu tertii</w:t>
            </w:r>
          </w:p>
          <w:p w14:paraId="65A8192A" w14:textId="77777777" w:rsidR="005459C0" w:rsidRPr="005D04A3" w:rsidRDefault="005459C0" w:rsidP="005459C0">
            <w:pPr>
              <w:rPr>
                <w:sz w:val="20"/>
                <w:szCs w:val="20"/>
              </w:rPr>
            </w:pPr>
            <w:r w:rsidRPr="005D04A3">
              <w:rPr>
                <w:sz w:val="20"/>
                <w:szCs w:val="20"/>
              </w:rPr>
              <w:t>- studii si cercetări</w:t>
            </w:r>
          </w:p>
          <w:p w14:paraId="7CDA464F" w14:textId="77777777" w:rsidR="005459C0" w:rsidRPr="005D04A3" w:rsidRDefault="005459C0" w:rsidP="005459C0">
            <w:pPr>
              <w:rPr>
                <w:sz w:val="20"/>
                <w:szCs w:val="20"/>
              </w:rPr>
            </w:pPr>
            <w:r w:rsidRPr="005D04A3">
              <w:rPr>
                <w:sz w:val="20"/>
                <w:szCs w:val="20"/>
              </w:rPr>
              <w:t>- alte servicii executate cu tertii</w:t>
            </w:r>
          </w:p>
          <w:p w14:paraId="5CC82DAC" w14:textId="77777777" w:rsidR="005459C0" w:rsidRPr="005D04A3" w:rsidRDefault="005459C0" w:rsidP="005459C0">
            <w:pPr>
              <w:rPr>
                <w:sz w:val="20"/>
                <w:szCs w:val="20"/>
              </w:rPr>
            </w:pPr>
            <w:r w:rsidRPr="005D04A3">
              <w:rPr>
                <w:sz w:val="20"/>
                <w:szCs w:val="20"/>
              </w:rPr>
              <w:t>* colaborari</w:t>
            </w:r>
          </w:p>
          <w:p w14:paraId="068D0BC2" w14:textId="77777777" w:rsidR="005459C0" w:rsidRPr="005D04A3" w:rsidRDefault="005459C0" w:rsidP="005459C0">
            <w:pPr>
              <w:rPr>
                <w:sz w:val="20"/>
                <w:szCs w:val="20"/>
              </w:rPr>
            </w:pPr>
            <w:r w:rsidRPr="005D04A3">
              <w:rPr>
                <w:sz w:val="20"/>
                <w:szCs w:val="20"/>
              </w:rPr>
              <w:t>* comisioane si onorarii</w:t>
            </w:r>
          </w:p>
          <w:p w14:paraId="6C08D702" w14:textId="77777777" w:rsidR="005459C0" w:rsidRPr="005D04A3" w:rsidRDefault="005459C0" w:rsidP="005459C0">
            <w:pPr>
              <w:rPr>
                <w:sz w:val="20"/>
                <w:szCs w:val="20"/>
              </w:rPr>
            </w:pPr>
            <w:r w:rsidRPr="005D04A3">
              <w:rPr>
                <w:sz w:val="20"/>
                <w:szCs w:val="20"/>
              </w:rPr>
              <w:t>* reclame,publicitate</w:t>
            </w:r>
          </w:p>
          <w:p w14:paraId="2A2D5726" w14:textId="77777777" w:rsidR="005459C0" w:rsidRPr="005D04A3" w:rsidRDefault="005459C0" w:rsidP="005459C0">
            <w:pPr>
              <w:rPr>
                <w:sz w:val="20"/>
                <w:szCs w:val="20"/>
              </w:rPr>
            </w:pPr>
            <w:r w:rsidRPr="005D04A3">
              <w:rPr>
                <w:sz w:val="20"/>
                <w:szCs w:val="20"/>
              </w:rPr>
              <w:t>* deplasari.detasari,transferări</w:t>
            </w:r>
          </w:p>
          <w:p w14:paraId="2875042E" w14:textId="77777777" w:rsidR="005459C0" w:rsidRPr="005D04A3" w:rsidRDefault="005459C0" w:rsidP="005459C0">
            <w:pPr>
              <w:rPr>
                <w:sz w:val="20"/>
                <w:szCs w:val="20"/>
              </w:rPr>
            </w:pPr>
            <w:r w:rsidRPr="005D04A3">
              <w:rPr>
                <w:sz w:val="20"/>
                <w:szCs w:val="20"/>
              </w:rPr>
              <w:t>* posta si telecomunicaţii</w:t>
            </w:r>
          </w:p>
          <w:p w14:paraId="3D431987" w14:textId="2C2E151B" w:rsidR="003B3D72" w:rsidRPr="005D04A3" w:rsidRDefault="005459C0" w:rsidP="005459C0">
            <w:pPr>
              <w:rPr>
                <w:sz w:val="20"/>
                <w:szCs w:val="20"/>
              </w:rPr>
            </w:pPr>
            <w:r w:rsidRPr="005D04A3">
              <w:rPr>
                <w:sz w:val="20"/>
                <w:szCs w:val="20"/>
              </w:rPr>
              <w:t>- alte cheltuieli materiale (impozit pe clădiri)</w:t>
            </w:r>
          </w:p>
        </w:tc>
        <w:tc>
          <w:tcPr>
            <w:tcW w:w="992" w:type="dxa"/>
          </w:tcPr>
          <w:p w14:paraId="52372E4D" w14:textId="77777777" w:rsidR="003B3D72" w:rsidRPr="005D04A3" w:rsidRDefault="003B3D72" w:rsidP="00596926">
            <w:pPr>
              <w:jc w:val="both"/>
              <w:rPr>
                <w:sz w:val="20"/>
                <w:szCs w:val="20"/>
              </w:rPr>
            </w:pPr>
          </w:p>
        </w:tc>
        <w:tc>
          <w:tcPr>
            <w:tcW w:w="1134" w:type="dxa"/>
          </w:tcPr>
          <w:p w14:paraId="29F82D25" w14:textId="77777777" w:rsidR="003B3D72" w:rsidRPr="005D04A3" w:rsidRDefault="003B3D72" w:rsidP="00596926">
            <w:pPr>
              <w:jc w:val="both"/>
              <w:rPr>
                <w:sz w:val="20"/>
                <w:szCs w:val="20"/>
              </w:rPr>
            </w:pPr>
          </w:p>
        </w:tc>
        <w:tc>
          <w:tcPr>
            <w:tcW w:w="1270" w:type="dxa"/>
          </w:tcPr>
          <w:p w14:paraId="30E8B0DF" w14:textId="77777777" w:rsidR="003B3D72" w:rsidRPr="005D04A3" w:rsidRDefault="003B3D72" w:rsidP="00596926">
            <w:pPr>
              <w:jc w:val="both"/>
              <w:rPr>
                <w:sz w:val="20"/>
                <w:szCs w:val="20"/>
              </w:rPr>
            </w:pPr>
          </w:p>
        </w:tc>
        <w:tc>
          <w:tcPr>
            <w:tcW w:w="1671" w:type="dxa"/>
          </w:tcPr>
          <w:p w14:paraId="69D618FA" w14:textId="77777777" w:rsidR="003B3D72" w:rsidRPr="005D04A3" w:rsidRDefault="003B3D72" w:rsidP="00596926">
            <w:pPr>
              <w:jc w:val="both"/>
              <w:rPr>
                <w:sz w:val="20"/>
                <w:szCs w:val="20"/>
              </w:rPr>
            </w:pPr>
          </w:p>
        </w:tc>
      </w:tr>
      <w:tr w:rsidR="005459C0" w:rsidRPr="005D04A3" w14:paraId="629EEDA3" w14:textId="77777777" w:rsidTr="00031B4F">
        <w:tc>
          <w:tcPr>
            <w:tcW w:w="988" w:type="dxa"/>
          </w:tcPr>
          <w:p w14:paraId="5E8E4F37" w14:textId="77777777" w:rsidR="005459C0" w:rsidRPr="005D04A3" w:rsidRDefault="005459C0" w:rsidP="00596926">
            <w:pPr>
              <w:jc w:val="both"/>
              <w:rPr>
                <w:sz w:val="20"/>
                <w:szCs w:val="20"/>
              </w:rPr>
            </w:pPr>
          </w:p>
        </w:tc>
        <w:tc>
          <w:tcPr>
            <w:tcW w:w="3969" w:type="dxa"/>
          </w:tcPr>
          <w:p w14:paraId="489CAD03" w14:textId="6105FA6C" w:rsidR="006C4ABF" w:rsidRPr="005D04A3" w:rsidRDefault="006C4ABF" w:rsidP="006C4ABF">
            <w:pPr>
              <w:rPr>
                <w:sz w:val="20"/>
                <w:szCs w:val="20"/>
              </w:rPr>
            </w:pPr>
            <w:r w:rsidRPr="005D04A3">
              <w:rPr>
                <w:i/>
                <w:iCs/>
                <w:sz w:val="20"/>
                <w:szCs w:val="20"/>
              </w:rPr>
              <w:t>b) Cheltuieli cu munca vie</w:t>
            </w:r>
            <w:r w:rsidRPr="005D04A3">
              <w:rPr>
                <w:sz w:val="20"/>
                <w:szCs w:val="20"/>
              </w:rPr>
              <w:t>:</w:t>
            </w:r>
          </w:p>
          <w:p w14:paraId="3DA63776" w14:textId="6102EBCC" w:rsidR="006C4ABF" w:rsidRPr="005D04A3" w:rsidRDefault="006C4ABF" w:rsidP="006C4ABF">
            <w:pPr>
              <w:rPr>
                <w:sz w:val="20"/>
                <w:szCs w:val="20"/>
              </w:rPr>
            </w:pPr>
            <w:r w:rsidRPr="005D04A3">
              <w:rPr>
                <w:sz w:val="20"/>
                <w:szCs w:val="20"/>
              </w:rPr>
              <w:t>* salarii</w:t>
            </w:r>
            <w:r w:rsidRPr="005D04A3">
              <w:rPr>
                <w:rStyle w:val="Referinnotdesubsol"/>
                <w:sz w:val="20"/>
                <w:szCs w:val="20"/>
              </w:rPr>
              <w:footnoteReference w:id="5"/>
            </w:r>
          </w:p>
          <w:p w14:paraId="2CAA8EDF" w14:textId="77777777" w:rsidR="006C4ABF" w:rsidRPr="005D04A3" w:rsidRDefault="006C4ABF" w:rsidP="006C4ABF">
            <w:pPr>
              <w:rPr>
                <w:sz w:val="20"/>
                <w:szCs w:val="20"/>
              </w:rPr>
            </w:pPr>
            <w:r w:rsidRPr="005D04A3">
              <w:rPr>
                <w:sz w:val="20"/>
                <w:szCs w:val="20"/>
              </w:rPr>
              <w:t>*Contributii Angajat</w:t>
            </w:r>
          </w:p>
          <w:p w14:paraId="2637D528" w14:textId="5B071FC5" w:rsidR="006C4ABF" w:rsidRPr="005D04A3" w:rsidRDefault="006C4ABF" w:rsidP="006C4ABF">
            <w:pPr>
              <w:rPr>
                <w:sz w:val="20"/>
                <w:szCs w:val="20"/>
              </w:rPr>
            </w:pPr>
            <w:r w:rsidRPr="005D04A3">
              <w:rPr>
                <w:sz w:val="20"/>
                <w:szCs w:val="20"/>
              </w:rPr>
              <w:t>− C.A.S</w:t>
            </w:r>
            <w:r w:rsidR="002014BF">
              <w:rPr>
                <w:sz w:val="20"/>
                <w:szCs w:val="20"/>
              </w:rPr>
              <w:t>.</w:t>
            </w:r>
          </w:p>
          <w:p w14:paraId="46F938B2" w14:textId="357F8753" w:rsidR="006C4ABF" w:rsidRPr="005D04A3" w:rsidRDefault="006C4ABF" w:rsidP="006C4ABF">
            <w:pPr>
              <w:rPr>
                <w:sz w:val="20"/>
                <w:szCs w:val="20"/>
              </w:rPr>
            </w:pPr>
            <w:r w:rsidRPr="005D04A3">
              <w:rPr>
                <w:sz w:val="20"/>
                <w:szCs w:val="20"/>
              </w:rPr>
              <w:t xml:space="preserve">− CASS </w:t>
            </w:r>
          </w:p>
          <w:p w14:paraId="6200E459" w14:textId="182A9AC0" w:rsidR="006C4ABF" w:rsidRPr="005D04A3" w:rsidRDefault="006C4ABF" w:rsidP="006C4ABF">
            <w:pPr>
              <w:rPr>
                <w:sz w:val="20"/>
                <w:szCs w:val="20"/>
              </w:rPr>
            </w:pPr>
            <w:r w:rsidRPr="005D04A3">
              <w:rPr>
                <w:sz w:val="20"/>
                <w:szCs w:val="20"/>
              </w:rPr>
              <w:t>− IMPOZIT PE VENIT</w:t>
            </w:r>
          </w:p>
          <w:p w14:paraId="57450272" w14:textId="77777777" w:rsidR="006C4ABF" w:rsidRPr="005D04A3" w:rsidRDefault="006C4ABF" w:rsidP="006C4ABF">
            <w:pPr>
              <w:rPr>
                <w:sz w:val="20"/>
                <w:szCs w:val="20"/>
              </w:rPr>
            </w:pPr>
            <w:r w:rsidRPr="005D04A3">
              <w:rPr>
                <w:sz w:val="20"/>
                <w:szCs w:val="20"/>
              </w:rPr>
              <w:t>*Contributii Angajator:</w:t>
            </w:r>
          </w:p>
          <w:p w14:paraId="1481E379" w14:textId="2C3569DA" w:rsidR="005459C0" w:rsidRPr="005D04A3" w:rsidRDefault="006C4ABF" w:rsidP="006C4ABF">
            <w:pPr>
              <w:rPr>
                <w:sz w:val="20"/>
                <w:szCs w:val="20"/>
              </w:rPr>
            </w:pPr>
            <w:r w:rsidRPr="005D04A3">
              <w:rPr>
                <w:sz w:val="20"/>
                <w:szCs w:val="20"/>
              </w:rPr>
              <w:t xml:space="preserve">- Contributie Asiguratorie pentru Munca </w:t>
            </w:r>
          </w:p>
        </w:tc>
        <w:tc>
          <w:tcPr>
            <w:tcW w:w="992" w:type="dxa"/>
          </w:tcPr>
          <w:p w14:paraId="56006169" w14:textId="77777777" w:rsidR="005459C0" w:rsidRPr="005D04A3" w:rsidRDefault="005459C0" w:rsidP="00596926">
            <w:pPr>
              <w:jc w:val="both"/>
              <w:rPr>
                <w:sz w:val="20"/>
                <w:szCs w:val="20"/>
              </w:rPr>
            </w:pPr>
          </w:p>
        </w:tc>
        <w:tc>
          <w:tcPr>
            <w:tcW w:w="1134" w:type="dxa"/>
          </w:tcPr>
          <w:p w14:paraId="67A5EBC8" w14:textId="77777777" w:rsidR="005459C0" w:rsidRPr="005D04A3" w:rsidRDefault="005459C0" w:rsidP="00596926">
            <w:pPr>
              <w:jc w:val="both"/>
              <w:rPr>
                <w:sz w:val="20"/>
                <w:szCs w:val="20"/>
              </w:rPr>
            </w:pPr>
          </w:p>
        </w:tc>
        <w:tc>
          <w:tcPr>
            <w:tcW w:w="1270" w:type="dxa"/>
          </w:tcPr>
          <w:p w14:paraId="63535469" w14:textId="77777777" w:rsidR="005459C0" w:rsidRPr="005D04A3" w:rsidRDefault="005459C0" w:rsidP="00596926">
            <w:pPr>
              <w:jc w:val="both"/>
              <w:rPr>
                <w:sz w:val="20"/>
                <w:szCs w:val="20"/>
              </w:rPr>
            </w:pPr>
          </w:p>
        </w:tc>
        <w:tc>
          <w:tcPr>
            <w:tcW w:w="1671" w:type="dxa"/>
          </w:tcPr>
          <w:p w14:paraId="0EDA2A8C" w14:textId="77777777" w:rsidR="005459C0" w:rsidRPr="005D04A3" w:rsidRDefault="005459C0" w:rsidP="00596926">
            <w:pPr>
              <w:jc w:val="both"/>
              <w:rPr>
                <w:sz w:val="20"/>
                <w:szCs w:val="20"/>
              </w:rPr>
            </w:pPr>
          </w:p>
        </w:tc>
      </w:tr>
      <w:tr w:rsidR="005A4CE3" w:rsidRPr="005D04A3" w14:paraId="4BF909FD" w14:textId="77777777" w:rsidTr="00031B4F">
        <w:tc>
          <w:tcPr>
            <w:tcW w:w="988" w:type="dxa"/>
          </w:tcPr>
          <w:p w14:paraId="392F4050" w14:textId="77777777" w:rsidR="005A4CE3" w:rsidRPr="005D04A3" w:rsidRDefault="005A4CE3" w:rsidP="00596926">
            <w:pPr>
              <w:jc w:val="both"/>
              <w:rPr>
                <w:sz w:val="20"/>
                <w:szCs w:val="20"/>
              </w:rPr>
            </w:pPr>
          </w:p>
        </w:tc>
        <w:tc>
          <w:tcPr>
            <w:tcW w:w="3969" w:type="dxa"/>
          </w:tcPr>
          <w:p w14:paraId="64C31A1F" w14:textId="63D7B74D" w:rsidR="005A4CE3" w:rsidRPr="005D04A3" w:rsidRDefault="005A4CE3" w:rsidP="006C4ABF">
            <w:pPr>
              <w:rPr>
                <w:i/>
                <w:iCs/>
                <w:sz w:val="20"/>
                <w:szCs w:val="20"/>
              </w:rPr>
            </w:pPr>
            <w:r w:rsidRPr="005D04A3">
              <w:rPr>
                <w:i/>
                <w:iCs/>
                <w:sz w:val="20"/>
                <w:szCs w:val="20"/>
              </w:rPr>
              <w:t>c) Cheltuieli financiare</w:t>
            </w:r>
          </w:p>
        </w:tc>
        <w:tc>
          <w:tcPr>
            <w:tcW w:w="992" w:type="dxa"/>
          </w:tcPr>
          <w:p w14:paraId="2BCE0808" w14:textId="77777777" w:rsidR="005A4CE3" w:rsidRPr="005D04A3" w:rsidRDefault="005A4CE3" w:rsidP="00596926">
            <w:pPr>
              <w:jc w:val="both"/>
              <w:rPr>
                <w:sz w:val="20"/>
                <w:szCs w:val="20"/>
              </w:rPr>
            </w:pPr>
          </w:p>
        </w:tc>
        <w:tc>
          <w:tcPr>
            <w:tcW w:w="1134" w:type="dxa"/>
          </w:tcPr>
          <w:p w14:paraId="1A16DC8C" w14:textId="77777777" w:rsidR="005A4CE3" w:rsidRPr="005D04A3" w:rsidRDefault="005A4CE3" w:rsidP="00596926">
            <w:pPr>
              <w:jc w:val="both"/>
              <w:rPr>
                <w:sz w:val="20"/>
                <w:szCs w:val="20"/>
              </w:rPr>
            </w:pPr>
          </w:p>
        </w:tc>
        <w:tc>
          <w:tcPr>
            <w:tcW w:w="1270" w:type="dxa"/>
          </w:tcPr>
          <w:p w14:paraId="7A179ED4" w14:textId="77777777" w:rsidR="005A4CE3" w:rsidRPr="005D04A3" w:rsidRDefault="005A4CE3" w:rsidP="00596926">
            <w:pPr>
              <w:jc w:val="both"/>
              <w:rPr>
                <w:sz w:val="20"/>
                <w:szCs w:val="20"/>
              </w:rPr>
            </w:pPr>
          </w:p>
        </w:tc>
        <w:tc>
          <w:tcPr>
            <w:tcW w:w="1671" w:type="dxa"/>
          </w:tcPr>
          <w:p w14:paraId="77351F27" w14:textId="77777777" w:rsidR="005A4CE3" w:rsidRPr="005D04A3" w:rsidRDefault="005A4CE3" w:rsidP="00596926">
            <w:pPr>
              <w:jc w:val="both"/>
              <w:rPr>
                <w:sz w:val="20"/>
                <w:szCs w:val="20"/>
              </w:rPr>
            </w:pPr>
          </w:p>
        </w:tc>
      </w:tr>
      <w:tr w:rsidR="005A4CE3" w:rsidRPr="005D04A3" w14:paraId="7202741B" w14:textId="77777777" w:rsidTr="00031B4F">
        <w:tc>
          <w:tcPr>
            <w:tcW w:w="988" w:type="dxa"/>
          </w:tcPr>
          <w:p w14:paraId="4185D4DA" w14:textId="77073356" w:rsidR="005A4CE3" w:rsidRPr="005D04A3" w:rsidRDefault="00031B4F" w:rsidP="00596926">
            <w:pPr>
              <w:jc w:val="both"/>
              <w:rPr>
                <w:b/>
                <w:bCs/>
                <w:sz w:val="20"/>
                <w:szCs w:val="20"/>
              </w:rPr>
            </w:pPr>
            <w:r w:rsidRPr="005D04A3">
              <w:rPr>
                <w:b/>
                <w:bCs/>
                <w:sz w:val="20"/>
                <w:szCs w:val="20"/>
              </w:rPr>
              <w:t>III</w:t>
            </w:r>
          </w:p>
        </w:tc>
        <w:tc>
          <w:tcPr>
            <w:tcW w:w="3969" w:type="dxa"/>
          </w:tcPr>
          <w:p w14:paraId="46438C7B" w14:textId="41875421" w:rsidR="005A4CE3" w:rsidRPr="005D04A3" w:rsidRDefault="00031B4F" w:rsidP="006C4ABF">
            <w:pPr>
              <w:rPr>
                <w:b/>
                <w:bCs/>
                <w:sz w:val="20"/>
                <w:szCs w:val="20"/>
              </w:rPr>
            </w:pPr>
            <w:r w:rsidRPr="005D04A3">
              <w:rPr>
                <w:b/>
                <w:bCs/>
                <w:sz w:val="20"/>
                <w:szCs w:val="20"/>
              </w:rPr>
              <w:t>Alte Cheltuieli specifice serviciului/activitati</w:t>
            </w:r>
          </w:p>
        </w:tc>
        <w:tc>
          <w:tcPr>
            <w:tcW w:w="992" w:type="dxa"/>
          </w:tcPr>
          <w:p w14:paraId="287129FF" w14:textId="77777777" w:rsidR="005A4CE3" w:rsidRPr="005D04A3" w:rsidRDefault="005A4CE3" w:rsidP="00596926">
            <w:pPr>
              <w:jc w:val="both"/>
              <w:rPr>
                <w:sz w:val="20"/>
                <w:szCs w:val="20"/>
              </w:rPr>
            </w:pPr>
          </w:p>
        </w:tc>
        <w:tc>
          <w:tcPr>
            <w:tcW w:w="1134" w:type="dxa"/>
          </w:tcPr>
          <w:p w14:paraId="1864D0EA" w14:textId="77777777" w:rsidR="005A4CE3" w:rsidRPr="005D04A3" w:rsidRDefault="005A4CE3" w:rsidP="00596926">
            <w:pPr>
              <w:jc w:val="both"/>
              <w:rPr>
                <w:sz w:val="20"/>
                <w:szCs w:val="20"/>
              </w:rPr>
            </w:pPr>
          </w:p>
        </w:tc>
        <w:tc>
          <w:tcPr>
            <w:tcW w:w="1270" w:type="dxa"/>
          </w:tcPr>
          <w:p w14:paraId="6EAF5A1A" w14:textId="77777777" w:rsidR="005A4CE3" w:rsidRPr="005D04A3" w:rsidRDefault="005A4CE3" w:rsidP="00596926">
            <w:pPr>
              <w:jc w:val="both"/>
              <w:rPr>
                <w:sz w:val="20"/>
                <w:szCs w:val="20"/>
              </w:rPr>
            </w:pPr>
          </w:p>
        </w:tc>
        <w:tc>
          <w:tcPr>
            <w:tcW w:w="1671" w:type="dxa"/>
          </w:tcPr>
          <w:p w14:paraId="58208105" w14:textId="77777777" w:rsidR="005A4CE3" w:rsidRPr="005D04A3" w:rsidRDefault="005A4CE3" w:rsidP="00596926">
            <w:pPr>
              <w:jc w:val="both"/>
              <w:rPr>
                <w:sz w:val="20"/>
                <w:szCs w:val="20"/>
              </w:rPr>
            </w:pPr>
          </w:p>
        </w:tc>
      </w:tr>
      <w:tr w:rsidR="00031B4F" w:rsidRPr="005D04A3" w14:paraId="7D374DC5" w14:textId="77777777" w:rsidTr="00031B4F">
        <w:tc>
          <w:tcPr>
            <w:tcW w:w="988" w:type="dxa"/>
          </w:tcPr>
          <w:p w14:paraId="31F02C30" w14:textId="04C96457" w:rsidR="00031B4F" w:rsidRPr="005D04A3" w:rsidRDefault="007E73FF" w:rsidP="00596926">
            <w:pPr>
              <w:jc w:val="both"/>
              <w:rPr>
                <w:b/>
                <w:bCs/>
                <w:sz w:val="20"/>
                <w:szCs w:val="20"/>
              </w:rPr>
            </w:pPr>
            <w:r w:rsidRPr="005D04A3">
              <w:rPr>
                <w:b/>
                <w:bCs/>
                <w:sz w:val="20"/>
                <w:szCs w:val="20"/>
              </w:rPr>
              <w:t>IV</w:t>
            </w:r>
          </w:p>
        </w:tc>
        <w:tc>
          <w:tcPr>
            <w:tcW w:w="3969" w:type="dxa"/>
          </w:tcPr>
          <w:p w14:paraId="65DBF19F" w14:textId="26641B6A" w:rsidR="00031B4F" w:rsidRPr="005D04A3" w:rsidRDefault="007E73FF" w:rsidP="006C4ABF">
            <w:pPr>
              <w:rPr>
                <w:b/>
                <w:bCs/>
                <w:sz w:val="20"/>
                <w:szCs w:val="20"/>
              </w:rPr>
            </w:pPr>
            <w:r w:rsidRPr="005D04A3">
              <w:rPr>
                <w:b/>
                <w:bCs/>
                <w:sz w:val="20"/>
                <w:szCs w:val="20"/>
              </w:rPr>
              <w:t>CHELTUIELI TOTALE (l+ll+lll)</w:t>
            </w:r>
          </w:p>
        </w:tc>
        <w:tc>
          <w:tcPr>
            <w:tcW w:w="992" w:type="dxa"/>
          </w:tcPr>
          <w:p w14:paraId="41D145D7" w14:textId="77777777" w:rsidR="00031B4F" w:rsidRPr="005D04A3" w:rsidRDefault="00031B4F" w:rsidP="00596926">
            <w:pPr>
              <w:jc w:val="both"/>
              <w:rPr>
                <w:sz w:val="20"/>
                <w:szCs w:val="20"/>
              </w:rPr>
            </w:pPr>
          </w:p>
        </w:tc>
        <w:tc>
          <w:tcPr>
            <w:tcW w:w="1134" w:type="dxa"/>
          </w:tcPr>
          <w:p w14:paraId="14712439" w14:textId="77777777" w:rsidR="00031B4F" w:rsidRPr="005D04A3" w:rsidRDefault="00031B4F" w:rsidP="00596926">
            <w:pPr>
              <w:jc w:val="both"/>
              <w:rPr>
                <w:sz w:val="20"/>
                <w:szCs w:val="20"/>
              </w:rPr>
            </w:pPr>
          </w:p>
        </w:tc>
        <w:tc>
          <w:tcPr>
            <w:tcW w:w="1270" w:type="dxa"/>
          </w:tcPr>
          <w:p w14:paraId="53874D63" w14:textId="77777777" w:rsidR="00031B4F" w:rsidRPr="005D04A3" w:rsidRDefault="00031B4F" w:rsidP="00596926">
            <w:pPr>
              <w:jc w:val="both"/>
              <w:rPr>
                <w:sz w:val="20"/>
                <w:szCs w:val="20"/>
              </w:rPr>
            </w:pPr>
          </w:p>
        </w:tc>
        <w:tc>
          <w:tcPr>
            <w:tcW w:w="1671" w:type="dxa"/>
          </w:tcPr>
          <w:p w14:paraId="08B0AF07" w14:textId="77777777" w:rsidR="00031B4F" w:rsidRPr="005D04A3" w:rsidRDefault="00031B4F" w:rsidP="00596926">
            <w:pPr>
              <w:jc w:val="both"/>
              <w:rPr>
                <w:sz w:val="20"/>
                <w:szCs w:val="20"/>
              </w:rPr>
            </w:pPr>
          </w:p>
        </w:tc>
      </w:tr>
      <w:tr w:rsidR="007E73FF" w:rsidRPr="005D04A3" w14:paraId="48F4D8CE" w14:textId="77777777" w:rsidTr="00031B4F">
        <w:tc>
          <w:tcPr>
            <w:tcW w:w="988" w:type="dxa"/>
          </w:tcPr>
          <w:p w14:paraId="0E45B311" w14:textId="50990989" w:rsidR="007E73FF" w:rsidRPr="005D04A3" w:rsidRDefault="007E73FF" w:rsidP="00596926">
            <w:pPr>
              <w:jc w:val="both"/>
              <w:rPr>
                <w:b/>
                <w:bCs/>
                <w:sz w:val="20"/>
                <w:szCs w:val="20"/>
              </w:rPr>
            </w:pPr>
            <w:r w:rsidRPr="005D04A3">
              <w:rPr>
                <w:b/>
                <w:bCs/>
                <w:sz w:val="20"/>
                <w:szCs w:val="20"/>
              </w:rPr>
              <w:t>V</w:t>
            </w:r>
          </w:p>
        </w:tc>
        <w:tc>
          <w:tcPr>
            <w:tcW w:w="3969" w:type="dxa"/>
          </w:tcPr>
          <w:p w14:paraId="22F348E7" w14:textId="403E3A8F" w:rsidR="007E73FF" w:rsidRPr="005D04A3" w:rsidRDefault="005B1AA7" w:rsidP="006C4ABF">
            <w:pPr>
              <w:rPr>
                <w:b/>
                <w:bCs/>
                <w:sz w:val="20"/>
                <w:szCs w:val="20"/>
              </w:rPr>
            </w:pPr>
            <w:r w:rsidRPr="005D04A3">
              <w:rPr>
                <w:b/>
                <w:bCs/>
                <w:sz w:val="20"/>
                <w:szCs w:val="20"/>
              </w:rPr>
              <w:t>Profit (r%)</w:t>
            </w:r>
          </w:p>
        </w:tc>
        <w:tc>
          <w:tcPr>
            <w:tcW w:w="992" w:type="dxa"/>
          </w:tcPr>
          <w:p w14:paraId="6A408275" w14:textId="77777777" w:rsidR="007E73FF" w:rsidRPr="005D04A3" w:rsidRDefault="007E73FF" w:rsidP="00596926">
            <w:pPr>
              <w:jc w:val="both"/>
              <w:rPr>
                <w:sz w:val="20"/>
                <w:szCs w:val="20"/>
              </w:rPr>
            </w:pPr>
          </w:p>
        </w:tc>
        <w:tc>
          <w:tcPr>
            <w:tcW w:w="1134" w:type="dxa"/>
          </w:tcPr>
          <w:p w14:paraId="47D9B9B7" w14:textId="77777777" w:rsidR="007E73FF" w:rsidRPr="005D04A3" w:rsidRDefault="007E73FF" w:rsidP="00596926">
            <w:pPr>
              <w:jc w:val="both"/>
              <w:rPr>
                <w:sz w:val="20"/>
                <w:szCs w:val="20"/>
              </w:rPr>
            </w:pPr>
          </w:p>
        </w:tc>
        <w:tc>
          <w:tcPr>
            <w:tcW w:w="1270" w:type="dxa"/>
          </w:tcPr>
          <w:p w14:paraId="06B67AF3" w14:textId="77777777" w:rsidR="007E73FF" w:rsidRPr="005D04A3" w:rsidRDefault="007E73FF" w:rsidP="00596926">
            <w:pPr>
              <w:jc w:val="both"/>
              <w:rPr>
                <w:sz w:val="20"/>
                <w:szCs w:val="20"/>
              </w:rPr>
            </w:pPr>
          </w:p>
        </w:tc>
        <w:tc>
          <w:tcPr>
            <w:tcW w:w="1671" w:type="dxa"/>
          </w:tcPr>
          <w:p w14:paraId="21976B1C" w14:textId="77777777" w:rsidR="007E73FF" w:rsidRPr="005D04A3" w:rsidRDefault="007E73FF" w:rsidP="00596926">
            <w:pPr>
              <w:jc w:val="both"/>
              <w:rPr>
                <w:sz w:val="20"/>
                <w:szCs w:val="20"/>
              </w:rPr>
            </w:pPr>
          </w:p>
        </w:tc>
      </w:tr>
      <w:tr w:rsidR="005B1AA7" w:rsidRPr="005D04A3" w14:paraId="69EE99A3" w14:textId="77777777" w:rsidTr="00031B4F">
        <w:tc>
          <w:tcPr>
            <w:tcW w:w="988" w:type="dxa"/>
          </w:tcPr>
          <w:p w14:paraId="2EF582E8" w14:textId="7BAB0887" w:rsidR="005B1AA7" w:rsidRPr="005D04A3" w:rsidRDefault="005B1AA7" w:rsidP="00596926">
            <w:pPr>
              <w:jc w:val="both"/>
              <w:rPr>
                <w:b/>
                <w:bCs/>
                <w:sz w:val="20"/>
                <w:szCs w:val="20"/>
              </w:rPr>
            </w:pPr>
            <w:r w:rsidRPr="005D04A3">
              <w:rPr>
                <w:b/>
                <w:bCs/>
                <w:sz w:val="20"/>
                <w:szCs w:val="20"/>
              </w:rPr>
              <w:t>VI</w:t>
            </w:r>
          </w:p>
        </w:tc>
        <w:tc>
          <w:tcPr>
            <w:tcW w:w="3969" w:type="dxa"/>
          </w:tcPr>
          <w:p w14:paraId="1BABCC0F" w14:textId="041C8EA8" w:rsidR="005B1AA7" w:rsidRPr="005D04A3" w:rsidRDefault="005B1AA7" w:rsidP="006C4ABF">
            <w:pPr>
              <w:rPr>
                <w:b/>
                <w:bCs/>
                <w:sz w:val="20"/>
                <w:szCs w:val="20"/>
              </w:rPr>
            </w:pPr>
            <w:r w:rsidRPr="005D04A3">
              <w:rPr>
                <w:b/>
                <w:bCs/>
                <w:sz w:val="20"/>
                <w:szCs w:val="20"/>
              </w:rPr>
              <w:t>Venituri</w:t>
            </w:r>
          </w:p>
        </w:tc>
        <w:tc>
          <w:tcPr>
            <w:tcW w:w="992" w:type="dxa"/>
          </w:tcPr>
          <w:p w14:paraId="28C023C2" w14:textId="77777777" w:rsidR="005B1AA7" w:rsidRPr="005D04A3" w:rsidRDefault="005B1AA7" w:rsidP="00596926">
            <w:pPr>
              <w:jc w:val="both"/>
              <w:rPr>
                <w:sz w:val="20"/>
                <w:szCs w:val="20"/>
              </w:rPr>
            </w:pPr>
          </w:p>
        </w:tc>
        <w:tc>
          <w:tcPr>
            <w:tcW w:w="1134" w:type="dxa"/>
          </w:tcPr>
          <w:p w14:paraId="6E2887D0" w14:textId="77777777" w:rsidR="005B1AA7" w:rsidRPr="005D04A3" w:rsidRDefault="005B1AA7" w:rsidP="00596926">
            <w:pPr>
              <w:jc w:val="both"/>
              <w:rPr>
                <w:sz w:val="20"/>
                <w:szCs w:val="20"/>
              </w:rPr>
            </w:pPr>
          </w:p>
        </w:tc>
        <w:tc>
          <w:tcPr>
            <w:tcW w:w="1270" w:type="dxa"/>
          </w:tcPr>
          <w:p w14:paraId="23EF3B90" w14:textId="77777777" w:rsidR="005B1AA7" w:rsidRPr="005D04A3" w:rsidRDefault="005B1AA7" w:rsidP="00596926">
            <w:pPr>
              <w:jc w:val="both"/>
              <w:rPr>
                <w:sz w:val="20"/>
                <w:szCs w:val="20"/>
              </w:rPr>
            </w:pPr>
          </w:p>
        </w:tc>
        <w:tc>
          <w:tcPr>
            <w:tcW w:w="1671" w:type="dxa"/>
          </w:tcPr>
          <w:p w14:paraId="2BCCC6AD" w14:textId="77777777" w:rsidR="005B1AA7" w:rsidRPr="005D04A3" w:rsidRDefault="005B1AA7" w:rsidP="00596926">
            <w:pPr>
              <w:jc w:val="both"/>
              <w:rPr>
                <w:sz w:val="20"/>
                <w:szCs w:val="20"/>
              </w:rPr>
            </w:pPr>
          </w:p>
        </w:tc>
      </w:tr>
      <w:tr w:rsidR="005B1AA7" w:rsidRPr="005D04A3" w14:paraId="3EE5DE78" w14:textId="77777777" w:rsidTr="00031B4F">
        <w:tc>
          <w:tcPr>
            <w:tcW w:w="988" w:type="dxa"/>
          </w:tcPr>
          <w:p w14:paraId="5E176002" w14:textId="4EAD4AA2" w:rsidR="005B1AA7" w:rsidRPr="005D04A3" w:rsidRDefault="005B1AA7" w:rsidP="00596926">
            <w:pPr>
              <w:jc w:val="both"/>
              <w:rPr>
                <w:b/>
                <w:bCs/>
                <w:sz w:val="20"/>
                <w:szCs w:val="20"/>
              </w:rPr>
            </w:pPr>
            <w:r w:rsidRPr="005D04A3">
              <w:rPr>
                <w:b/>
                <w:bCs/>
                <w:sz w:val="20"/>
                <w:szCs w:val="20"/>
              </w:rPr>
              <w:t>VII</w:t>
            </w:r>
          </w:p>
        </w:tc>
        <w:tc>
          <w:tcPr>
            <w:tcW w:w="3969" w:type="dxa"/>
          </w:tcPr>
          <w:p w14:paraId="41CB219D" w14:textId="30A5A11F" w:rsidR="005B1AA7" w:rsidRPr="005D04A3" w:rsidRDefault="005B1AA7" w:rsidP="006C4ABF">
            <w:pPr>
              <w:rPr>
                <w:b/>
                <w:bCs/>
                <w:sz w:val="20"/>
                <w:szCs w:val="20"/>
              </w:rPr>
            </w:pPr>
            <w:r w:rsidRPr="005D04A3">
              <w:rPr>
                <w:b/>
                <w:bCs/>
                <w:sz w:val="20"/>
                <w:szCs w:val="20"/>
              </w:rPr>
              <w:t>Cantitate</w:t>
            </w:r>
          </w:p>
        </w:tc>
        <w:tc>
          <w:tcPr>
            <w:tcW w:w="992" w:type="dxa"/>
          </w:tcPr>
          <w:p w14:paraId="28D56BAA" w14:textId="77777777" w:rsidR="005B1AA7" w:rsidRPr="005D04A3" w:rsidRDefault="005B1AA7" w:rsidP="00596926">
            <w:pPr>
              <w:jc w:val="both"/>
              <w:rPr>
                <w:sz w:val="20"/>
                <w:szCs w:val="20"/>
              </w:rPr>
            </w:pPr>
          </w:p>
        </w:tc>
        <w:tc>
          <w:tcPr>
            <w:tcW w:w="1134" w:type="dxa"/>
          </w:tcPr>
          <w:p w14:paraId="1E901441" w14:textId="77777777" w:rsidR="005B1AA7" w:rsidRPr="005D04A3" w:rsidRDefault="005B1AA7" w:rsidP="00596926">
            <w:pPr>
              <w:jc w:val="both"/>
              <w:rPr>
                <w:sz w:val="20"/>
                <w:szCs w:val="20"/>
              </w:rPr>
            </w:pPr>
          </w:p>
        </w:tc>
        <w:tc>
          <w:tcPr>
            <w:tcW w:w="1270" w:type="dxa"/>
          </w:tcPr>
          <w:p w14:paraId="1865BDA2" w14:textId="77777777" w:rsidR="005B1AA7" w:rsidRPr="005D04A3" w:rsidRDefault="005B1AA7" w:rsidP="00596926">
            <w:pPr>
              <w:jc w:val="both"/>
              <w:rPr>
                <w:sz w:val="20"/>
                <w:szCs w:val="20"/>
              </w:rPr>
            </w:pPr>
          </w:p>
        </w:tc>
        <w:tc>
          <w:tcPr>
            <w:tcW w:w="1671" w:type="dxa"/>
          </w:tcPr>
          <w:p w14:paraId="1228B64A" w14:textId="77777777" w:rsidR="005B1AA7" w:rsidRPr="005D04A3" w:rsidRDefault="005B1AA7" w:rsidP="00596926">
            <w:pPr>
              <w:jc w:val="both"/>
              <w:rPr>
                <w:sz w:val="20"/>
                <w:szCs w:val="20"/>
              </w:rPr>
            </w:pPr>
          </w:p>
        </w:tc>
      </w:tr>
      <w:tr w:rsidR="00C85997" w:rsidRPr="005D04A3" w14:paraId="0FFCAB23" w14:textId="77777777" w:rsidTr="00031B4F">
        <w:tc>
          <w:tcPr>
            <w:tcW w:w="988" w:type="dxa"/>
          </w:tcPr>
          <w:p w14:paraId="6C0C925D" w14:textId="2CD8F52C" w:rsidR="00C85997" w:rsidRPr="005D04A3" w:rsidRDefault="00C85997" w:rsidP="00596926">
            <w:pPr>
              <w:jc w:val="both"/>
              <w:rPr>
                <w:b/>
                <w:bCs/>
                <w:sz w:val="20"/>
                <w:szCs w:val="20"/>
              </w:rPr>
            </w:pPr>
            <w:r w:rsidRPr="005D04A3">
              <w:rPr>
                <w:b/>
                <w:bCs/>
                <w:sz w:val="20"/>
                <w:szCs w:val="20"/>
              </w:rPr>
              <w:t>VIII</w:t>
            </w:r>
          </w:p>
        </w:tc>
        <w:tc>
          <w:tcPr>
            <w:tcW w:w="3969" w:type="dxa"/>
          </w:tcPr>
          <w:p w14:paraId="3957DA72" w14:textId="0F6C0798" w:rsidR="00C85997" w:rsidRPr="005D04A3" w:rsidRDefault="00C85997" w:rsidP="006C4ABF">
            <w:pPr>
              <w:rPr>
                <w:b/>
                <w:bCs/>
                <w:sz w:val="20"/>
                <w:szCs w:val="20"/>
              </w:rPr>
            </w:pPr>
            <w:r w:rsidRPr="005D04A3">
              <w:rPr>
                <w:b/>
                <w:bCs/>
                <w:sz w:val="20"/>
                <w:szCs w:val="20"/>
              </w:rPr>
              <w:t>Preț/Tarif(lei/U.M.)</w:t>
            </w:r>
          </w:p>
        </w:tc>
        <w:tc>
          <w:tcPr>
            <w:tcW w:w="992" w:type="dxa"/>
          </w:tcPr>
          <w:p w14:paraId="7A64072D" w14:textId="77777777" w:rsidR="00C85997" w:rsidRPr="005D04A3" w:rsidRDefault="00C85997" w:rsidP="00596926">
            <w:pPr>
              <w:jc w:val="both"/>
              <w:rPr>
                <w:sz w:val="20"/>
                <w:szCs w:val="20"/>
              </w:rPr>
            </w:pPr>
          </w:p>
        </w:tc>
        <w:tc>
          <w:tcPr>
            <w:tcW w:w="1134" w:type="dxa"/>
          </w:tcPr>
          <w:p w14:paraId="6A74394A" w14:textId="77777777" w:rsidR="00C85997" w:rsidRPr="005D04A3" w:rsidRDefault="00C85997" w:rsidP="00596926">
            <w:pPr>
              <w:jc w:val="both"/>
              <w:rPr>
                <w:sz w:val="20"/>
                <w:szCs w:val="20"/>
              </w:rPr>
            </w:pPr>
          </w:p>
        </w:tc>
        <w:tc>
          <w:tcPr>
            <w:tcW w:w="1270" w:type="dxa"/>
          </w:tcPr>
          <w:p w14:paraId="07C6B41D" w14:textId="77777777" w:rsidR="00C85997" w:rsidRPr="005D04A3" w:rsidRDefault="00C85997" w:rsidP="00596926">
            <w:pPr>
              <w:jc w:val="both"/>
              <w:rPr>
                <w:sz w:val="20"/>
                <w:szCs w:val="20"/>
              </w:rPr>
            </w:pPr>
          </w:p>
        </w:tc>
        <w:tc>
          <w:tcPr>
            <w:tcW w:w="1671" w:type="dxa"/>
          </w:tcPr>
          <w:p w14:paraId="6CF8630C" w14:textId="77777777" w:rsidR="00C85997" w:rsidRPr="005D04A3" w:rsidRDefault="00C85997" w:rsidP="00596926">
            <w:pPr>
              <w:jc w:val="both"/>
              <w:rPr>
                <w:sz w:val="20"/>
                <w:szCs w:val="20"/>
              </w:rPr>
            </w:pPr>
          </w:p>
        </w:tc>
      </w:tr>
      <w:tr w:rsidR="00A1301B" w:rsidRPr="005D04A3" w14:paraId="54364409" w14:textId="77777777" w:rsidTr="008B48A4">
        <w:tc>
          <w:tcPr>
            <w:tcW w:w="988" w:type="dxa"/>
          </w:tcPr>
          <w:p w14:paraId="4832B751" w14:textId="77777777" w:rsidR="00A1301B" w:rsidRPr="005D04A3" w:rsidRDefault="00A1301B" w:rsidP="00596926">
            <w:pPr>
              <w:jc w:val="both"/>
              <w:rPr>
                <w:b/>
                <w:bCs/>
                <w:sz w:val="20"/>
                <w:szCs w:val="20"/>
              </w:rPr>
            </w:pPr>
          </w:p>
        </w:tc>
        <w:tc>
          <w:tcPr>
            <w:tcW w:w="3969" w:type="dxa"/>
          </w:tcPr>
          <w:p w14:paraId="5CAF8A9F" w14:textId="77777777" w:rsidR="00A1301B" w:rsidRPr="005D04A3" w:rsidRDefault="00A1301B" w:rsidP="006C4ABF">
            <w:pPr>
              <w:rPr>
                <w:b/>
                <w:bCs/>
                <w:sz w:val="20"/>
                <w:szCs w:val="20"/>
              </w:rPr>
            </w:pPr>
          </w:p>
        </w:tc>
        <w:tc>
          <w:tcPr>
            <w:tcW w:w="2126" w:type="dxa"/>
            <w:gridSpan w:val="2"/>
          </w:tcPr>
          <w:p w14:paraId="3F83857A" w14:textId="52F7BE49" w:rsidR="00A1301B" w:rsidRPr="005D04A3" w:rsidRDefault="00A1301B" w:rsidP="00596926">
            <w:pPr>
              <w:jc w:val="both"/>
              <w:rPr>
                <w:sz w:val="20"/>
                <w:szCs w:val="20"/>
              </w:rPr>
            </w:pPr>
            <w:r w:rsidRPr="008B7C87">
              <w:rPr>
                <w:b/>
                <w:bCs/>
                <w:sz w:val="20"/>
                <w:szCs w:val="20"/>
              </w:rPr>
              <w:t>IPCB la data aprobării tarifelor actuale</w:t>
            </w:r>
          </w:p>
        </w:tc>
        <w:tc>
          <w:tcPr>
            <w:tcW w:w="1270" w:type="dxa"/>
          </w:tcPr>
          <w:p w14:paraId="33A4769B" w14:textId="77777777" w:rsidR="00A1301B" w:rsidRPr="005D04A3" w:rsidRDefault="00A1301B" w:rsidP="00596926">
            <w:pPr>
              <w:jc w:val="both"/>
              <w:rPr>
                <w:sz w:val="20"/>
                <w:szCs w:val="20"/>
              </w:rPr>
            </w:pPr>
          </w:p>
        </w:tc>
        <w:tc>
          <w:tcPr>
            <w:tcW w:w="1671" w:type="dxa"/>
          </w:tcPr>
          <w:p w14:paraId="4766F79E" w14:textId="77777777" w:rsidR="00A1301B" w:rsidRPr="005D04A3" w:rsidRDefault="00A1301B" w:rsidP="00596926">
            <w:pPr>
              <w:jc w:val="both"/>
              <w:rPr>
                <w:sz w:val="20"/>
                <w:szCs w:val="20"/>
              </w:rPr>
            </w:pPr>
          </w:p>
        </w:tc>
      </w:tr>
    </w:tbl>
    <w:p w14:paraId="14BD53DF" w14:textId="44BC363E" w:rsidR="008916FB" w:rsidRDefault="00CD256E" w:rsidP="00596926">
      <w:pPr>
        <w:jc w:val="both"/>
        <w:rPr>
          <w:b/>
          <w:bCs/>
        </w:rPr>
      </w:pPr>
      <w:r>
        <w:rPr>
          <w:b/>
          <w:bCs/>
        </w:rPr>
        <w:tab/>
      </w:r>
      <w:r w:rsidR="004A6DA5">
        <w:rPr>
          <w:b/>
          <w:bCs/>
        </w:rPr>
        <w:t>IPCB la data aprobării tarifelor</w:t>
      </w:r>
      <w:r w:rsidR="00811FE5">
        <w:rPr>
          <w:b/>
          <w:bCs/>
        </w:rPr>
        <w:t xml:space="preserve"> actuale</w:t>
      </w:r>
    </w:p>
    <w:p w14:paraId="05F24CE6" w14:textId="3819FC1A" w:rsidR="00CD256E" w:rsidRPr="00CD256E" w:rsidRDefault="00CD256E" w:rsidP="00CD256E">
      <w:pPr>
        <w:ind w:firstLine="720"/>
        <w:jc w:val="both"/>
      </w:pPr>
      <w:r w:rsidRPr="00CD256E">
        <w:t>În cazul în care operatorul desfășoară şi alte activități, cotele de cheltuieli indirecte</w:t>
      </w:r>
      <w:r>
        <w:t xml:space="preserve"> </w:t>
      </w:r>
      <w:r w:rsidRPr="00CD256E">
        <w:t>se vor repartiza pe fiecare element de cheltuieli proporțional cu ponderea acestui element</w:t>
      </w:r>
      <w:r>
        <w:t xml:space="preserve"> </w:t>
      </w:r>
      <w:r w:rsidRPr="00CD256E">
        <w:t>în total cheltuieli.</w:t>
      </w:r>
    </w:p>
    <w:p w14:paraId="33C9CCA6" w14:textId="6314BE28" w:rsidR="00CD256E" w:rsidRDefault="00CD256E" w:rsidP="00CD256E">
      <w:pPr>
        <w:ind w:firstLine="720"/>
        <w:jc w:val="both"/>
      </w:pPr>
      <w:r w:rsidRPr="00CD256E">
        <w:lastRenderedPageBreak/>
        <w:t>Cheltuielile indirecte sunt acele cheltuieli care nu pot fi identificate pe elemente de</w:t>
      </w:r>
      <w:r>
        <w:t xml:space="preserve"> </w:t>
      </w:r>
      <w:r w:rsidRPr="00CD256E">
        <w:t>calculație; acestea sunt repartizate (imputate) pe servicii/lucrări/activități pe baza unor</w:t>
      </w:r>
      <w:r>
        <w:t xml:space="preserve"> </w:t>
      </w:r>
      <w:r w:rsidRPr="00CD256E">
        <w:t>criterii convenționale, după ce mai întâi au fost colectate pe centrele care le-au ocazionat.</w:t>
      </w:r>
    </w:p>
    <w:p w14:paraId="62ECBCA6" w14:textId="7DBAFB3C" w:rsidR="00D14E0C" w:rsidRDefault="00D14E0C" w:rsidP="00D14E0C">
      <w:pPr>
        <w:ind w:firstLine="720"/>
        <w:jc w:val="both"/>
      </w:pPr>
      <w:r>
        <w:t xml:space="preserve">Din această categorie fac parte cheltuielile indirecte de </w:t>
      </w:r>
      <w:r w:rsidR="00AD2C5B">
        <w:t>producție</w:t>
      </w:r>
      <w:r>
        <w:t xml:space="preserve"> (comune ale </w:t>
      </w:r>
      <w:r w:rsidR="00AD2C5B">
        <w:t>secției</w:t>
      </w:r>
      <w:r>
        <w:t xml:space="preserve">) care de fapt sunt directe </w:t>
      </w:r>
      <w:r w:rsidR="00AD2C5B">
        <w:t>față</w:t>
      </w:r>
      <w:r>
        <w:t xml:space="preserve"> de </w:t>
      </w:r>
      <w:r w:rsidR="00AD2C5B">
        <w:t>secțiile</w:t>
      </w:r>
      <w:r>
        <w:t xml:space="preserve"> care le-au generat şi indirecte </w:t>
      </w:r>
      <w:r w:rsidR="00AD2C5B">
        <w:t>față</w:t>
      </w:r>
      <w:r>
        <w:t xml:space="preserve"> de servicii/</w:t>
      </w:r>
      <w:r w:rsidR="00AD2C5B">
        <w:t>activități</w:t>
      </w:r>
      <w:r>
        <w:t xml:space="preserve">/lucrări şi cheltuielile generale de </w:t>
      </w:r>
      <w:r w:rsidR="00AD2C5B">
        <w:t>administrație</w:t>
      </w:r>
      <w:r>
        <w:t>.</w:t>
      </w:r>
    </w:p>
    <w:p w14:paraId="1AE33091" w14:textId="66C923A6" w:rsidR="00CD256E" w:rsidRDefault="00D14E0C" w:rsidP="00AD2C5B">
      <w:pPr>
        <w:ind w:firstLine="720"/>
        <w:jc w:val="both"/>
      </w:pPr>
      <w:r>
        <w:t>Cheltuielile indirecte sunt acele cheltuieli care nu se pot identifica şi atribui direct</w:t>
      </w:r>
      <w:r w:rsidR="00AD2C5B">
        <w:t xml:space="preserve"> </w:t>
      </w:r>
      <w:r>
        <w:t>unei anumite lucrări sau unui anumit serviciu. Ele privesc întreaga activitate sau mai</w:t>
      </w:r>
      <w:r w:rsidR="00AD2C5B">
        <w:t xml:space="preserve"> </w:t>
      </w:r>
      <w:r>
        <w:t xml:space="preserve">multe </w:t>
      </w:r>
      <w:r w:rsidR="00AD2C5B">
        <w:t>activități</w:t>
      </w:r>
      <w:r>
        <w:t xml:space="preserve"> conexe ale unei </w:t>
      </w:r>
      <w:r w:rsidR="00AD2C5B">
        <w:t>secții</w:t>
      </w:r>
      <w:r>
        <w:t xml:space="preserve"> sau ale unui operator.</w:t>
      </w:r>
    </w:p>
    <w:p w14:paraId="729DCC02" w14:textId="335882D2" w:rsidR="00FE35F0" w:rsidRDefault="00FE35F0" w:rsidP="00FE35F0">
      <w:pPr>
        <w:ind w:firstLine="720"/>
        <w:jc w:val="both"/>
      </w:pPr>
      <w:r>
        <w:t>În funcție de serviciul prestat, cheltuielile indirecte pot fi:</w:t>
      </w:r>
    </w:p>
    <w:p w14:paraId="2171C483" w14:textId="10339925" w:rsidR="00FE35F0" w:rsidRDefault="00FE35F0" w:rsidP="00FE35F0">
      <w:pPr>
        <w:jc w:val="both"/>
      </w:pPr>
      <w:r>
        <w:t>- Cheltuieli cu retribuțiile personalului de conducere, tehnic, economic, de altă specialitate, administrativ, de deservire şi pază, (impozitul, contribuția la asigurările sociale şi la fondul de șomaj, aferente acestor atribuții);</w:t>
      </w:r>
    </w:p>
    <w:p w14:paraId="3F87166F" w14:textId="3CDFCD37" w:rsidR="00FE35F0" w:rsidRDefault="00FE35F0" w:rsidP="00FE35F0">
      <w:pPr>
        <w:jc w:val="both"/>
      </w:pPr>
      <w:r>
        <w:t>- Cheltuieli cu amortizarea mijloacelor fixe de interes general / chirii pentru mijloacele fixe de interes general;</w:t>
      </w:r>
    </w:p>
    <w:p w14:paraId="59A24466" w14:textId="1FFDB335" w:rsidR="00FE35F0" w:rsidRDefault="00FE35F0" w:rsidP="00FE35F0">
      <w:pPr>
        <w:jc w:val="both"/>
      </w:pPr>
      <w:r>
        <w:t>- Cheltuieli pentru proiectare, agrementări, studii, cercetări, încercări experimentări, pentru conducere şi asigurarea calității;</w:t>
      </w:r>
    </w:p>
    <w:p w14:paraId="667BCCAE" w14:textId="7A89D467" w:rsidR="00AD2C5B" w:rsidRDefault="00FE35F0" w:rsidP="00FE35F0">
      <w:pPr>
        <w:jc w:val="both"/>
      </w:pPr>
      <w:r>
        <w:t>- Cheltuieli cu protecția muncii;</w:t>
      </w:r>
    </w:p>
    <w:p w14:paraId="56878B9A" w14:textId="644922CB" w:rsidR="00B83182" w:rsidRDefault="00B83182" w:rsidP="00B83182">
      <w:pPr>
        <w:jc w:val="both"/>
      </w:pPr>
      <w:r>
        <w:t>-</w:t>
      </w:r>
      <w:r w:rsidRPr="00B83182">
        <w:t xml:space="preserve"> </w:t>
      </w:r>
      <w:r>
        <w:t>Dobânzi bancare;</w:t>
      </w:r>
    </w:p>
    <w:p w14:paraId="02ADB57D" w14:textId="49201E67" w:rsidR="00B83182" w:rsidRDefault="00B83182" w:rsidP="00B83182">
      <w:pPr>
        <w:jc w:val="both"/>
      </w:pPr>
      <w:r>
        <w:t>- Cheltuieli pentru prelucrarea prin mijloace proprii de calcul automat sau prin unități specializate;</w:t>
      </w:r>
    </w:p>
    <w:p w14:paraId="05A115BE" w14:textId="22EB5207" w:rsidR="00B83182" w:rsidRDefault="00B83182" w:rsidP="00B83182">
      <w:pPr>
        <w:jc w:val="both"/>
      </w:pPr>
      <w:r>
        <w:t>- Perisabilitățile stabilite prin norme aprobate de organele competente, care nu se pot localiza pe lucrări, produse, servicii;</w:t>
      </w:r>
    </w:p>
    <w:p w14:paraId="0FCBDFB6" w14:textId="77777777" w:rsidR="00B83182" w:rsidRDefault="00B83182" w:rsidP="00B83182">
      <w:pPr>
        <w:jc w:val="both"/>
      </w:pPr>
      <w:r>
        <w:t>- Cheltuieli cu utilaje de mică mecanizare, scule şi dispozitive folosite la lucrări;</w:t>
      </w:r>
    </w:p>
    <w:p w14:paraId="1B51F9C0" w14:textId="5BED91B7" w:rsidR="00B83182" w:rsidRDefault="00B83182" w:rsidP="00B83182">
      <w:pPr>
        <w:jc w:val="both"/>
      </w:pPr>
      <w:r>
        <w:t>- Cheltuieli pentru amenajarea şi întreținerea șantierului;</w:t>
      </w:r>
    </w:p>
    <w:p w14:paraId="32E6E9CE" w14:textId="3658C3F1" w:rsidR="00B83182" w:rsidRDefault="00B83182" w:rsidP="00B83182">
      <w:pPr>
        <w:jc w:val="both"/>
      </w:pPr>
      <w:r>
        <w:t>- Cheltuieli legate de predarea lucrărilor, inclusiv evacuarea șantierului;</w:t>
      </w:r>
    </w:p>
    <w:p w14:paraId="65E47F47" w14:textId="3D665662" w:rsidR="00B83182" w:rsidRDefault="00B83182" w:rsidP="00B83182">
      <w:pPr>
        <w:jc w:val="both"/>
      </w:pPr>
      <w:r>
        <w:t>- Cheltuieli legate de cazarea şi transportul periodic al personalului, exclusiv cheltuielile cu transportul personalului nelocalnic de la locul de muncă la spațiile de cazare, puse la dispoziție de antrepriză, care se suportă din fondul pentru organizarea de șantier;</w:t>
      </w:r>
    </w:p>
    <w:p w14:paraId="06A1CE03" w14:textId="1A0CD515" w:rsidR="00B83182" w:rsidRDefault="00B83182" w:rsidP="00B83182">
      <w:pPr>
        <w:jc w:val="both"/>
      </w:pPr>
      <w:r>
        <w:t>- Cheltuieli pentru efectuarea remedierilor şi refacerilor de lucrări, neimputabile;</w:t>
      </w:r>
    </w:p>
    <w:p w14:paraId="2179D9B3" w14:textId="0E39C6D1" w:rsidR="00B83182" w:rsidRDefault="00BE6B81" w:rsidP="00B83182">
      <w:pPr>
        <w:jc w:val="both"/>
      </w:pPr>
      <w:r>
        <w:t>- Cheltuieli de protocol;</w:t>
      </w:r>
    </w:p>
    <w:p w14:paraId="6029BA0F" w14:textId="77777777" w:rsidR="00BE6B81" w:rsidRDefault="00BE6B81" w:rsidP="00BE6B81">
      <w:pPr>
        <w:jc w:val="both"/>
      </w:pPr>
      <w:r>
        <w:t>- Cheltuieli pentru publicitate (reclame, pliante);</w:t>
      </w:r>
    </w:p>
    <w:p w14:paraId="3BD3BE78" w14:textId="542A26FB" w:rsidR="00BE6B81" w:rsidRDefault="00BE6B81" w:rsidP="00BE6B81">
      <w:pPr>
        <w:jc w:val="both"/>
      </w:pPr>
      <w:r>
        <w:t xml:space="preserve">- Cheltuieli pentru pregătire (calificare), </w:t>
      </w:r>
      <w:r w:rsidR="005660F3">
        <w:t>creșterea</w:t>
      </w:r>
      <w:r>
        <w:t xml:space="preserve"> </w:t>
      </w:r>
      <w:r w:rsidR="005660F3">
        <w:t>competențelor</w:t>
      </w:r>
      <w:r>
        <w:t>;</w:t>
      </w:r>
    </w:p>
    <w:p w14:paraId="0F262ACF" w14:textId="453EE672" w:rsidR="00BE6B81" w:rsidRDefault="00BE6B81" w:rsidP="00BE6B81">
      <w:pPr>
        <w:jc w:val="both"/>
      </w:pPr>
      <w:r>
        <w:t>- Alte cheltuieli de interes general şi de executare a lucrărilor.</w:t>
      </w:r>
    </w:p>
    <w:p w14:paraId="0686509D" w14:textId="5CFFB936" w:rsidR="005660F3" w:rsidRDefault="005660F3" w:rsidP="005660F3">
      <w:pPr>
        <w:jc w:val="both"/>
      </w:pPr>
      <w:r>
        <w:tab/>
        <w:t xml:space="preserve">Aceste cheltuieli vor fi evidențiate în anexe separate. Pentru aceste cheltuieli se precizează cheia de repartizare a acestora pe fiecare activitate. Pentru cheltuielile cu reparațiile care depășesc 10% din cheltuielile materiale se va prezenta </w:t>
      </w:r>
      <w:r w:rsidR="0012684F">
        <w:t>fișa</w:t>
      </w:r>
      <w:r>
        <w:t xml:space="preserve"> de</w:t>
      </w:r>
      <w:r w:rsidR="0012684F">
        <w:t xml:space="preserve"> </w:t>
      </w:r>
      <w:r>
        <w:t>fundamentare a acestora.</w:t>
      </w:r>
    </w:p>
    <w:p w14:paraId="66EB3082" w14:textId="212EFBBB" w:rsidR="0012684F" w:rsidRDefault="0012684F" w:rsidP="0012684F">
      <w:pPr>
        <w:ind w:firstLine="720"/>
        <w:jc w:val="both"/>
      </w:pPr>
      <w:r>
        <w:t>Pentru cheltuielile cu munca vie se va prezenta o fișă de fundamentare a nivelurilor cuprinse în tarifele propuse, care să cuprindă totalitatea cheltuielilor cu munca vie - salarii directe, indirecte, sporuri etc., pe categorii de personal, în concordanță cu organigrama aprobată.</w:t>
      </w:r>
    </w:p>
    <w:p w14:paraId="7ADC4B13" w14:textId="77777777" w:rsidR="009019E0" w:rsidRDefault="009019E0" w:rsidP="0012684F">
      <w:pPr>
        <w:ind w:firstLine="720"/>
        <w:jc w:val="both"/>
      </w:pPr>
    </w:p>
    <w:p w14:paraId="5A86A84F" w14:textId="77777777" w:rsidR="009019E0" w:rsidRDefault="009019E0" w:rsidP="0012684F">
      <w:pPr>
        <w:ind w:firstLine="720"/>
        <w:jc w:val="both"/>
      </w:pPr>
    </w:p>
    <w:p w14:paraId="74A4C4A9" w14:textId="77777777" w:rsidR="009019E0" w:rsidRDefault="009019E0" w:rsidP="0012684F">
      <w:pPr>
        <w:ind w:firstLine="720"/>
        <w:jc w:val="both"/>
      </w:pPr>
    </w:p>
    <w:p w14:paraId="1EFDC420" w14:textId="77777777" w:rsidR="009019E0" w:rsidRDefault="009019E0" w:rsidP="0012684F">
      <w:pPr>
        <w:ind w:firstLine="720"/>
        <w:jc w:val="both"/>
      </w:pPr>
    </w:p>
    <w:p w14:paraId="744FBD14" w14:textId="77777777" w:rsidR="009019E0" w:rsidRDefault="009019E0" w:rsidP="0012684F">
      <w:pPr>
        <w:ind w:firstLine="720"/>
        <w:jc w:val="both"/>
      </w:pPr>
    </w:p>
    <w:p w14:paraId="04AA8CCF" w14:textId="77777777" w:rsidR="009019E0" w:rsidRDefault="009019E0" w:rsidP="0012684F">
      <w:pPr>
        <w:ind w:firstLine="720"/>
        <w:jc w:val="both"/>
      </w:pPr>
    </w:p>
    <w:p w14:paraId="7F125D37" w14:textId="77777777" w:rsidR="009019E0" w:rsidRDefault="009019E0" w:rsidP="0012684F">
      <w:pPr>
        <w:ind w:firstLine="720"/>
        <w:jc w:val="both"/>
      </w:pPr>
    </w:p>
    <w:p w14:paraId="4DAF2371" w14:textId="77777777" w:rsidR="009019E0" w:rsidRDefault="009019E0" w:rsidP="0012684F">
      <w:pPr>
        <w:ind w:firstLine="720"/>
        <w:jc w:val="both"/>
      </w:pPr>
    </w:p>
    <w:p w14:paraId="09D7300F" w14:textId="77777777" w:rsidR="0012684F" w:rsidRDefault="0012684F" w:rsidP="0012684F">
      <w:pPr>
        <w:ind w:firstLine="720"/>
        <w:jc w:val="both"/>
      </w:pPr>
    </w:p>
    <w:p w14:paraId="0DC148DD" w14:textId="341CD52E" w:rsidR="0012684F" w:rsidRDefault="003E7B50" w:rsidP="003E7B50">
      <w:pPr>
        <w:jc w:val="both"/>
        <w:rPr>
          <w:b/>
          <w:bCs/>
        </w:rPr>
      </w:pPr>
      <w:r w:rsidRPr="003E7B50">
        <w:rPr>
          <w:b/>
          <w:bCs/>
        </w:rPr>
        <w:lastRenderedPageBreak/>
        <w:t>Fișa nr. 2. Fişa de fundamentare a cheltuielilor pentru ajustarea Tarifului</w:t>
      </w:r>
      <w:r>
        <w:rPr>
          <w:b/>
          <w:bCs/>
        </w:rPr>
        <w:t xml:space="preserve"> </w:t>
      </w:r>
      <w:r w:rsidRPr="003E7B50">
        <w:rPr>
          <w:b/>
          <w:bCs/>
        </w:rPr>
        <w:t xml:space="preserve">(deviz pentru tipul de activitate/lucrare </w:t>
      </w:r>
      <w:r w:rsidRPr="003E7B50">
        <w:rPr>
          <w:b/>
          <w:bCs/>
          <w:i/>
          <w:iCs/>
        </w:rPr>
        <w:t>k</w:t>
      </w:r>
      <w:r w:rsidRPr="003E7B50">
        <w:rPr>
          <w:b/>
          <w:bCs/>
        </w:rPr>
        <w:t xml:space="preserve"> )</w:t>
      </w:r>
    </w:p>
    <w:tbl>
      <w:tblPr>
        <w:tblStyle w:val="Tabelgril"/>
        <w:tblW w:w="0" w:type="auto"/>
        <w:tblLook w:val="04A0" w:firstRow="1" w:lastRow="0" w:firstColumn="1" w:lastColumn="0" w:noHBand="0" w:noVBand="1"/>
      </w:tblPr>
      <w:tblGrid>
        <w:gridCol w:w="557"/>
        <w:gridCol w:w="3549"/>
        <w:gridCol w:w="1418"/>
        <w:gridCol w:w="708"/>
        <w:gridCol w:w="851"/>
        <w:gridCol w:w="709"/>
        <w:gridCol w:w="992"/>
        <w:gridCol w:w="1240"/>
      </w:tblGrid>
      <w:tr w:rsidR="003A7134" w14:paraId="168C5829" w14:textId="77777777" w:rsidTr="00031DC1">
        <w:tc>
          <w:tcPr>
            <w:tcW w:w="557" w:type="dxa"/>
            <w:vMerge w:val="restart"/>
            <w:vAlign w:val="center"/>
          </w:tcPr>
          <w:p w14:paraId="54E84FD8" w14:textId="77777777" w:rsidR="003A7134" w:rsidRPr="00FA1AD9" w:rsidRDefault="003A7134" w:rsidP="005D04A3">
            <w:pPr>
              <w:jc w:val="center"/>
              <w:rPr>
                <w:b/>
                <w:bCs/>
                <w:sz w:val="20"/>
                <w:szCs w:val="20"/>
              </w:rPr>
            </w:pPr>
            <w:r w:rsidRPr="00BC7C9B">
              <w:rPr>
                <w:b/>
                <w:bCs/>
                <w:sz w:val="18"/>
                <w:szCs w:val="18"/>
              </w:rPr>
              <w:t>Nr. crt</w:t>
            </w:r>
            <w:r w:rsidRPr="00FA1AD9">
              <w:rPr>
                <w:b/>
                <w:bCs/>
                <w:sz w:val="20"/>
                <w:szCs w:val="20"/>
              </w:rPr>
              <w:t>.</w:t>
            </w:r>
          </w:p>
        </w:tc>
        <w:tc>
          <w:tcPr>
            <w:tcW w:w="3549" w:type="dxa"/>
            <w:vMerge w:val="restart"/>
            <w:vAlign w:val="center"/>
          </w:tcPr>
          <w:p w14:paraId="6F4BF845" w14:textId="77777777" w:rsidR="003A7134" w:rsidRPr="00FA1AD9" w:rsidRDefault="003A7134" w:rsidP="005D04A3">
            <w:pPr>
              <w:jc w:val="center"/>
              <w:rPr>
                <w:b/>
                <w:bCs/>
                <w:sz w:val="20"/>
                <w:szCs w:val="20"/>
              </w:rPr>
            </w:pPr>
            <w:r w:rsidRPr="00FA1AD9">
              <w:rPr>
                <w:b/>
                <w:bCs/>
                <w:sz w:val="20"/>
                <w:szCs w:val="20"/>
              </w:rPr>
              <w:t>Specificație</w:t>
            </w:r>
          </w:p>
        </w:tc>
        <w:tc>
          <w:tcPr>
            <w:tcW w:w="1418" w:type="dxa"/>
            <w:vMerge w:val="restart"/>
            <w:vAlign w:val="center"/>
          </w:tcPr>
          <w:p w14:paraId="4EA6725B" w14:textId="77777777" w:rsidR="000B789F" w:rsidRPr="009019E0" w:rsidRDefault="000B789F" w:rsidP="000B789F">
            <w:pPr>
              <w:jc w:val="center"/>
              <w:rPr>
                <w:sz w:val="18"/>
                <w:szCs w:val="18"/>
              </w:rPr>
            </w:pPr>
            <w:r w:rsidRPr="009019E0">
              <w:rPr>
                <w:b/>
                <w:bCs/>
                <w:sz w:val="18"/>
                <w:szCs w:val="18"/>
              </w:rPr>
              <w:t xml:space="preserve">Costuri realizate în perioada anterioară </w:t>
            </w:r>
            <w:r w:rsidRPr="009019E0">
              <w:rPr>
                <w:sz w:val="18"/>
                <w:szCs w:val="18"/>
              </w:rPr>
              <w:t>(12 luni calendaristice)</w:t>
            </w:r>
          </w:p>
          <w:p w14:paraId="508050FF" w14:textId="627DEE77" w:rsidR="003A7134" w:rsidRPr="00FA1AD9" w:rsidRDefault="000B789F" w:rsidP="000B789F">
            <w:pPr>
              <w:jc w:val="center"/>
              <w:rPr>
                <w:b/>
                <w:bCs/>
                <w:sz w:val="20"/>
                <w:szCs w:val="20"/>
              </w:rPr>
            </w:pPr>
            <w:r w:rsidRPr="009019E0">
              <w:rPr>
                <w:sz w:val="18"/>
                <w:szCs w:val="18"/>
              </w:rPr>
              <w:t xml:space="preserve"> </w:t>
            </w:r>
            <w:r w:rsidRPr="009019E0">
              <w:rPr>
                <w:b/>
                <w:bCs/>
                <w:sz w:val="18"/>
                <w:szCs w:val="18"/>
              </w:rPr>
              <w:t>lei</w:t>
            </w:r>
          </w:p>
        </w:tc>
        <w:tc>
          <w:tcPr>
            <w:tcW w:w="1559" w:type="dxa"/>
            <w:gridSpan w:val="2"/>
            <w:vAlign w:val="center"/>
          </w:tcPr>
          <w:p w14:paraId="3B55DC4A" w14:textId="68D280CB" w:rsidR="003A7134" w:rsidRPr="009019E0" w:rsidRDefault="003A7134" w:rsidP="005D04A3">
            <w:pPr>
              <w:jc w:val="center"/>
              <w:rPr>
                <w:b/>
                <w:bCs/>
                <w:sz w:val="18"/>
                <w:szCs w:val="18"/>
              </w:rPr>
            </w:pPr>
            <w:r w:rsidRPr="009019E0">
              <w:rPr>
                <w:b/>
                <w:bCs/>
                <w:sz w:val="18"/>
                <w:szCs w:val="18"/>
              </w:rPr>
              <w:t>Fundamentare anterioara</w:t>
            </w:r>
          </w:p>
        </w:tc>
        <w:tc>
          <w:tcPr>
            <w:tcW w:w="2941" w:type="dxa"/>
            <w:gridSpan w:val="3"/>
            <w:vAlign w:val="center"/>
          </w:tcPr>
          <w:p w14:paraId="6B5427EB" w14:textId="543C48BA" w:rsidR="003A7134" w:rsidRPr="009019E0" w:rsidRDefault="003A7134" w:rsidP="005D04A3">
            <w:pPr>
              <w:jc w:val="center"/>
              <w:rPr>
                <w:b/>
                <w:bCs/>
                <w:sz w:val="18"/>
                <w:szCs w:val="18"/>
              </w:rPr>
            </w:pPr>
            <w:r w:rsidRPr="009019E0">
              <w:rPr>
                <w:b/>
                <w:bCs/>
                <w:sz w:val="18"/>
                <w:szCs w:val="18"/>
              </w:rPr>
              <w:t>Propunere ajustare</w:t>
            </w:r>
          </w:p>
        </w:tc>
      </w:tr>
      <w:tr w:rsidR="00031DC1" w14:paraId="58623847" w14:textId="77777777" w:rsidTr="00031DC1">
        <w:tc>
          <w:tcPr>
            <w:tcW w:w="557" w:type="dxa"/>
            <w:vMerge/>
            <w:vAlign w:val="center"/>
          </w:tcPr>
          <w:p w14:paraId="38A00F08" w14:textId="77777777" w:rsidR="00FA1AD9" w:rsidRDefault="00FA1AD9" w:rsidP="005D04A3">
            <w:pPr>
              <w:jc w:val="center"/>
              <w:rPr>
                <w:b/>
                <w:bCs/>
              </w:rPr>
            </w:pPr>
          </w:p>
        </w:tc>
        <w:tc>
          <w:tcPr>
            <w:tcW w:w="3549" w:type="dxa"/>
            <w:vMerge/>
            <w:vAlign w:val="center"/>
          </w:tcPr>
          <w:p w14:paraId="6F6D8AC2" w14:textId="77777777" w:rsidR="00FA1AD9" w:rsidRDefault="00FA1AD9" w:rsidP="005D04A3">
            <w:pPr>
              <w:jc w:val="center"/>
              <w:rPr>
                <w:b/>
                <w:bCs/>
              </w:rPr>
            </w:pPr>
          </w:p>
        </w:tc>
        <w:tc>
          <w:tcPr>
            <w:tcW w:w="1418" w:type="dxa"/>
            <w:vMerge/>
            <w:vAlign w:val="center"/>
          </w:tcPr>
          <w:p w14:paraId="5871210C" w14:textId="77777777" w:rsidR="00FA1AD9" w:rsidRDefault="00FA1AD9" w:rsidP="005D04A3">
            <w:pPr>
              <w:jc w:val="center"/>
              <w:rPr>
                <w:b/>
                <w:bCs/>
              </w:rPr>
            </w:pPr>
          </w:p>
        </w:tc>
        <w:tc>
          <w:tcPr>
            <w:tcW w:w="708" w:type="dxa"/>
            <w:vAlign w:val="center"/>
          </w:tcPr>
          <w:p w14:paraId="070DAAD8" w14:textId="19F80687" w:rsidR="00FA1AD9" w:rsidRPr="009019E0" w:rsidRDefault="003A7134" w:rsidP="005D04A3">
            <w:pPr>
              <w:jc w:val="center"/>
              <w:rPr>
                <w:b/>
                <w:bCs/>
                <w:sz w:val="18"/>
                <w:szCs w:val="18"/>
              </w:rPr>
            </w:pPr>
            <w:r w:rsidRPr="009019E0">
              <w:rPr>
                <w:b/>
                <w:bCs/>
                <w:sz w:val="18"/>
                <w:szCs w:val="18"/>
              </w:rPr>
              <w:t>Total lei</w:t>
            </w:r>
          </w:p>
        </w:tc>
        <w:tc>
          <w:tcPr>
            <w:tcW w:w="851" w:type="dxa"/>
            <w:vAlign w:val="center"/>
          </w:tcPr>
          <w:p w14:paraId="455F1662" w14:textId="03C430A0" w:rsidR="00FA1AD9" w:rsidRPr="009019E0" w:rsidRDefault="003A7134" w:rsidP="005D04A3">
            <w:pPr>
              <w:jc w:val="center"/>
              <w:rPr>
                <w:b/>
                <w:bCs/>
                <w:sz w:val="18"/>
                <w:szCs w:val="18"/>
              </w:rPr>
            </w:pPr>
            <w:r w:rsidRPr="009019E0">
              <w:rPr>
                <w:b/>
                <w:bCs/>
                <w:sz w:val="18"/>
                <w:szCs w:val="18"/>
              </w:rPr>
              <w:t>Cost unitar</w:t>
            </w:r>
          </w:p>
        </w:tc>
        <w:tc>
          <w:tcPr>
            <w:tcW w:w="709" w:type="dxa"/>
            <w:vAlign w:val="center"/>
          </w:tcPr>
          <w:p w14:paraId="325FE002" w14:textId="1DA1BE45" w:rsidR="00FA1AD9" w:rsidRPr="009019E0" w:rsidRDefault="009B1217" w:rsidP="005D04A3">
            <w:pPr>
              <w:jc w:val="center"/>
              <w:rPr>
                <w:b/>
                <w:bCs/>
                <w:sz w:val="18"/>
                <w:szCs w:val="18"/>
              </w:rPr>
            </w:pPr>
            <w:r w:rsidRPr="009019E0">
              <w:rPr>
                <w:b/>
                <w:bCs/>
                <w:sz w:val="18"/>
                <w:szCs w:val="18"/>
              </w:rPr>
              <w:t>Total lei</w:t>
            </w:r>
          </w:p>
        </w:tc>
        <w:tc>
          <w:tcPr>
            <w:tcW w:w="992" w:type="dxa"/>
            <w:vAlign w:val="center"/>
          </w:tcPr>
          <w:p w14:paraId="4F474058" w14:textId="4F96A76C" w:rsidR="009B1217" w:rsidRPr="009019E0" w:rsidRDefault="009B1217" w:rsidP="005D04A3">
            <w:pPr>
              <w:jc w:val="center"/>
              <w:rPr>
                <w:b/>
                <w:bCs/>
                <w:sz w:val="18"/>
                <w:szCs w:val="18"/>
              </w:rPr>
            </w:pPr>
            <w:r w:rsidRPr="009019E0">
              <w:rPr>
                <w:b/>
                <w:bCs/>
                <w:sz w:val="18"/>
                <w:szCs w:val="18"/>
              </w:rPr>
              <w:t xml:space="preserve">Total </w:t>
            </w:r>
            <w:r w:rsidR="00031DC1" w:rsidRPr="009019E0">
              <w:rPr>
                <w:b/>
                <w:bCs/>
                <w:sz w:val="18"/>
                <w:szCs w:val="18"/>
              </w:rPr>
              <w:t>creșteri</w:t>
            </w:r>
          </w:p>
          <w:p w14:paraId="260ACFCF" w14:textId="7B7C4502" w:rsidR="00FA1AD9" w:rsidRPr="009019E0" w:rsidRDefault="009B1217" w:rsidP="005D04A3">
            <w:pPr>
              <w:jc w:val="center"/>
              <w:rPr>
                <w:b/>
                <w:bCs/>
                <w:sz w:val="18"/>
                <w:szCs w:val="18"/>
              </w:rPr>
            </w:pPr>
            <w:r w:rsidRPr="009019E0">
              <w:rPr>
                <w:b/>
                <w:bCs/>
                <w:sz w:val="18"/>
                <w:szCs w:val="18"/>
              </w:rPr>
              <w:t>lei</w:t>
            </w:r>
          </w:p>
        </w:tc>
        <w:tc>
          <w:tcPr>
            <w:tcW w:w="1240" w:type="dxa"/>
            <w:vAlign w:val="center"/>
          </w:tcPr>
          <w:p w14:paraId="0E62E4DC" w14:textId="07438241" w:rsidR="009B1217" w:rsidRPr="009019E0" w:rsidRDefault="00031DC1" w:rsidP="005D04A3">
            <w:pPr>
              <w:jc w:val="center"/>
              <w:rPr>
                <w:b/>
                <w:bCs/>
                <w:sz w:val="18"/>
                <w:szCs w:val="18"/>
              </w:rPr>
            </w:pPr>
            <w:r w:rsidRPr="009019E0">
              <w:rPr>
                <w:b/>
                <w:bCs/>
                <w:sz w:val="18"/>
                <w:szCs w:val="18"/>
              </w:rPr>
              <w:t>Creștere</w:t>
            </w:r>
            <w:r w:rsidR="009B1217" w:rsidRPr="009019E0">
              <w:rPr>
                <w:b/>
                <w:bCs/>
                <w:sz w:val="18"/>
                <w:szCs w:val="18"/>
              </w:rPr>
              <w:t xml:space="preserve"> pret</w:t>
            </w:r>
          </w:p>
          <w:p w14:paraId="02F2822D" w14:textId="77777777" w:rsidR="009B1217" w:rsidRPr="009019E0" w:rsidRDefault="009B1217" w:rsidP="005D04A3">
            <w:pPr>
              <w:jc w:val="center"/>
              <w:rPr>
                <w:b/>
                <w:bCs/>
                <w:sz w:val="18"/>
                <w:szCs w:val="18"/>
              </w:rPr>
            </w:pPr>
            <w:r w:rsidRPr="009019E0">
              <w:rPr>
                <w:b/>
                <w:bCs/>
                <w:sz w:val="18"/>
                <w:szCs w:val="18"/>
              </w:rPr>
              <w:t>unitar</w:t>
            </w:r>
          </w:p>
          <w:p w14:paraId="232187C4" w14:textId="33864D2C" w:rsidR="00FA1AD9" w:rsidRPr="009019E0" w:rsidRDefault="009B1217" w:rsidP="005D04A3">
            <w:pPr>
              <w:jc w:val="center"/>
              <w:rPr>
                <w:b/>
                <w:bCs/>
                <w:sz w:val="18"/>
                <w:szCs w:val="18"/>
              </w:rPr>
            </w:pPr>
            <w:r w:rsidRPr="009019E0">
              <w:rPr>
                <w:b/>
                <w:bCs/>
                <w:sz w:val="18"/>
                <w:szCs w:val="18"/>
              </w:rPr>
              <w:t>achizitie</w:t>
            </w:r>
            <w:r w:rsidRPr="009019E0">
              <w:rPr>
                <w:rStyle w:val="Referinnotdesubsol"/>
                <w:b/>
                <w:bCs/>
                <w:sz w:val="18"/>
                <w:szCs w:val="18"/>
              </w:rPr>
              <w:footnoteReference w:id="6"/>
            </w:r>
            <w:r w:rsidRPr="009019E0">
              <w:rPr>
                <w:b/>
                <w:bCs/>
                <w:sz w:val="18"/>
                <w:szCs w:val="18"/>
              </w:rPr>
              <w:t xml:space="preserve"> (%)</w:t>
            </w:r>
          </w:p>
        </w:tc>
      </w:tr>
      <w:tr w:rsidR="00031DC1" w14:paraId="18DCBC28" w14:textId="77777777" w:rsidTr="00031DC1">
        <w:tc>
          <w:tcPr>
            <w:tcW w:w="557" w:type="dxa"/>
          </w:tcPr>
          <w:p w14:paraId="211EE50D" w14:textId="77777777" w:rsidR="00FA1AD9" w:rsidRPr="005D04A3" w:rsidRDefault="00FA1AD9" w:rsidP="00C152D0">
            <w:pPr>
              <w:jc w:val="both"/>
              <w:rPr>
                <w:b/>
                <w:bCs/>
                <w:sz w:val="20"/>
                <w:szCs w:val="20"/>
              </w:rPr>
            </w:pPr>
            <w:r w:rsidRPr="005D04A3">
              <w:rPr>
                <w:b/>
                <w:bCs/>
                <w:sz w:val="20"/>
                <w:szCs w:val="20"/>
              </w:rPr>
              <w:t>I.</w:t>
            </w:r>
          </w:p>
        </w:tc>
        <w:tc>
          <w:tcPr>
            <w:tcW w:w="3549" w:type="dxa"/>
          </w:tcPr>
          <w:p w14:paraId="3945FA7E" w14:textId="77777777" w:rsidR="00FA1AD9" w:rsidRPr="005D04A3" w:rsidRDefault="00FA1AD9" w:rsidP="00C152D0">
            <w:pPr>
              <w:jc w:val="both"/>
              <w:rPr>
                <w:b/>
                <w:bCs/>
                <w:sz w:val="20"/>
                <w:szCs w:val="20"/>
              </w:rPr>
            </w:pPr>
            <w:r w:rsidRPr="005D04A3">
              <w:rPr>
                <w:b/>
                <w:bCs/>
                <w:sz w:val="20"/>
                <w:szCs w:val="20"/>
              </w:rPr>
              <w:t>Cheltuieli variabile</w:t>
            </w:r>
          </w:p>
        </w:tc>
        <w:tc>
          <w:tcPr>
            <w:tcW w:w="1418" w:type="dxa"/>
          </w:tcPr>
          <w:p w14:paraId="4CA77449" w14:textId="77777777" w:rsidR="00FA1AD9" w:rsidRPr="005D04A3" w:rsidRDefault="00FA1AD9" w:rsidP="00C152D0">
            <w:pPr>
              <w:jc w:val="both"/>
              <w:rPr>
                <w:b/>
                <w:bCs/>
                <w:sz w:val="20"/>
                <w:szCs w:val="20"/>
              </w:rPr>
            </w:pPr>
          </w:p>
        </w:tc>
        <w:tc>
          <w:tcPr>
            <w:tcW w:w="708" w:type="dxa"/>
          </w:tcPr>
          <w:p w14:paraId="4F24FD6B" w14:textId="77777777" w:rsidR="00FA1AD9" w:rsidRPr="005D04A3" w:rsidRDefault="00FA1AD9" w:rsidP="00C152D0">
            <w:pPr>
              <w:jc w:val="both"/>
              <w:rPr>
                <w:b/>
                <w:bCs/>
                <w:sz w:val="20"/>
                <w:szCs w:val="20"/>
              </w:rPr>
            </w:pPr>
          </w:p>
        </w:tc>
        <w:tc>
          <w:tcPr>
            <w:tcW w:w="851" w:type="dxa"/>
          </w:tcPr>
          <w:p w14:paraId="3BF67A64" w14:textId="77777777" w:rsidR="00FA1AD9" w:rsidRPr="005D04A3" w:rsidRDefault="00FA1AD9" w:rsidP="00C152D0">
            <w:pPr>
              <w:jc w:val="both"/>
              <w:rPr>
                <w:b/>
                <w:bCs/>
                <w:sz w:val="20"/>
                <w:szCs w:val="20"/>
              </w:rPr>
            </w:pPr>
          </w:p>
        </w:tc>
        <w:tc>
          <w:tcPr>
            <w:tcW w:w="709" w:type="dxa"/>
          </w:tcPr>
          <w:p w14:paraId="591AD719" w14:textId="617AB81F" w:rsidR="00FA1AD9" w:rsidRPr="005D04A3" w:rsidRDefault="00FA1AD9" w:rsidP="00C152D0">
            <w:pPr>
              <w:jc w:val="both"/>
              <w:rPr>
                <w:b/>
                <w:bCs/>
                <w:sz w:val="20"/>
                <w:szCs w:val="20"/>
              </w:rPr>
            </w:pPr>
          </w:p>
        </w:tc>
        <w:tc>
          <w:tcPr>
            <w:tcW w:w="992" w:type="dxa"/>
          </w:tcPr>
          <w:p w14:paraId="1BF393F9" w14:textId="77777777" w:rsidR="00FA1AD9" w:rsidRPr="005D04A3" w:rsidRDefault="00FA1AD9" w:rsidP="00C152D0">
            <w:pPr>
              <w:jc w:val="both"/>
              <w:rPr>
                <w:b/>
                <w:bCs/>
                <w:sz w:val="20"/>
                <w:szCs w:val="20"/>
              </w:rPr>
            </w:pPr>
          </w:p>
        </w:tc>
        <w:tc>
          <w:tcPr>
            <w:tcW w:w="1240" w:type="dxa"/>
          </w:tcPr>
          <w:p w14:paraId="75BAC321" w14:textId="15DB5FB6" w:rsidR="00FA1AD9" w:rsidRPr="005D04A3" w:rsidRDefault="00FA1AD9" w:rsidP="00C152D0">
            <w:pPr>
              <w:jc w:val="both"/>
              <w:rPr>
                <w:b/>
                <w:bCs/>
                <w:sz w:val="20"/>
                <w:szCs w:val="20"/>
              </w:rPr>
            </w:pPr>
          </w:p>
        </w:tc>
      </w:tr>
      <w:tr w:rsidR="00031DC1" w14:paraId="715C5529" w14:textId="77777777" w:rsidTr="00031DC1">
        <w:tc>
          <w:tcPr>
            <w:tcW w:w="557" w:type="dxa"/>
          </w:tcPr>
          <w:p w14:paraId="672B050C" w14:textId="77777777" w:rsidR="00FA1AD9" w:rsidRPr="005D04A3" w:rsidRDefault="00FA1AD9" w:rsidP="00C152D0">
            <w:pPr>
              <w:jc w:val="both"/>
              <w:rPr>
                <w:sz w:val="20"/>
                <w:szCs w:val="20"/>
              </w:rPr>
            </w:pPr>
          </w:p>
        </w:tc>
        <w:tc>
          <w:tcPr>
            <w:tcW w:w="3549" w:type="dxa"/>
          </w:tcPr>
          <w:p w14:paraId="786D983D" w14:textId="77777777" w:rsidR="00FA1AD9" w:rsidRPr="00BC7C9B" w:rsidRDefault="00FA1AD9" w:rsidP="00C152D0">
            <w:pPr>
              <w:jc w:val="both"/>
              <w:rPr>
                <w:sz w:val="18"/>
                <w:szCs w:val="18"/>
              </w:rPr>
            </w:pPr>
            <w:r w:rsidRPr="00BC7C9B">
              <w:rPr>
                <w:sz w:val="18"/>
                <w:szCs w:val="18"/>
              </w:rPr>
              <w:t>Combustibili</w:t>
            </w:r>
            <w:r w:rsidRPr="00BC7C9B">
              <w:rPr>
                <w:rStyle w:val="Referinnotdesubsol"/>
                <w:sz w:val="18"/>
                <w:szCs w:val="18"/>
              </w:rPr>
              <w:footnoteReference w:id="7"/>
            </w:r>
          </w:p>
        </w:tc>
        <w:tc>
          <w:tcPr>
            <w:tcW w:w="1418" w:type="dxa"/>
          </w:tcPr>
          <w:p w14:paraId="1F76582B" w14:textId="77777777" w:rsidR="00FA1AD9" w:rsidRPr="005D04A3" w:rsidRDefault="00FA1AD9" w:rsidP="00C152D0">
            <w:pPr>
              <w:jc w:val="both"/>
              <w:rPr>
                <w:sz w:val="20"/>
                <w:szCs w:val="20"/>
              </w:rPr>
            </w:pPr>
          </w:p>
        </w:tc>
        <w:tc>
          <w:tcPr>
            <w:tcW w:w="708" w:type="dxa"/>
          </w:tcPr>
          <w:p w14:paraId="1A2134C7" w14:textId="77777777" w:rsidR="00FA1AD9" w:rsidRPr="005D04A3" w:rsidRDefault="00FA1AD9" w:rsidP="00C152D0">
            <w:pPr>
              <w:jc w:val="both"/>
              <w:rPr>
                <w:sz w:val="20"/>
                <w:szCs w:val="20"/>
              </w:rPr>
            </w:pPr>
          </w:p>
        </w:tc>
        <w:tc>
          <w:tcPr>
            <w:tcW w:w="851" w:type="dxa"/>
          </w:tcPr>
          <w:p w14:paraId="43A91FB9" w14:textId="77777777" w:rsidR="00FA1AD9" w:rsidRPr="005D04A3" w:rsidRDefault="00FA1AD9" w:rsidP="00C152D0">
            <w:pPr>
              <w:jc w:val="both"/>
              <w:rPr>
                <w:sz w:val="20"/>
                <w:szCs w:val="20"/>
              </w:rPr>
            </w:pPr>
          </w:p>
        </w:tc>
        <w:tc>
          <w:tcPr>
            <w:tcW w:w="709" w:type="dxa"/>
          </w:tcPr>
          <w:p w14:paraId="06F270E4" w14:textId="09DECE9D" w:rsidR="00FA1AD9" w:rsidRPr="005D04A3" w:rsidRDefault="00FA1AD9" w:rsidP="00C152D0">
            <w:pPr>
              <w:jc w:val="both"/>
              <w:rPr>
                <w:sz w:val="20"/>
                <w:szCs w:val="20"/>
              </w:rPr>
            </w:pPr>
          </w:p>
        </w:tc>
        <w:tc>
          <w:tcPr>
            <w:tcW w:w="992" w:type="dxa"/>
          </w:tcPr>
          <w:p w14:paraId="1C44A9EC" w14:textId="77777777" w:rsidR="00FA1AD9" w:rsidRPr="005D04A3" w:rsidRDefault="00FA1AD9" w:rsidP="00C152D0">
            <w:pPr>
              <w:jc w:val="both"/>
              <w:rPr>
                <w:sz w:val="20"/>
                <w:szCs w:val="20"/>
              </w:rPr>
            </w:pPr>
          </w:p>
        </w:tc>
        <w:tc>
          <w:tcPr>
            <w:tcW w:w="1240" w:type="dxa"/>
          </w:tcPr>
          <w:p w14:paraId="1DE18FF4" w14:textId="718F29D4" w:rsidR="00FA1AD9" w:rsidRPr="005D04A3" w:rsidRDefault="00FA1AD9" w:rsidP="00C152D0">
            <w:pPr>
              <w:jc w:val="both"/>
              <w:rPr>
                <w:sz w:val="20"/>
                <w:szCs w:val="20"/>
              </w:rPr>
            </w:pPr>
          </w:p>
        </w:tc>
      </w:tr>
      <w:tr w:rsidR="00031DC1" w14:paraId="5B17ED4E" w14:textId="77777777" w:rsidTr="00031DC1">
        <w:tc>
          <w:tcPr>
            <w:tcW w:w="557" w:type="dxa"/>
          </w:tcPr>
          <w:p w14:paraId="7E3BF7B5" w14:textId="77777777" w:rsidR="00FA1AD9" w:rsidRPr="005D04A3" w:rsidRDefault="00FA1AD9" w:rsidP="00C152D0">
            <w:pPr>
              <w:jc w:val="both"/>
              <w:rPr>
                <w:sz w:val="20"/>
                <w:szCs w:val="20"/>
              </w:rPr>
            </w:pPr>
          </w:p>
        </w:tc>
        <w:tc>
          <w:tcPr>
            <w:tcW w:w="3549" w:type="dxa"/>
          </w:tcPr>
          <w:p w14:paraId="5D9AD7A8" w14:textId="77777777" w:rsidR="00FA1AD9" w:rsidRPr="00BC7C9B" w:rsidRDefault="00FA1AD9" w:rsidP="00C152D0">
            <w:pPr>
              <w:jc w:val="both"/>
              <w:rPr>
                <w:sz w:val="18"/>
                <w:szCs w:val="18"/>
              </w:rPr>
            </w:pPr>
            <w:r w:rsidRPr="00BC7C9B">
              <w:rPr>
                <w:sz w:val="18"/>
                <w:szCs w:val="18"/>
              </w:rPr>
              <w:t>Energie electrica</w:t>
            </w:r>
          </w:p>
        </w:tc>
        <w:tc>
          <w:tcPr>
            <w:tcW w:w="1418" w:type="dxa"/>
          </w:tcPr>
          <w:p w14:paraId="18504072" w14:textId="77777777" w:rsidR="00FA1AD9" w:rsidRPr="005D04A3" w:rsidRDefault="00FA1AD9" w:rsidP="00C152D0">
            <w:pPr>
              <w:jc w:val="both"/>
              <w:rPr>
                <w:sz w:val="20"/>
                <w:szCs w:val="20"/>
              </w:rPr>
            </w:pPr>
          </w:p>
        </w:tc>
        <w:tc>
          <w:tcPr>
            <w:tcW w:w="708" w:type="dxa"/>
          </w:tcPr>
          <w:p w14:paraId="59C504EB" w14:textId="77777777" w:rsidR="00FA1AD9" w:rsidRPr="005D04A3" w:rsidRDefault="00FA1AD9" w:rsidP="00C152D0">
            <w:pPr>
              <w:jc w:val="both"/>
              <w:rPr>
                <w:sz w:val="20"/>
                <w:szCs w:val="20"/>
              </w:rPr>
            </w:pPr>
          </w:p>
        </w:tc>
        <w:tc>
          <w:tcPr>
            <w:tcW w:w="851" w:type="dxa"/>
          </w:tcPr>
          <w:p w14:paraId="3E6A468E" w14:textId="77777777" w:rsidR="00FA1AD9" w:rsidRPr="005D04A3" w:rsidRDefault="00FA1AD9" w:rsidP="00C152D0">
            <w:pPr>
              <w:jc w:val="both"/>
              <w:rPr>
                <w:sz w:val="20"/>
                <w:szCs w:val="20"/>
              </w:rPr>
            </w:pPr>
          </w:p>
        </w:tc>
        <w:tc>
          <w:tcPr>
            <w:tcW w:w="709" w:type="dxa"/>
          </w:tcPr>
          <w:p w14:paraId="765A8B5A" w14:textId="1ADD7F53" w:rsidR="00FA1AD9" w:rsidRPr="005D04A3" w:rsidRDefault="00FA1AD9" w:rsidP="00C152D0">
            <w:pPr>
              <w:jc w:val="both"/>
              <w:rPr>
                <w:sz w:val="20"/>
                <w:szCs w:val="20"/>
              </w:rPr>
            </w:pPr>
          </w:p>
        </w:tc>
        <w:tc>
          <w:tcPr>
            <w:tcW w:w="992" w:type="dxa"/>
          </w:tcPr>
          <w:p w14:paraId="60A8C124" w14:textId="77777777" w:rsidR="00FA1AD9" w:rsidRPr="005D04A3" w:rsidRDefault="00FA1AD9" w:rsidP="00C152D0">
            <w:pPr>
              <w:jc w:val="both"/>
              <w:rPr>
                <w:sz w:val="20"/>
                <w:szCs w:val="20"/>
              </w:rPr>
            </w:pPr>
          </w:p>
        </w:tc>
        <w:tc>
          <w:tcPr>
            <w:tcW w:w="1240" w:type="dxa"/>
          </w:tcPr>
          <w:p w14:paraId="0AA0EFB0" w14:textId="55BD77C6" w:rsidR="00FA1AD9" w:rsidRPr="005D04A3" w:rsidRDefault="00FA1AD9" w:rsidP="00C152D0">
            <w:pPr>
              <w:jc w:val="both"/>
              <w:rPr>
                <w:sz w:val="20"/>
                <w:szCs w:val="20"/>
              </w:rPr>
            </w:pPr>
          </w:p>
        </w:tc>
      </w:tr>
      <w:tr w:rsidR="00031DC1" w14:paraId="5BA8AEC4" w14:textId="77777777" w:rsidTr="00031DC1">
        <w:tc>
          <w:tcPr>
            <w:tcW w:w="557" w:type="dxa"/>
          </w:tcPr>
          <w:p w14:paraId="3FF7B648" w14:textId="77777777" w:rsidR="00FA1AD9" w:rsidRPr="005D04A3" w:rsidRDefault="00FA1AD9" w:rsidP="00C152D0">
            <w:pPr>
              <w:jc w:val="both"/>
              <w:rPr>
                <w:sz w:val="20"/>
                <w:szCs w:val="20"/>
              </w:rPr>
            </w:pPr>
          </w:p>
        </w:tc>
        <w:tc>
          <w:tcPr>
            <w:tcW w:w="3549" w:type="dxa"/>
          </w:tcPr>
          <w:p w14:paraId="1D18C60B" w14:textId="77777777" w:rsidR="00FA1AD9" w:rsidRPr="00BC7C9B" w:rsidRDefault="00FA1AD9" w:rsidP="00C152D0">
            <w:pPr>
              <w:jc w:val="both"/>
              <w:rPr>
                <w:sz w:val="18"/>
                <w:szCs w:val="18"/>
              </w:rPr>
            </w:pPr>
            <w:r w:rsidRPr="00BC7C9B">
              <w:rPr>
                <w:sz w:val="18"/>
                <w:szCs w:val="18"/>
              </w:rPr>
              <w:t>Apa</w:t>
            </w:r>
          </w:p>
        </w:tc>
        <w:tc>
          <w:tcPr>
            <w:tcW w:w="1418" w:type="dxa"/>
          </w:tcPr>
          <w:p w14:paraId="5A725E53" w14:textId="77777777" w:rsidR="00FA1AD9" w:rsidRPr="005D04A3" w:rsidRDefault="00FA1AD9" w:rsidP="00C152D0">
            <w:pPr>
              <w:jc w:val="both"/>
              <w:rPr>
                <w:sz w:val="20"/>
                <w:szCs w:val="20"/>
              </w:rPr>
            </w:pPr>
          </w:p>
        </w:tc>
        <w:tc>
          <w:tcPr>
            <w:tcW w:w="708" w:type="dxa"/>
          </w:tcPr>
          <w:p w14:paraId="7099772F" w14:textId="77777777" w:rsidR="00FA1AD9" w:rsidRPr="005D04A3" w:rsidRDefault="00FA1AD9" w:rsidP="00C152D0">
            <w:pPr>
              <w:jc w:val="both"/>
              <w:rPr>
                <w:sz w:val="20"/>
                <w:szCs w:val="20"/>
              </w:rPr>
            </w:pPr>
          </w:p>
        </w:tc>
        <w:tc>
          <w:tcPr>
            <w:tcW w:w="851" w:type="dxa"/>
          </w:tcPr>
          <w:p w14:paraId="0D81E7C6" w14:textId="77777777" w:rsidR="00FA1AD9" w:rsidRPr="005D04A3" w:rsidRDefault="00FA1AD9" w:rsidP="00C152D0">
            <w:pPr>
              <w:jc w:val="both"/>
              <w:rPr>
                <w:sz w:val="20"/>
                <w:szCs w:val="20"/>
              </w:rPr>
            </w:pPr>
          </w:p>
        </w:tc>
        <w:tc>
          <w:tcPr>
            <w:tcW w:w="709" w:type="dxa"/>
          </w:tcPr>
          <w:p w14:paraId="4A7E2888" w14:textId="54D5148A" w:rsidR="00FA1AD9" w:rsidRPr="005D04A3" w:rsidRDefault="00FA1AD9" w:rsidP="00C152D0">
            <w:pPr>
              <w:jc w:val="both"/>
              <w:rPr>
                <w:sz w:val="20"/>
                <w:szCs w:val="20"/>
              </w:rPr>
            </w:pPr>
          </w:p>
        </w:tc>
        <w:tc>
          <w:tcPr>
            <w:tcW w:w="992" w:type="dxa"/>
          </w:tcPr>
          <w:p w14:paraId="03ED2761" w14:textId="77777777" w:rsidR="00FA1AD9" w:rsidRPr="005D04A3" w:rsidRDefault="00FA1AD9" w:rsidP="00C152D0">
            <w:pPr>
              <w:jc w:val="both"/>
              <w:rPr>
                <w:sz w:val="20"/>
                <w:szCs w:val="20"/>
              </w:rPr>
            </w:pPr>
          </w:p>
        </w:tc>
        <w:tc>
          <w:tcPr>
            <w:tcW w:w="1240" w:type="dxa"/>
          </w:tcPr>
          <w:p w14:paraId="64E5B6F5" w14:textId="3EEF7876" w:rsidR="00FA1AD9" w:rsidRPr="005D04A3" w:rsidRDefault="00FA1AD9" w:rsidP="00C152D0">
            <w:pPr>
              <w:jc w:val="both"/>
              <w:rPr>
                <w:sz w:val="20"/>
                <w:szCs w:val="20"/>
              </w:rPr>
            </w:pPr>
          </w:p>
        </w:tc>
      </w:tr>
      <w:tr w:rsidR="00031DC1" w14:paraId="25AB8034" w14:textId="77777777" w:rsidTr="00031DC1">
        <w:tc>
          <w:tcPr>
            <w:tcW w:w="557" w:type="dxa"/>
          </w:tcPr>
          <w:p w14:paraId="71458644" w14:textId="77777777" w:rsidR="00FA1AD9" w:rsidRPr="005D04A3" w:rsidRDefault="00FA1AD9" w:rsidP="00C152D0">
            <w:pPr>
              <w:jc w:val="both"/>
              <w:rPr>
                <w:sz w:val="20"/>
                <w:szCs w:val="20"/>
              </w:rPr>
            </w:pPr>
          </w:p>
        </w:tc>
        <w:tc>
          <w:tcPr>
            <w:tcW w:w="3549" w:type="dxa"/>
          </w:tcPr>
          <w:p w14:paraId="133CE294" w14:textId="77777777" w:rsidR="00FA1AD9" w:rsidRPr="00BC7C9B" w:rsidRDefault="00FA1AD9" w:rsidP="00C152D0">
            <w:pPr>
              <w:jc w:val="both"/>
              <w:rPr>
                <w:sz w:val="18"/>
                <w:szCs w:val="18"/>
              </w:rPr>
            </w:pPr>
            <w:r w:rsidRPr="00BC7C9B">
              <w:rPr>
                <w:sz w:val="18"/>
                <w:szCs w:val="18"/>
              </w:rPr>
              <w:t>Materii prime, materiale tehnologice</w:t>
            </w:r>
            <w:r w:rsidRPr="00BC7C9B">
              <w:rPr>
                <w:rStyle w:val="Referinnotdesubsol"/>
                <w:sz w:val="18"/>
                <w:szCs w:val="18"/>
              </w:rPr>
              <w:footnoteReference w:id="8"/>
            </w:r>
          </w:p>
        </w:tc>
        <w:tc>
          <w:tcPr>
            <w:tcW w:w="1418" w:type="dxa"/>
          </w:tcPr>
          <w:p w14:paraId="21CD159E" w14:textId="77777777" w:rsidR="00FA1AD9" w:rsidRPr="005D04A3" w:rsidRDefault="00FA1AD9" w:rsidP="00C152D0">
            <w:pPr>
              <w:jc w:val="both"/>
              <w:rPr>
                <w:sz w:val="20"/>
                <w:szCs w:val="20"/>
              </w:rPr>
            </w:pPr>
          </w:p>
        </w:tc>
        <w:tc>
          <w:tcPr>
            <w:tcW w:w="708" w:type="dxa"/>
          </w:tcPr>
          <w:p w14:paraId="53C31DAC" w14:textId="77777777" w:rsidR="00FA1AD9" w:rsidRPr="005D04A3" w:rsidRDefault="00FA1AD9" w:rsidP="00C152D0">
            <w:pPr>
              <w:jc w:val="both"/>
              <w:rPr>
                <w:sz w:val="20"/>
                <w:szCs w:val="20"/>
              </w:rPr>
            </w:pPr>
          </w:p>
        </w:tc>
        <w:tc>
          <w:tcPr>
            <w:tcW w:w="851" w:type="dxa"/>
          </w:tcPr>
          <w:p w14:paraId="4F1521E1" w14:textId="77777777" w:rsidR="00FA1AD9" w:rsidRPr="005D04A3" w:rsidRDefault="00FA1AD9" w:rsidP="00C152D0">
            <w:pPr>
              <w:jc w:val="both"/>
              <w:rPr>
                <w:sz w:val="20"/>
                <w:szCs w:val="20"/>
              </w:rPr>
            </w:pPr>
          </w:p>
        </w:tc>
        <w:tc>
          <w:tcPr>
            <w:tcW w:w="709" w:type="dxa"/>
          </w:tcPr>
          <w:p w14:paraId="7F563010" w14:textId="12E3FAB1" w:rsidR="00FA1AD9" w:rsidRPr="005D04A3" w:rsidRDefault="00FA1AD9" w:rsidP="00C152D0">
            <w:pPr>
              <w:jc w:val="both"/>
              <w:rPr>
                <w:sz w:val="20"/>
                <w:szCs w:val="20"/>
              </w:rPr>
            </w:pPr>
          </w:p>
        </w:tc>
        <w:tc>
          <w:tcPr>
            <w:tcW w:w="992" w:type="dxa"/>
          </w:tcPr>
          <w:p w14:paraId="741FB54E" w14:textId="77777777" w:rsidR="00FA1AD9" w:rsidRPr="005D04A3" w:rsidRDefault="00FA1AD9" w:rsidP="00C152D0">
            <w:pPr>
              <w:jc w:val="both"/>
              <w:rPr>
                <w:sz w:val="20"/>
                <w:szCs w:val="20"/>
              </w:rPr>
            </w:pPr>
          </w:p>
        </w:tc>
        <w:tc>
          <w:tcPr>
            <w:tcW w:w="1240" w:type="dxa"/>
          </w:tcPr>
          <w:p w14:paraId="287EDB30" w14:textId="4213292F" w:rsidR="00FA1AD9" w:rsidRPr="005D04A3" w:rsidRDefault="00FA1AD9" w:rsidP="00C152D0">
            <w:pPr>
              <w:jc w:val="both"/>
              <w:rPr>
                <w:sz w:val="20"/>
                <w:szCs w:val="20"/>
              </w:rPr>
            </w:pPr>
          </w:p>
        </w:tc>
      </w:tr>
      <w:tr w:rsidR="00031DC1" w14:paraId="5ED66CBB" w14:textId="77777777" w:rsidTr="00031DC1">
        <w:tc>
          <w:tcPr>
            <w:tcW w:w="557" w:type="dxa"/>
          </w:tcPr>
          <w:p w14:paraId="3F621478" w14:textId="77777777" w:rsidR="00FA1AD9" w:rsidRPr="005D04A3" w:rsidRDefault="00FA1AD9" w:rsidP="00C152D0">
            <w:pPr>
              <w:jc w:val="both"/>
              <w:rPr>
                <w:sz w:val="20"/>
                <w:szCs w:val="20"/>
              </w:rPr>
            </w:pPr>
          </w:p>
        </w:tc>
        <w:tc>
          <w:tcPr>
            <w:tcW w:w="3549" w:type="dxa"/>
          </w:tcPr>
          <w:p w14:paraId="30B827AC" w14:textId="77777777" w:rsidR="00FA1AD9" w:rsidRPr="00BC7C9B" w:rsidRDefault="00FA1AD9" w:rsidP="00C152D0">
            <w:pPr>
              <w:jc w:val="both"/>
              <w:rPr>
                <w:sz w:val="18"/>
                <w:szCs w:val="18"/>
              </w:rPr>
            </w:pPr>
            <w:r w:rsidRPr="00BC7C9B">
              <w:rPr>
                <w:sz w:val="18"/>
                <w:szCs w:val="18"/>
              </w:rPr>
              <w:t>Alte cheltuieli variabile</w:t>
            </w:r>
          </w:p>
        </w:tc>
        <w:tc>
          <w:tcPr>
            <w:tcW w:w="1418" w:type="dxa"/>
          </w:tcPr>
          <w:p w14:paraId="23D6B06D" w14:textId="77777777" w:rsidR="00FA1AD9" w:rsidRPr="005D04A3" w:rsidRDefault="00FA1AD9" w:rsidP="00C152D0">
            <w:pPr>
              <w:jc w:val="both"/>
              <w:rPr>
                <w:sz w:val="20"/>
                <w:szCs w:val="20"/>
              </w:rPr>
            </w:pPr>
          </w:p>
        </w:tc>
        <w:tc>
          <w:tcPr>
            <w:tcW w:w="708" w:type="dxa"/>
          </w:tcPr>
          <w:p w14:paraId="7E3B0F40" w14:textId="77777777" w:rsidR="00FA1AD9" w:rsidRPr="005D04A3" w:rsidRDefault="00FA1AD9" w:rsidP="00C152D0">
            <w:pPr>
              <w:jc w:val="both"/>
              <w:rPr>
                <w:sz w:val="20"/>
                <w:szCs w:val="20"/>
              </w:rPr>
            </w:pPr>
          </w:p>
        </w:tc>
        <w:tc>
          <w:tcPr>
            <w:tcW w:w="851" w:type="dxa"/>
          </w:tcPr>
          <w:p w14:paraId="4FF82B04" w14:textId="77777777" w:rsidR="00FA1AD9" w:rsidRPr="005D04A3" w:rsidRDefault="00FA1AD9" w:rsidP="00C152D0">
            <w:pPr>
              <w:jc w:val="both"/>
              <w:rPr>
                <w:sz w:val="20"/>
                <w:szCs w:val="20"/>
              </w:rPr>
            </w:pPr>
          </w:p>
        </w:tc>
        <w:tc>
          <w:tcPr>
            <w:tcW w:w="709" w:type="dxa"/>
          </w:tcPr>
          <w:p w14:paraId="3AC4F94B" w14:textId="28BF5A4E" w:rsidR="00FA1AD9" w:rsidRPr="005D04A3" w:rsidRDefault="00FA1AD9" w:rsidP="00C152D0">
            <w:pPr>
              <w:jc w:val="both"/>
              <w:rPr>
                <w:sz w:val="20"/>
                <w:szCs w:val="20"/>
              </w:rPr>
            </w:pPr>
          </w:p>
        </w:tc>
        <w:tc>
          <w:tcPr>
            <w:tcW w:w="992" w:type="dxa"/>
          </w:tcPr>
          <w:p w14:paraId="2A473C07" w14:textId="77777777" w:rsidR="00FA1AD9" w:rsidRPr="005D04A3" w:rsidRDefault="00FA1AD9" w:rsidP="00C152D0">
            <w:pPr>
              <w:jc w:val="both"/>
              <w:rPr>
                <w:sz w:val="20"/>
                <w:szCs w:val="20"/>
              </w:rPr>
            </w:pPr>
          </w:p>
        </w:tc>
        <w:tc>
          <w:tcPr>
            <w:tcW w:w="1240" w:type="dxa"/>
          </w:tcPr>
          <w:p w14:paraId="319C9394" w14:textId="4971B55B" w:rsidR="00FA1AD9" w:rsidRPr="005D04A3" w:rsidRDefault="00FA1AD9" w:rsidP="00C152D0">
            <w:pPr>
              <w:jc w:val="both"/>
              <w:rPr>
                <w:sz w:val="20"/>
                <w:szCs w:val="20"/>
              </w:rPr>
            </w:pPr>
          </w:p>
        </w:tc>
      </w:tr>
      <w:tr w:rsidR="00031DC1" w14:paraId="19A1320C" w14:textId="77777777" w:rsidTr="00031DC1">
        <w:tc>
          <w:tcPr>
            <w:tcW w:w="557" w:type="dxa"/>
          </w:tcPr>
          <w:p w14:paraId="63162536" w14:textId="77777777" w:rsidR="00FA1AD9" w:rsidRPr="005D04A3" w:rsidRDefault="00FA1AD9" w:rsidP="00C152D0">
            <w:pPr>
              <w:jc w:val="both"/>
              <w:rPr>
                <w:b/>
                <w:bCs/>
                <w:sz w:val="20"/>
                <w:szCs w:val="20"/>
              </w:rPr>
            </w:pPr>
            <w:r w:rsidRPr="005D04A3">
              <w:rPr>
                <w:b/>
                <w:bCs/>
                <w:sz w:val="20"/>
                <w:szCs w:val="20"/>
              </w:rPr>
              <w:t>II.</w:t>
            </w:r>
          </w:p>
        </w:tc>
        <w:tc>
          <w:tcPr>
            <w:tcW w:w="3549" w:type="dxa"/>
          </w:tcPr>
          <w:p w14:paraId="639E7C4E" w14:textId="77777777" w:rsidR="00FA1AD9" w:rsidRPr="005D04A3" w:rsidRDefault="00FA1AD9" w:rsidP="00C152D0">
            <w:pPr>
              <w:jc w:val="both"/>
              <w:rPr>
                <w:b/>
                <w:bCs/>
                <w:sz w:val="20"/>
                <w:szCs w:val="20"/>
              </w:rPr>
            </w:pPr>
            <w:r w:rsidRPr="005D04A3">
              <w:rPr>
                <w:b/>
                <w:bCs/>
                <w:sz w:val="20"/>
                <w:szCs w:val="20"/>
              </w:rPr>
              <w:t>CHELTUIELI FIXE (a+b+c)</w:t>
            </w:r>
          </w:p>
        </w:tc>
        <w:tc>
          <w:tcPr>
            <w:tcW w:w="1418" w:type="dxa"/>
          </w:tcPr>
          <w:p w14:paraId="5213A78F" w14:textId="77777777" w:rsidR="00FA1AD9" w:rsidRPr="005D04A3" w:rsidRDefault="00FA1AD9" w:rsidP="00C152D0">
            <w:pPr>
              <w:jc w:val="both"/>
              <w:rPr>
                <w:sz w:val="20"/>
                <w:szCs w:val="20"/>
              </w:rPr>
            </w:pPr>
          </w:p>
        </w:tc>
        <w:tc>
          <w:tcPr>
            <w:tcW w:w="708" w:type="dxa"/>
          </w:tcPr>
          <w:p w14:paraId="570FF004" w14:textId="77777777" w:rsidR="00FA1AD9" w:rsidRPr="005D04A3" w:rsidRDefault="00FA1AD9" w:rsidP="00C152D0">
            <w:pPr>
              <w:jc w:val="both"/>
              <w:rPr>
                <w:sz w:val="20"/>
                <w:szCs w:val="20"/>
              </w:rPr>
            </w:pPr>
          </w:p>
        </w:tc>
        <w:tc>
          <w:tcPr>
            <w:tcW w:w="851" w:type="dxa"/>
          </w:tcPr>
          <w:p w14:paraId="3072E2F0" w14:textId="77777777" w:rsidR="00FA1AD9" w:rsidRPr="005D04A3" w:rsidRDefault="00FA1AD9" w:rsidP="00C152D0">
            <w:pPr>
              <w:jc w:val="both"/>
              <w:rPr>
                <w:sz w:val="20"/>
                <w:szCs w:val="20"/>
              </w:rPr>
            </w:pPr>
          </w:p>
        </w:tc>
        <w:tc>
          <w:tcPr>
            <w:tcW w:w="709" w:type="dxa"/>
          </w:tcPr>
          <w:p w14:paraId="1977A5D8" w14:textId="16DCD20C" w:rsidR="00FA1AD9" w:rsidRPr="005D04A3" w:rsidRDefault="00FA1AD9" w:rsidP="00C152D0">
            <w:pPr>
              <w:jc w:val="both"/>
              <w:rPr>
                <w:sz w:val="20"/>
                <w:szCs w:val="20"/>
              </w:rPr>
            </w:pPr>
          </w:p>
        </w:tc>
        <w:tc>
          <w:tcPr>
            <w:tcW w:w="992" w:type="dxa"/>
          </w:tcPr>
          <w:p w14:paraId="6870593F" w14:textId="77777777" w:rsidR="00FA1AD9" w:rsidRPr="005D04A3" w:rsidRDefault="00FA1AD9" w:rsidP="00C152D0">
            <w:pPr>
              <w:jc w:val="both"/>
              <w:rPr>
                <w:sz w:val="20"/>
                <w:szCs w:val="20"/>
              </w:rPr>
            </w:pPr>
          </w:p>
        </w:tc>
        <w:tc>
          <w:tcPr>
            <w:tcW w:w="1240" w:type="dxa"/>
          </w:tcPr>
          <w:p w14:paraId="1E220186" w14:textId="4C0B4C06" w:rsidR="00FA1AD9" w:rsidRPr="005D04A3" w:rsidRDefault="00FA1AD9" w:rsidP="00C152D0">
            <w:pPr>
              <w:jc w:val="both"/>
              <w:rPr>
                <w:sz w:val="20"/>
                <w:szCs w:val="20"/>
              </w:rPr>
            </w:pPr>
          </w:p>
        </w:tc>
      </w:tr>
      <w:tr w:rsidR="00031DC1" w:rsidRPr="005D04A3" w14:paraId="6ACB305B" w14:textId="77777777" w:rsidTr="00031DC1">
        <w:tc>
          <w:tcPr>
            <w:tcW w:w="557" w:type="dxa"/>
          </w:tcPr>
          <w:p w14:paraId="5809AAF5" w14:textId="77777777" w:rsidR="00FA1AD9" w:rsidRPr="005D04A3" w:rsidRDefault="00FA1AD9" w:rsidP="00C152D0">
            <w:pPr>
              <w:jc w:val="both"/>
              <w:rPr>
                <w:sz w:val="20"/>
                <w:szCs w:val="20"/>
              </w:rPr>
            </w:pPr>
          </w:p>
        </w:tc>
        <w:tc>
          <w:tcPr>
            <w:tcW w:w="3549" w:type="dxa"/>
          </w:tcPr>
          <w:p w14:paraId="05F0667A" w14:textId="77777777" w:rsidR="00FA1AD9" w:rsidRPr="005D04A3" w:rsidRDefault="00FA1AD9" w:rsidP="00C152D0">
            <w:pPr>
              <w:rPr>
                <w:sz w:val="20"/>
                <w:szCs w:val="20"/>
              </w:rPr>
            </w:pPr>
            <w:r w:rsidRPr="005D04A3">
              <w:rPr>
                <w:i/>
                <w:iCs/>
                <w:sz w:val="20"/>
                <w:szCs w:val="20"/>
              </w:rPr>
              <w:t>a) Cheltuieli materiale</w:t>
            </w:r>
            <w:r w:rsidRPr="005D04A3">
              <w:rPr>
                <w:sz w:val="20"/>
                <w:szCs w:val="20"/>
              </w:rPr>
              <w:t>:</w:t>
            </w:r>
          </w:p>
          <w:p w14:paraId="72981841" w14:textId="77777777" w:rsidR="00FA1AD9" w:rsidRPr="005D04A3" w:rsidRDefault="00FA1AD9" w:rsidP="00C152D0">
            <w:pPr>
              <w:rPr>
                <w:sz w:val="16"/>
                <w:szCs w:val="16"/>
              </w:rPr>
            </w:pPr>
            <w:r w:rsidRPr="005D04A3">
              <w:rPr>
                <w:sz w:val="16"/>
                <w:szCs w:val="16"/>
              </w:rPr>
              <w:t>- amortizare anuala</w:t>
            </w:r>
          </w:p>
          <w:p w14:paraId="4FE76FD2" w14:textId="77777777" w:rsidR="00FA1AD9" w:rsidRPr="005D04A3" w:rsidRDefault="00FA1AD9" w:rsidP="00C152D0">
            <w:pPr>
              <w:rPr>
                <w:sz w:val="16"/>
                <w:szCs w:val="16"/>
              </w:rPr>
            </w:pPr>
            <w:r w:rsidRPr="005D04A3">
              <w:rPr>
                <w:sz w:val="16"/>
                <w:szCs w:val="16"/>
              </w:rPr>
              <w:t>- redeventa anuala</w:t>
            </w:r>
          </w:p>
          <w:p w14:paraId="7CB9AF04" w14:textId="77777777" w:rsidR="00FA1AD9" w:rsidRPr="005D04A3" w:rsidRDefault="00FA1AD9" w:rsidP="00C152D0">
            <w:pPr>
              <w:rPr>
                <w:sz w:val="16"/>
                <w:szCs w:val="16"/>
              </w:rPr>
            </w:pPr>
            <w:r w:rsidRPr="005D04A3">
              <w:rPr>
                <w:sz w:val="16"/>
                <w:szCs w:val="16"/>
              </w:rPr>
              <w:t>- cheltuieli pentru protectia mediului</w:t>
            </w:r>
          </w:p>
          <w:p w14:paraId="7A7C2396" w14:textId="77777777" w:rsidR="00FA1AD9" w:rsidRPr="005D04A3" w:rsidRDefault="00FA1AD9" w:rsidP="00C152D0">
            <w:pPr>
              <w:rPr>
                <w:sz w:val="16"/>
                <w:szCs w:val="16"/>
              </w:rPr>
            </w:pPr>
            <w:r w:rsidRPr="005D04A3">
              <w:rPr>
                <w:sz w:val="16"/>
                <w:szCs w:val="16"/>
              </w:rPr>
              <w:t>- energie electrica - sedii</w:t>
            </w:r>
          </w:p>
          <w:p w14:paraId="076E2A81" w14:textId="77777777" w:rsidR="00FA1AD9" w:rsidRPr="005D04A3" w:rsidRDefault="00FA1AD9" w:rsidP="00C152D0">
            <w:pPr>
              <w:rPr>
                <w:sz w:val="16"/>
                <w:szCs w:val="16"/>
              </w:rPr>
            </w:pPr>
            <w:r w:rsidRPr="005D04A3">
              <w:rPr>
                <w:sz w:val="16"/>
                <w:szCs w:val="16"/>
              </w:rPr>
              <w:t>- reparaţii in regie</w:t>
            </w:r>
          </w:p>
          <w:p w14:paraId="286157D4" w14:textId="77777777" w:rsidR="00FA1AD9" w:rsidRPr="005D04A3" w:rsidRDefault="00FA1AD9" w:rsidP="00C152D0">
            <w:pPr>
              <w:rPr>
                <w:sz w:val="16"/>
                <w:szCs w:val="16"/>
              </w:rPr>
            </w:pPr>
            <w:r w:rsidRPr="005D04A3">
              <w:rPr>
                <w:sz w:val="16"/>
                <w:szCs w:val="16"/>
              </w:rPr>
              <w:t>- reparaţii executate cu tertii</w:t>
            </w:r>
          </w:p>
          <w:p w14:paraId="39732600" w14:textId="77777777" w:rsidR="00FA1AD9" w:rsidRPr="005D04A3" w:rsidRDefault="00FA1AD9" w:rsidP="00C152D0">
            <w:pPr>
              <w:rPr>
                <w:sz w:val="16"/>
                <w:szCs w:val="16"/>
              </w:rPr>
            </w:pPr>
            <w:r w:rsidRPr="005D04A3">
              <w:rPr>
                <w:sz w:val="16"/>
                <w:szCs w:val="16"/>
              </w:rPr>
              <w:t>- studii si cercetări</w:t>
            </w:r>
          </w:p>
          <w:p w14:paraId="11859A81" w14:textId="77777777" w:rsidR="00FA1AD9" w:rsidRPr="005D04A3" w:rsidRDefault="00FA1AD9" w:rsidP="00C152D0">
            <w:pPr>
              <w:rPr>
                <w:sz w:val="16"/>
                <w:szCs w:val="16"/>
              </w:rPr>
            </w:pPr>
            <w:r w:rsidRPr="005D04A3">
              <w:rPr>
                <w:sz w:val="16"/>
                <w:szCs w:val="16"/>
              </w:rPr>
              <w:t>- alte servicii executate cu tertii</w:t>
            </w:r>
          </w:p>
          <w:p w14:paraId="4D850BCC" w14:textId="77777777" w:rsidR="00FA1AD9" w:rsidRPr="005D04A3" w:rsidRDefault="00FA1AD9" w:rsidP="00C152D0">
            <w:pPr>
              <w:rPr>
                <w:sz w:val="16"/>
                <w:szCs w:val="16"/>
              </w:rPr>
            </w:pPr>
            <w:r w:rsidRPr="005D04A3">
              <w:rPr>
                <w:sz w:val="16"/>
                <w:szCs w:val="16"/>
              </w:rPr>
              <w:t>* colaborari</w:t>
            </w:r>
          </w:p>
          <w:p w14:paraId="04226F26" w14:textId="77777777" w:rsidR="00FA1AD9" w:rsidRPr="005D04A3" w:rsidRDefault="00FA1AD9" w:rsidP="00C152D0">
            <w:pPr>
              <w:rPr>
                <w:sz w:val="16"/>
                <w:szCs w:val="16"/>
              </w:rPr>
            </w:pPr>
            <w:r w:rsidRPr="005D04A3">
              <w:rPr>
                <w:sz w:val="16"/>
                <w:szCs w:val="16"/>
              </w:rPr>
              <w:t>* comisioane si onorarii</w:t>
            </w:r>
          </w:p>
          <w:p w14:paraId="380EB6B5" w14:textId="77777777" w:rsidR="00FA1AD9" w:rsidRPr="005D04A3" w:rsidRDefault="00FA1AD9" w:rsidP="00C152D0">
            <w:pPr>
              <w:rPr>
                <w:sz w:val="16"/>
                <w:szCs w:val="16"/>
              </w:rPr>
            </w:pPr>
            <w:r w:rsidRPr="005D04A3">
              <w:rPr>
                <w:sz w:val="16"/>
                <w:szCs w:val="16"/>
              </w:rPr>
              <w:t>* reclame,publicitate</w:t>
            </w:r>
          </w:p>
          <w:p w14:paraId="2784168C" w14:textId="77777777" w:rsidR="00FA1AD9" w:rsidRPr="005D04A3" w:rsidRDefault="00FA1AD9" w:rsidP="00C152D0">
            <w:pPr>
              <w:rPr>
                <w:sz w:val="16"/>
                <w:szCs w:val="16"/>
              </w:rPr>
            </w:pPr>
            <w:r w:rsidRPr="005D04A3">
              <w:rPr>
                <w:sz w:val="16"/>
                <w:szCs w:val="16"/>
              </w:rPr>
              <w:t>* deplasari.detasari,transferări</w:t>
            </w:r>
          </w:p>
          <w:p w14:paraId="1161B5B4" w14:textId="77777777" w:rsidR="00FA1AD9" w:rsidRPr="005D04A3" w:rsidRDefault="00FA1AD9" w:rsidP="00C152D0">
            <w:pPr>
              <w:rPr>
                <w:sz w:val="16"/>
                <w:szCs w:val="16"/>
              </w:rPr>
            </w:pPr>
            <w:r w:rsidRPr="005D04A3">
              <w:rPr>
                <w:sz w:val="16"/>
                <w:szCs w:val="16"/>
              </w:rPr>
              <w:t>* posta si telecomunicaţii</w:t>
            </w:r>
          </w:p>
          <w:p w14:paraId="6C8480BF" w14:textId="77777777" w:rsidR="00FA1AD9" w:rsidRPr="005D04A3" w:rsidRDefault="00FA1AD9" w:rsidP="00C152D0">
            <w:pPr>
              <w:rPr>
                <w:sz w:val="20"/>
                <w:szCs w:val="20"/>
              </w:rPr>
            </w:pPr>
            <w:r w:rsidRPr="005D04A3">
              <w:rPr>
                <w:sz w:val="16"/>
                <w:szCs w:val="16"/>
              </w:rPr>
              <w:t>- alte cheltuieli materiale (impozit pe clădiri)</w:t>
            </w:r>
          </w:p>
        </w:tc>
        <w:tc>
          <w:tcPr>
            <w:tcW w:w="1418" w:type="dxa"/>
          </w:tcPr>
          <w:p w14:paraId="324C0EBB" w14:textId="77777777" w:rsidR="00FA1AD9" w:rsidRPr="005D04A3" w:rsidRDefault="00FA1AD9" w:rsidP="00C152D0">
            <w:pPr>
              <w:jc w:val="both"/>
              <w:rPr>
                <w:sz w:val="20"/>
                <w:szCs w:val="20"/>
              </w:rPr>
            </w:pPr>
          </w:p>
        </w:tc>
        <w:tc>
          <w:tcPr>
            <w:tcW w:w="708" w:type="dxa"/>
          </w:tcPr>
          <w:p w14:paraId="2ADDF2C7" w14:textId="77777777" w:rsidR="00FA1AD9" w:rsidRPr="005D04A3" w:rsidRDefault="00FA1AD9" w:rsidP="00C152D0">
            <w:pPr>
              <w:jc w:val="both"/>
              <w:rPr>
                <w:sz w:val="20"/>
                <w:szCs w:val="20"/>
              </w:rPr>
            </w:pPr>
          </w:p>
        </w:tc>
        <w:tc>
          <w:tcPr>
            <w:tcW w:w="851" w:type="dxa"/>
          </w:tcPr>
          <w:p w14:paraId="3F7A0506" w14:textId="77777777" w:rsidR="00FA1AD9" w:rsidRPr="005D04A3" w:rsidRDefault="00FA1AD9" w:rsidP="00C152D0">
            <w:pPr>
              <w:jc w:val="both"/>
              <w:rPr>
                <w:sz w:val="20"/>
                <w:szCs w:val="20"/>
              </w:rPr>
            </w:pPr>
          </w:p>
        </w:tc>
        <w:tc>
          <w:tcPr>
            <w:tcW w:w="709" w:type="dxa"/>
          </w:tcPr>
          <w:p w14:paraId="1FB783C7" w14:textId="2A5950B5" w:rsidR="00FA1AD9" w:rsidRPr="005D04A3" w:rsidRDefault="00FA1AD9" w:rsidP="00C152D0">
            <w:pPr>
              <w:jc w:val="both"/>
              <w:rPr>
                <w:sz w:val="20"/>
                <w:szCs w:val="20"/>
              </w:rPr>
            </w:pPr>
          </w:p>
        </w:tc>
        <w:tc>
          <w:tcPr>
            <w:tcW w:w="992" w:type="dxa"/>
          </w:tcPr>
          <w:p w14:paraId="1EF65121" w14:textId="77777777" w:rsidR="00FA1AD9" w:rsidRPr="005D04A3" w:rsidRDefault="00FA1AD9" w:rsidP="00C152D0">
            <w:pPr>
              <w:jc w:val="both"/>
              <w:rPr>
                <w:sz w:val="20"/>
                <w:szCs w:val="20"/>
              </w:rPr>
            </w:pPr>
          </w:p>
        </w:tc>
        <w:tc>
          <w:tcPr>
            <w:tcW w:w="1240" w:type="dxa"/>
          </w:tcPr>
          <w:p w14:paraId="5E4727B5" w14:textId="425A5832" w:rsidR="00FA1AD9" w:rsidRPr="005D04A3" w:rsidRDefault="00FA1AD9" w:rsidP="00C152D0">
            <w:pPr>
              <w:jc w:val="both"/>
              <w:rPr>
                <w:sz w:val="20"/>
                <w:szCs w:val="20"/>
              </w:rPr>
            </w:pPr>
          </w:p>
        </w:tc>
      </w:tr>
      <w:tr w:rsidR="00031DC1" w:rsidRPr="005D04A3" w14:paraId="536395F8" w14:textId="77777777" w:rsidTr="00031DC1">
        <w:tc>
          <w:tcPr>
            <w:tcW w:w="557" w:type="dxa"/>
          </w:tcPr>
          <w:p w14:paraId="100AF897" w14:textId="77777777" w:rsidR="00FA1AD9" w:rsidRPr="005D04A3" w:rsidRDefault="00FA1AD9" w:rsidP="00C152D0">
            <w:pPr>
              <w:jc w:val="both"/>
              <w:rPr>
                <w:sz w:val="20"/>
                <w:szCs w:val="20"/>
              </w:rPr>
            </w:pPr>
          </w:p>
        </w:tc>
        <w:tc>
          <w:tcPr>
            <w:tcW w:w="3549" w:type="dxa"/>
          </w:tcPr>
          <w:p w14:paraId="0FEF7121" w14:textId="77777777" w:rsidR="00FA1AD9" w:rsidRPr="005D04A3" w:rsidRDefault="00FA1AD9" w:rsidP="00C152D0">
            <w:pPr>
              <w:rPr>
                <w:sz w:val="16"/>
                <w:szCs w:val="16"/>
              </w:rPr>
            </w:pPr>
            <w:r w:rsidRPr="005D04A3">
              <w:rPr>
                <w:i/>
                <w:iCs/>
                <w:sz w:val="20"/>
                <w:szCs w:val="20"/>
              </w:rPr>
              <w:t>b) Cheltuieli cu munca vie</w:t>
            </w:r>
            <w:r w:rsidRPr="005D04A3">
              <w:rPr>
                <w:sz w:val="16"/>
                <w:szCs w:val="16"/>
              </w:rPr>
              <w:t>:</w:t>
            </w:r>
          </w:p>
          <w:p w14:paraId="6FD3C245" w14:textId="77777777" w:rsidR="00FA1AD9" w:rsidRPr="005D04A3" w:rsidRDefault="00FA1AD9" w:rsidP="00C152D0">
            <w:pPr>
              <w:rPr>
                <w:sz w:val="16"/>
                <w:szCs w:val="16"/>
              </w:rPr>
            </w:pPr>
            <w:r w:rsidRPr="005D04A3">
              <w:rPr>
                <w:sz w:val="16"/>
                <w:szCs w:val="16"/>
              </w:rPr>
              <w:t>* salarii</w:t>
            </w:r>
            <w:r w:rsidRPr="005D04A3">
              <w:rPr>
                <w:rStyle w:val="Referinnotdesubsol"/>
                <w:sz w:val="16"/>
                <w:szCs w:val="16"/>
              </w:rPr>
              <w:footnoteReference w:id="9"/>
            </w:r>
          </w:p>
          <w:p w14:paraId="302ECF9A" w14:textId="48862281" w:rsidR="00FA1AD9" w:rsidRPr="005D04A3" w:rsidRDefault="00FA1AD9" w:rsidP="00C152D0">
            <w:pPr>
              <w:rPr>
                <w:sz w:val="16"/>
                <w:szCs w:val="16"/>
              </w:rPr>
            </w:pPr>
            <w:r w:rsidRPr="005D04A3">
              <w:rPr>
                <w:sz w:val="16"/>
                <w:szCs w:val="16"/>
              </w:rPr>
              <w:t>*Contributii Angaja</w:t>
            </w:r>
            <w:r w:rsidR="00554188">
              <w:rPr>
                <w:sz w:val="16"/>
                <w:szCs w:val="16"/>
              </w:rPr>
              <w:t>t:</w:t>
            </w:r>
            <w:r w:rsidRPr="005D04A3">
              <w:rPr>
                <w:sz w:val="16"/>
                <w:szCs w:val="16"/>
              </w:rPr>
              <w:t xml:space="preserve"> C.A.S</w:t>
            </w:r>
            <w:r w:rsidR="002014BF">
              <w:rPr>
                <w:sz w:val="16"/>
                <w:szCs w:val="16"/>
              </w:rPr>
              <w:t>.</w:t>
            </w:r>
            <w:r w:rsidR="00554188">
              <w:rPr>
                <w:sz w:val="16"/>
                <w:szCs w:val="16"/>
              </w:rPr>
              <w:t xml:space="preserve">, </w:t>
            </w:r>
            <w:r w:rsidRPr="005D04A3">
              <w:rPr>
                <w:sz w:val="16"/>
                <w:szCs w:val="16"/>
              </w:rPr>
              <w:t>CAS</w:t>
            </w:r>
            <w:r w:rsidR="00554188">
              <w:rPr>
                <w:sz w:val="16"/>
                <w:szCs w:val="16"/>
              </w:rPr>
              <w:t xml:space="preserve">S, </w:t>
            </w:r>
            <w:r w:rsidRPr="005D04A3">
              <w:rPr>
                <w:sz w:val="16"/>
                <w:szCs w:val="16"/>
              </w:rPr>
              <w:t xml:space="preserve"> IMPOZIT PE VENIT</w:t>
            </w:r>
          </w:p>
          <w:p w14:paraId="1D0E5DD4" w14:textId="3D78393A" w:rsidR="00FA1AD9" w:rsidRPr="005D04A3" w:rsidRDefault="00FA1AD9" w:rsidP="00C152D0">
            <w:pPr>
              <w:rPr>
                <w:sz w:val="16"/>
                <w:szCs w:val="16"/>
              </w:rPr>
            </w:pPr>
            <w:r w:rsidRPr="005D04A3">
              <w:rPr>
                <w:sz w:val="16"/>
                <w:szCs w:val="16"/>
              </w:rPr>
              <w:t>*Contributii Angajator:</w:t>
            </w:r>
            <w:r w:rsidR="00554188">
              <w:rPr>
                <w:sz w:val="16"/>
                <w:szCs w:val="16"/>
              </w:rPr>
              <w:t xml:space="preserve"> </w:t>
            </w:r>
            <w:r w:rsidRPr="005D04A3">
              <w:rPr>
                <w:sz w:val="16"/>
                <w:szCs w:val="16"/>
              </w:rPr>
              <w:t xml:space="preserve">Contributie Asiguratorie pentru Munca </w:t>
            </w:r>
          </w:p>
        </w:tc>
        <w:tc>
          <w:tcPr>
            <w:tcW w:w="1418" w:type="dxa"/>
          </w:tcPr>
          <w:p w14:paraId="4B3253D9" w14:textId="77777777" w:rsidR="00FA1AD9" w:rsidRPr="005D04A3" w:rsidRDefault="00FA1AD9" w:rsidP="00C152D0">
            <w:pPr>
              <w:jc w:val="both"/>
              <w:rPr>
                <w:sz w:val="20"/>
                <w:szCs w:val="20"/>
              </w:rPr>
            </w:pPr>
          </w:p>
        </w:tc>
        <w:tc>
          <w:tcPr>
            <w:tcW w:w="708" w:type="dxa"/>
          </w:tcPr>
          <w:p w14:paraId="64C790C2" w14:textId="77777777" w:rsidR="00FA1AD9" w:rsidRPr="005D04A3" w:rsidRDefault="00FA1AD9" w:rsidP="00C152D0">
            <w:pPr>
              <w:jc w:val="both"/>
              <w:rPr>
                <w:sz w:val="20"/>
                <w:szCs w:val="20"/>
              </w:rPr>
            </w:pPr>
          </w:p>
        </w:tc>
        <w:tc>
          <w:tcPr>
            <w:tcW w:w="851" w:type="dxa"/>
          </w:tcPr>
          <w:p w14:paraId="377EFA49" w14:textId="77777777" w:rsidR="00FA1AD9" w:rsidRPr="005D04A3" w:rsidRDefault="00FA1AD9" w:rsidP="00C152D0">
            <w:pPr>
              <w:jc w:val="both"/>
              <w:rPr>
                <w:sz w:val="20"/>
                <w:szCs w:val="20"/>
              </w:rPr>
            </w:pPr>
          </w:p>
        </w:tc>
        <w:tc>
          <w:tcPr>
            <w:tcW w:w="709" w:type="dxa"/>
          </w:tcPr>
          <w:p w14:paraId="57095604" w14:textId="2A270F34" w:rsidR="00FA1AD9" w:rsidRPr="005D04A3" w:rsidRDefault="00FA1AD9" w:rsidP="00C152D0">
            <w:pPr>
              <w:jc w:val="both"/>
              <w:rPr>
                <w:sz w:val="20"/>
                <w:szCs w:val="20"/>
              </w:rPr>
            </w:pPr>
          </w:p>
        </w:tc>
        <w:tc>
          <w:tcPr>
            <w:tcW w:w="992" w:type="dxa"/>
          </w:tcPr>
          <w:p w14:paraId="7DA8A50C" w14:textId="77777777" w:rsidR="00FA1AD9" w:rsidRPr="005D04A3" w:rsidRDefault="00FA1AD9" w:rsidP="00C152D0">
            <w:pPr>
              <w:jc w:val="both"/>
              <w:rPr>
                <w:sz w:val="20"/>
                <w:szCs w:val="20"/>
              </w:rPr>
            </w:pPr>
          </w:p>
        </w:tc>
        <w:tc>
          <w:tcPr>
            <w:tcW w:w="1240" w:type="dxa"/>
          </w:tcPr>
          <w:p w14:paraId="1C35B4BE" w14:textId="0DC946AA" w:rsidR="00FA1AD9" w:rsidRPr="005D04A3" w:rsidRDefault="00FA1AD9" w:rsidP="00C152D0">
            <w:pPr>
              <w:jc w:val="both"/>
              <w:rPr>
                <w:sz w:val="20"/>
                <w:szCs w:val="20"/>
              </w:rPr>
            </w:pPr>
          </w:p>
        </w:tc>
      </w:tr>
      <w:tr w:rsidR="00031DC1" w:rsidRPr="005D04A3" w14:paraId="122DB72B" w14:textId="77777777" w:rsidTr="00031DC1">
        <w:tc>
          <w:tcPr>
            <w:tcW w:w="557" w:type="dxa"/>
          </w:tcPr>
          <w:p w14:paraId="2E7D26BC" w14:textId="77777777" w:rsidR="00FA1AD9" w:rsidRPr="005D04A3" w:rsidRDefault="00FA1AD9" w:rsidP="00C152D0">
            <w:pPr>
              <w:jc w:val="both"/>
              <w:rPr>
                <w:sz w:val="20"/>
                <w:szCs w:val="20"/>
              </w:rPr>
            </w:pPr>
          </w:p>
        </w:tc>
        <w:tc>
          <w:tcPr>
            <w:tcW w:w="3549" w:type="dxa"/>
          </w:tcPr>
          <w:p w14:paraId="1243B365" w14:textId="77777777" w:rsidR="00FA1AD9" w:rsidRPr="005D04A3" w:rsidRDefault="00FA1AD9" w:rsidP="00C152D0">
            <w:pPr>
              <w:rPr>
                <w:i/>
                <w:iCs/>
                <w:sz w:val="20"/>
                <w:szCs w:val="20"/>
              </w:rPr>
            </w:pPr>
            <w:r w:rsidRPr="005D04A3">
              <w:rPr>
                <w:i/>
                <w:iCs/>
                <w:sz w:val="20"/>
                <w:szCs w:val="20"/>
              </w:rPr>
              <w:t>c) Cheltuieli financiare</w:t>
            </w:r>
          </w:p>
        </w:tc>
        <w:tc>
          <w:tcPr>
            <w:tcW w:w="1418" w:type="dxa"/>
          </w:tcPr>
          <w:p w14:paraId="4A45ECE7" w14:textId="77777777" w:rsidR="00FA1AD9" w:rsidRPr="005D04A3" w:rsidRDefault="00FA1AD9" w:rsidP="00C152D0">
            <w:pPr>
              <w:jc w:val="both"/>
              <w:rPr>
                <w:sz w:val="20"/>
                <w:szCs w:val="20"/>
              </w:rPr>
            </w:pPr>
          </w:p>
        </w:tc>
        <w:tc>
          <w:tcPr>
            <w:tcW w:w="708" w:type="dxa"/>
          </w:tcPr>
          <w:p w14:paraId="779E3122" w14:textId="77777777" w:rsidR="00FA1AD9" w:rsidRPr="005D04A3" w:rsidRDefault="00FA1AD9" w:rsidP="00C152D0">
            <w:pPr>
              <w:jc w:val="both"/>
              <w:rPr>
                <w:sz w:val="20"/>
                <w:szCs w:val="20"/>
              </w:rPr>
            </w:pPr>
          </w:p>
        </w:tc>
        <w:tc>
          <w:tcPr>
            <w:tcW w:w="851" w:type="dxa"/>
          </w:tcPr>
          <w:p w14:paraId="41984B5A" w14:textId="77777777" w:rsidR="00FA1AD9" w:rsidRPr="005D04A3" w:rsidRDefault="00FA1AD9" w:rsidP="00C152D0">
            <w:pPr>
              <w:jc w:val="both"/>
              <w:rPr>
                <w:sz w:val="20"/>
                <w:szCs w:val="20"/>
              </w:rPr>
            </w:pPr>
          </w:p>
        </w:tc>
        <w:tc>
          <w:tcPr>
            <w:tcW w:w="709" w:type="dxa"/>
          </w:tcPr>
          <w:p w14:paraId="0ACFCFAE" w14:textId="792CAA90" w:rsidR="00FA1AD9" w:rsidRPr="005D04A3" w:rsidRDefault="00FA1AD9" w:rsidP="00C152D0">
            <w:pPr>
              <w:jc w:val="both"/>
              <w:rPr>
                <w:sz w:val="20"/>
                <w:szCs w:val="20"/>
              </w:rPr>
            </w:pPr>
          </w:p>
        </w:tc>
        <w:tc>
          <w:tcPr>
            <w:tcW w:w="992" w:type="dxa"/>
          </w:tcPr>
          <w:p w14:paraId="0584CDEA" w14:textId="77777777" w:rsidR="00FA1AD9" w:rsidRPr="005D04A3" w:rsidRDefault="00FA1AD9" w:rsidP="00C152D0">
            <w:pPr>
              <w:jc w:val="both"/>
              <w:rPr>
                <w:sz w:val="20"/>
                <w:szCs w:val="20"/>
              </w:rPr>
            </w:pPr>
          </w:p>
        </w:tc>
        <w:tc>
          <w:tcPr>
            <w:tcW w:w="1240" w:type="dxa"/>
          </w:tcPr>
          <w:p w14:paraId="615EF018" w14:textId="76430E34" w:rsidR="00FA1AD9" w:rsidRPr="005D04A3" w:rsidRDefault="00FA1AD9" w:rsidP="00C152D0">
            <w:pPr>
              <w:jc w:val="both"/>
              <w:rPr>
                <w:sz w:val="20"/>
                <w:szCs w:val="20"/>
              </w:rPr>
            </w:pPr>
          </w:p>
        </w:tc>
      </w:tr>
      <w:tr w:rsidR="00031DC1" w:rsidRPr="005D04A3" w14:paraId="3D3245DC" w14:textId="77777777" w:rsidTr="00031DC1">
        <w:tc>
          <w:tcPr>
            <w:tcW w:w="557" w:type="dxa"/>
          </w:tcPr>
          <w:p w14:paraId="7ED8960E" w14:textId="77777777" w:rsidR="00FA1AD9" w:rsidRPr="005D04A3" w:rsidRDefault="00FA1AD9" w:rsidP="00C152D0">
            <w:pPr>
              <w:jc w:val="both"/>
              <w:rPr>
                <w:b/>
                <w:bCs/>
                <w:sz w:val="20"/>
                <w:szCs w:val="20"/>
              </w:rPr>
            </w:pPr>
            <w:r w:rsidRPr="005D04A3">
              <w:rPr>
                <w:b/>
                <w:bCs/>
                <w:sz w:val="20"/>
                <w:szCs w:val="20"/>
              </w:rPr>
              <w:t>III</w:t>
            </w:r>
          </w:p>
        </w:tc>
        <w:tc>
          <w:tcPr>
            <w:tcW w:w="3549" w:type="dxa"/>
          </w:tcPr>
          <w:p w14:paraId="56018215" w14:textId="0E3B4EBA" w:rsidR="00FA1AD9" w:rsidRPr="005D04A3" w:rsidRDefault="00FA1AD9" w:rsidP="00C152D0">
            <w:pPr>
              <w:rPr>
                <w:b/>
                <w:bCs/>
                <w:sz w:val="20"/>
                <w:szCs w:val="20"/>
              </w:rPr>
            </w:pPr>
            <w:r w:rsidRPr="005D04A3">
              <w:rPr>
                <w:b/>
                <w:bCs/>
                <w:sz w:val="20"/>
                <w:szCs w:val="20"/>
              </w:rPr>
              <w:t xml:space="preserve">Alte </w:t>
            </w:r>
            <w:r w:rsidR="00BC7C9B">
              <w:rPr>
                <w:b/>
                <w:bCs/>
                <w:sz w:val="20"/>
                <w:szCs w:val="20"/>
              </w:rPr>
              <w:t>c</w:t>
            </w:r>
            <w:r w:rsidRPr="005D04A3">
              <w:rPr>
                <w:b/>
                <w:bCs/>
                <w:sz w:val="20"/>
                <w:szCs w:val="20"/>
              </w:rPr>
              <w:t>heltuieli specifice serviciului/</w:t>
            </w:r>
            <w:r w:rsidR="00BC7C9B" w:rsidRPr="005D04A3">
              <w:rPr>
                <w:b/>
                <w:bCs/>
                <w:sz w:val="20"/>
                <w:szCs w:val="20"/>
              </w:rPr>
              <w:t>activități</w:t>
            </w:r>
            <w:r w:rsidR="00BC7C9B">
              <w:rPr>
                <w:b/>
                <w:bCs/>
                <w:sz w:val="20"/>
                <w:szCs w:val="20"/>
              </w:rPr>
              <w:t>i</w:t>
            </w:r>
          </w:p>
        </w:tc>
        <w:tc>
          <w:tcPr>
            <w:tcW w:w="1418" w:type="dxa"/>
          </w:tcPr>
          <w:p w14:paraId="12E84828" w14:textId="77777777" w:rsidR="00FA1AD9" w:rsidRPr="005D04A3" w:rsidRDefault="00FA1AD9" w:rsidP="00C152D0">
            <w:pPr>
              <w:jc w:val="both"/>
              <w:rPr>
                <w:sz w:val="20"/>
                <w:szCs w:val="20"/>
              </w:rPr>
            </w:pPr>
          </w:p>
        </w:tc>
        <w:tc>
          <w:tcPr>
            <w:tcW w:w="708" w:type="dxa"/>
          </w:tcPr>
          <w:p w14:paraId="7424E8EA" w14:textId="77777777" w:rsidR="00FA1AD9" w:rsidRPr="005D04A3" w:rsidRDefault="00FA1AD9" w:rsidP="00C152D0">
            <w:pPr>
              <w:jc w:val="both"/>
              <w:rPr>
                <w:sz w:val="20"/>
                <w:szCs w:val="20"/>
              </w:rPr>
            </w:pPr>
          </w:p>
        </w:tc>
        <w:tc>
          <w:tcPr>
            <w:tcW w:w="851" w:type="dxa"/>
          </w:tcPr>
          <w:p w14:paraId="15FD52E4" w14:textId="77777777" w:rsidR="00FA1AD9" w:rsidRPr="005D04A3" w:rsidRDefault="00FA1AD9" w:rsidP="00C152D0">
            <w:pPr>
              <w:jc w:val="both"/>
              <w:rPr>
                <w:sz w:val="20"/>
                <w:szCs w:val="20"/>
              </w:rPr>
            </w:pPr>
          </w:p>
        </w:tc>
        <w:tc>
          <w:tcPr>
            <w:tcW w:w="709" w:type="dxa"/>
          </w:tcPr>
          <w:p w14:paraId="470856AA" w14:textId="11AC31C0" w:rsidR="00FA1AD9" w:rsidRPr="005D04A3" w:rsidRDefault="00FA1AD9" w:rsidP="00C152D0">
            <w:pPr>
              <w:jc w:val="both"/>
              <w:rPr>
                <w:sz w:val="20"/>
                <w:szCs w:val="20"/>
              </w:rPr>
            </w:pPr>
          </w:p>
        </w:tc>
        <w:tc>
          <w:tcPr>
            <w:tcW w:w="992" w:type="dxa"/>
          </w:tcPr>
          <w:p w14:paraId="69D5AD07" w14:textId="77777777" w:rsidR="00FA1AD9" w:rsidRPr="005D04A3" w:rsidRDefault="00FA1AD9" w:rsidP="00C152D0">
            <w:pPr>
              <w:jc w:val="both"/>
              <w:rPr>
                <w:sz w:val="20"/>
                <w:szCs w:val="20"/>
              </w:rPr>
            </w:pPr>
          </w:p>
        </w:tc>
        <w:tc>
          <w:tcPr>
            <w:tcW w:w="1240" w:type="dxa"/>
          </w:tcPr>
          <w:p w14:paraId="25F182C3" w14:textId="0A5E970E" w:rsidR="00FA1AD9" w:rsidRPr="005D04A3" w:rsidRDefault="00FA1AD9" w:rsidP="00C152D0">
            <w:pPr>
              <w:jc w:val="both"/>
              <w:rPr>
                <w:sz w:val="20"/>
                <w:szCs w:val="20"/>
              </w:rPr>
            </w:pPr>
          </w:p>
        </w:tc>
      </w:tr>
      <w:tr w:rsidR="00031DC1" w:rsidRPr="005D04A3" w14:paraId="6E7401E1" w14:textId="77777777" w:rsidTr="00031DC1">
        <w:tc>
          <w:tcPr>
            <w:tcW w:w="557" w:type="dxa"/>
          </w:tcPr>
          <w:p w14:paraId="4CAEECA7" w14:textId="77777777" w:rsidR="00FA1AD9" w:rsidRPr="005D04A3" w:rsidRDefault="00FA1AD9" w:rsidP="00C152D0">
            <w:pPr>
              <w:jc w:val="both"/>
              <w:rPr>
                <w:b/>
                <w:bCs/>
                <w:sz w:val="20"/>
                <w:szCs w:val="20"/>
              </w:rPr>
            </w:pPr>
            <w:r w:rsidRPr="005D04A3">
              <w:rPr>
                <w:b/>
                <w:bCs/>
                <w:sz w:val="20"/>
                <w:szCs w:val="20"/>
              </w:rPr>
              <w:t>IV</w:t>
            </w:r>
          </w:p>
        </w:tc>
        <w:tc>
          <w:tcPr>
            <w:tcW w:w="3549" w:type="dxa"/>
          </w:tcPr>
          <w:p w14:paraId="6DB99370" w14:textId="77777777" w:rsidR="00FA1AD9" w:rsidRPr="005D04A3" w:rsidRDefault="00FA1AD9" w:rsidP="00C152D0">
            <w:pPr>
              <w:rPr>
                <w:b/>
                <w:bCs/>
                <w:sz w:val="20"/>
                <w:szCs w:val="20"/>
              </w:rPr>
            </w:pPr>
            <w:r w:rsidRPr="005D04A3">
              <w:rPr>
                <w:b/>
                <w:bCs/>
                <w:sz w:val="20"/>
                <w:szCs w:val="20"/>
              </w:rPr>
              <w:t>CHELTUIELI TOTALE (l+ll+lll)</w:t>
            </w:r>
          </w:p>
        </w:tc>
        <w:tc>
          <w:tcPr>
            <w:tcW w:w="1418" w:type="dxa"/>
          </w:tcPr>
          <w:p w14:paraId="035A288D" w14:textId="77777777" w:rsidR="00FA1AD9" w:rsidRPr="005D04A3" w:rsidRDefault="00FA1AD9" w:rsidP="00C152D0">
            <w:pPr>
              <w:jc w:val="both"/>
              <w:rPr>
                <w:sz w:val="20"/>
                <w:szCs w:val="20"/>
              </w:rPr>
            </w:pPr>
          </w:p>
        </w:tc>
        <w:tc>
          <w:tcPr>
            <w:tcW w:w="708" w:type="dxa"/>
          </w:tcPr>
          <w:p w14:paraId="34D25C40" w14:textId="18D646EA" w:rsidR="00FA1AD9" w:rsidRPr="009019E0" w:rsidRDefault="008B7C87" w:rsidP="00C152D0">
            <w:pPr>
              <w:jc w:val="both"/>
              <w:rPr>
                <w:sz w:val="18"/>
                <w:szCs w:val="18"/>
              </w:rPr>
            </w:pPr>
            <w:r w:rsidRPr="009019E0">
              <w:rPr>
                <w:sz w:val="18"/>
                <w:szCs w:val="18"/>
              </w:rPr>
              <w:t>C actual</w:t>
            </w:r>
          </w:p>
        </w:tc>
        <w:tc>
          <w:tcPr>
            <w:tcW w:w="851" w:type="dxa"/>
          </w:tcPr>
          <w:p w14:paraId="2FCA2769" w14:textId="77777777" w:rsidR="00FA1AD9" w:rsidRPr="009019E0" w:rsidRDefault="00FA1AD9" w:rsidP="00C152D0">
            <w:pPr>
              <w:jc w:val="both"/>
              <w:rPr>
                <w:sz w:val="18"/>
                <w:szCs w:val="18"/>
              </w:rPr>
            </w:pPr>
          </w:p>
        </w:tc>
        <w:tc>
          <w:tcPr>
            <w:tcW w:w="709" w:type="dxa"/>
          </w:tcPr>
          <w:p w14:paraId="0529D17B" w14:textId="258AA0E9" w:rsidR="00FA1AD9" w:rsidRPr="009019E0" w:rsidRDefault="008B7C87" w:rsidP="00C152D0">
            <w:pPr>
              <w:jc w:val="both"/>
              <w:rPr>
                <w:sz w:val="18"/>
                <w:szCs w:val="18"/>
              </w:rPr>
            </w:pPr>
            <w:r w:rsidRPr="009019E0">
              <w:rPr>
                <w:sz w:val="18"/>
                <w:szCs w:val="18"/>
              </w:rPr>
              <w:t>C propus</w:t>
            </w:r>
          </w:p>
        </w:tc>
        <w:tc>
          <w:tcPr>
            <w:tcW w:w="992" w:type="dxa"/>
          </w:tcPr>
          <w:p w14:paraId="1C0A7546" w14:textId="2EADFD1E" w:rsidR="00FA1AD9" w:rsidRPr="009019E0" w:rsidRDefault="008B7C87" w:rsidP="00C152D0">
            <w:pPr>
              <w:jc w:val="both"/>
              <w:rPr>
                <w:sz w:val="18"/>
                <w:szCs w:val="18"/>
              </w:rPr>
            </w:pPr>
            <w:r w:rsidRPr="009019E0">
              <w:rPr>
                <w:sz w:val="18"/>
                <w:szCs w:val="18"/>
              </w:rPr>
              <w:t>ΔCk</w:t>
            </w:r>
            <w:r w:rsidR="00E634BB" w:rsidRPr="009019E0">
              <w:rPr>
                <w:sz w:val="18"/>
                <w:szCs w:val="18"/>
              </w:rPr>
              <w:t xml:space="preserve"> = C propus – </w:t>
            </w:r>
            <w:r w:rsidR="009019E0" w:rsidRPr="009019E0">
              <w:rPr>
                <w:sz w:val="18"/>
                <w:szCs w:val="18"/>
              </w:rPr>
              <w:t>C</w:t>
            </w:r>
            <w:r w:rsidR="00E634BB" w:rsidRPr="009019E0">
              <w:rPr>
                <w:sz w:val="18"/>
                <w:szCs w:val="18"/>
              </w:rPr>
              <w:t xml:space="preserve"> actual</w:t>
            </w:r>
          </w:p>
        </w:tc>
        <w:tc>
          <w:tcPr>
            <w:tcW w:w="1240" w:type="dxa"/>
          </w:tcPr>
          <w:p w14:paraId="30560113" w14:textId="1EB4E038" w:rsidR="00FA1AD9" w:rsidRPr="009019E0" w:rsidRDefault="00FA1AD9" w:rsidP="00C152D0">
            <w:pPr>
              <w:jc w:val="both"/>
              <w:rPr>
                <w:sz w:val="18"/>
                <w:szCs w:val="18"/>
              </w:rPr>
            </w:pPr>
          </w:p>
        </w:tc>
      </w:tr>
      <w:tr w:rsidR="00031DC1" w:rsidRPr="005D04A3" w14:paraId="56753A00" w14:textId="77777777" w:rsidTr="00031DC1">
        <w:tc>
          <w:tcPr>
            <w:tcW w:w="557" w:type="dxa"/>
          </w:tcPr>
          <w:p w14:paraId="7378F59E" w14:textId="77777777" w:rsidR="00FA1AD9" w:rsidRPr="005D04A3" w:rsidRDefault="00FA1AD9" w:rsidP="00C152D0">
            <w:pPr>
              <w:jc w:val="both"/>
              <w:rPr>
                <w:b/>
                <w:bCs/>
                <w:sz w:val="20"/>
                <w:szCs w:val="20"/>
              </w:rPr>
            </w:pPr>
            <w:r w:rsidRPr="005D04A3">
              <w:rPr>
                <w:b/>
                <w:bCs/>
                <w:sz w:val="20"/>
                <w:szCs w:val="20"/>
              </w:rPr>
              <w:t>V</w:t>
            </w:r>
          </w:p>
        </w:tc>
        <w:tc>
          <w:tcPr>
            <w:tcW w:w="3549" w:type="dxa"/>
          </w:tcPr>
          <w:p w14:paraId="0273A95C" w14:textId="77777777" w:rsidR="00FA1AD9" w:rsidRPr="005D04A3" w:rsidRDefault="00FA1AD9" w:rsidP="00C152D0">
            <w:pPr>
              <w:rPr>
                <w:b/>
                <w:bCs/>
                <w:sz w:val="20"/>
                <w:szCs w:val="20"/>
              </w:rPr>
            </w:pPr>
            <w:r w:rsidRPr="005D04A3">
              <w:rPr>
                <w:b/>
                <w:bCs/>
                <w:sz w:val="20"/>
                <w:szCs w:val="20"/>
              </w:rPr>
              <w:t>Profit (r%)</w:t>
            </w:r>
          </w:p>
        </w:tc>
        <w:tc>
          <w:tcPr>
            <w:tcW w:w="1418" w:type="dxa"/>
          </w:tcPr>
          <w:p w14:paraId="2A34E4BF" w14:textId="77777777" w:rsidR="00FA1AD9" w:rsidRPr="005D04A3" w:rsidRDefault="00FA1AD9" w:rsidP="00C152D0">
            <w:pPr>
              <w:jc w:val="both"/>
              <w:rPr>
                <w:sz w:val="20"/>
                <w:szCs w:val="20"/>
              </w:rPr>
            </w:pPr>
          </w:p>
        </w:tc>
        <w:tc>
          <w:tcPr>
            <w:tcW w:w="708" w:type="dxa"/>
          </w:tcPr>
          <w:p w14:paraId="4A384150" w14:textId="77777777" w:rsidR="00FA1AD9" w:rsidRPr="005D04A3" w:rsidRDefault="00FA1AD9" w:rsidP="00C152D0">
            <w:pPr>
              <w:jc w:val="both"/>
              <w:rPr>
                <w:sz w:val="20"/>
                <w:szCs w:val="20"/>
              </w:rPr>
            </w:pPr>
          </w:p>
        </w:tc>
        <w:tc>
          <w:tcPr>
            <w:tcW w:w="851" w:type="dxa"/>
          </w:tcPr>
          <w:p w14:paraId="7B185279" w14:textId="77777777" w:rsidR="00FA1AD9" w:rsidRPr="005D04A3" w:rsidRDefault="00FA1AD9" w:rsidP="00C152D0">
            <w:pPr>
              <w:jc w:val="both"/>
              <w:rPr>
                <w:sz w:val="20"/>
                <w:szCs w:val="20"/>
              </w:rPr>
            </w:pPr>
          </w:p>
        </w:tc>
        <w:tc>
          <w:tcPr>
            <w:tcW w:w="709" w:type="dxa"/>
          </w:tcPr>
          <w:p w14:paraId="6B2E874E" w14:textId="44BBFE51" w:rsidR="00FA1AD9" w:rsidRPr="005D04A3" w:rsidRDefault="00FA1AD9" w:rsidP="00C152D0">
            <w:pPr>
              <w:jc w:val="both"/>
              <w:rPr>
                <w:sz w:val="20"/>
                <w:szCs w:val="20"/>
              </w:rPr>
            </w:pPr>
          </w:p>
        </w:tc>
        <w:tc>
          <w:tcPr>
            <w:tcW w:w="992" w:type="dxa"/>
          </w:tcPr>
          <w:p w14:paraId="6CF904BF" w14:textId="5B775F43" w:rsidR="00FA1AD9" w:rsidRPr="005D04A3" w:rsidRDefault="00E634BB" w:rsidP="00C152D0">
            <w:pPr>
              <w:jc w:val="both"/>
              <w:rPr>
                <w:sz w:val="20"/>
                <w:szCs w:val="20"/>
              </w:rPr>
            </w:pPr>
            <w:r>
              <w:rPr>
                <w:sz w:val="20"/>
                <w:szCs w:val="20"/>
              </w:rPr>
              <w:t>ΔCk x r%</w:t>
            </w:r>
          </w:p>
        </w:tc>
        <w:tc>
          <w:tcPr>
            <w:tcW w:w="1240" w:type="dxa"/>
          </w:tcPr>
          <w:p w14:paraId="7309B517" w14:textId="39F0FBCF" w:rsidR="00FA1AD9" w:rsidRPr="005D04A3" w:rsidRDefault="00FA1AD9" w:rsidP="00C152D0">
            <w:pPr>
              <w:jc w:val="both"/>
              <w:rPr>
                <w:sz w:val="20"/>
                <w:szCs w:val="20"/>
              </w:rPr>
            </w:pPr>
          </w:p>
        </w:tc>
      </w:tr>
      <w:tr w:rsidR="00031DC1" w:rsidRPr="005D04A3" w14:paraId="7D4F60AD" w14:textId="77777777" w:rsidTr="00031DC1">
        <w:tc>
          <w:tcPr>
            <w:tcW w:w="557" w:type="dxa"/>
          </w:tcPr>
          <w:p w14:paraId="6A3EFB92" w14:textId="77777777" w:rsidR="00FA1AD9" w:rsidRPr="005D04A3" w:rsidRDefault="00FA1AD9" w:rsidP="00C152D0">
            <w:pPr>
              <w:jc w:val="both"/>
              <w:rPr>
                <w:b/>
                <w:bCs/>
                <w:sz w:val="20"/>
                <w:szCs w:val="20"/>
              </w:rPr>
            </w:pPr>
            <w:r w:rsidRPr="005D04A3">
              <w:rPr>
                <w:b/>
                <w:bCs/>
                <w:sz w:val="20"/>
                <w:szCs w:val="20"/>
              </w:rPr>
              <w:t>VI</w:t>
            </w:r>
          </w:p>
        </w:tc>
        <w:tc>
          <w:tcPr>
            <w:tcW w:w="3549" w:type="dxa"/>
          </w:tcPr>
          <w:p w14:paraId="0D460D9F" w14:textId="77777777" w:rsidR="00FA1AD9" w:rsidRPr="005D04A3" w:rsidRDefault="00FA1AD9" w:rsidP="00C152D0">
            <w:pPr>
              <w:rPr>
                <w:b/>
                <w:bCs/>
                <w:sz w:val="20"/>
                <w:szCs w:val="20"/>
              </w:rPr>
            </w:pPr>
            <w:r w:rsidRPr="005D04A3">
              <w:rPr>
                <w:b/>
                <w:bCs/>
                <w:sz w:val="20"/>
                <w:szCs w:val="20"/>
              </w:rPr>
              <w:t>Venituri</w:t>
            </w:r>
          </w:p>
        </w:tc>
        <w:tc>
          <w:tcPr>
            <w:tcW w:w="1418" w:type="dxa"/>
          </w:tcPr>
          <w:p w14:paraId="538550B9" w14:textId="77777777" w:rsidR="00FA1AD9" w:rsidRPr="005D04A3" w:rsidRDefault="00FA1AD9" w:rsidP="00C152D0">
            <w:pPr>
              <w:jc w:val="both"/>
              <w:rPr>
                <w:sz w:val="20"/>
                <w:szCs w:val="20"/>
              </w:rPr>
            </w:pPr>
          </w:p>
        </w:tc>
        <w:tc>
          <w:tcPr>
            <w:tcW w:w="708" w:type="dxa"/>
          </w:tcPr>
          <w:p w14:paraId="3C769961" w14:textId="77777777" w:rsidR="00FA1AD9" w:rsidRPr="005D04A3" w:rsidRDefault="00FA1AD9" w:rsidP="00C152D0">
            <w:pPr>
              <w:jc w:val="both"/>
              <w:rPr>
                <w:sz w:val="20"/>
                <w:szCs w:val="20"/>
              </w:rPr>
            </w:pPr>
          </w:p>
        </w:tc>
        <w:tc>
          <w:tcPr>
            <w:tcW w:w="851" w:type="dxa"/>
          </w:tcPr>
          <w:p w14:paraId="7C87A6E1" w14:textId="77777777" w:rsidR="00FA1AD9" w:rsidRPr="005D04A3" w:rsidRDefault="00FA1AD9" w:rsidP="00C152D0">
            <w:pPr>
              <w:jc w:val="both"/>
              <w:rPr>
                <w:sz w:val="20"/>
                <w:szCs w:val="20"/>
              </w:rPr>
            </w:pPr>
          </w:p>
        </w:tc>
        <w:tc>
          <w:tcPr>
            <w:tcW w:w="709" w:type="dxa"/>
          </w:tcPr>
          <w:p w14:paraId="2CE705B7" w14:textId="70C62508" w:rsidR="00FA1AD9" w:rsidRPr="005D04A3" w:rsidRDefault="00FA1AD9" w:rsidP="00C152D0">
            <w:pPr>
              <w:jc w:val="both"/>
              <w:rPr>
                <w:sz w:val="20"/>
                <w:szCs w:val="20"/>
              </w:rPr>
            </w:pPr>
          </w:p>
        </w:tc>
        <w:tc>
          <w:tcPr>
            <w:tcW w:w="992" w:type="dxa"/>
          </w:tcPr>
          <w:p w14:paraId="29334CE4" w14:textId="44D9931C" w:rsidR="00FA1AD9" w:rsidRPr="005D04A3" w:rsidRDefault="00E634BB" w:rsidP="00C152D0">
            <w:pPr>
              <w:jc w:val="both"/>
              <w:rPr>
                <w:sz w:val="20"/>
                <w:szCs w:val="20"/>
              </w:rPr>
            </w:pPr>
            <w:r>
              <w:rPr>
                <w:sz w:val="20"/>
                <w:szCs w:val="20"/>
              </w:rPr>
              <w:t>ΔCk x d%</w:t>
            </w:r>
          </w:p>
        </w:tc>
        <w:tc>
          <w:tcPr>
            <w:tcW w:w="1240" w:type="dxa"/>
          </w:tcPr>
          <w:p w14:paraId="35D31167" w14:textId="7B4F3864" w:rsidR="00FA1AD9" w:rsidRPr="005D04A3" w:rsidRDefault="00FA1AD9" w:rsidP="00C152D0">
            <w:pPr>
              <w:jc w:val="both"/>
              <w:rPr>
                <w:sz w:val="20"/>
                <w:szCs w:val="20"/>
              </w:rPr>
            </w:pPr>
          </w:p>
        </w:tc>
      </w:tr>
      <w:tr w:rsidR="00031DC1" w:rsidRPr="005D04A3" w14:paraId="791D3ADA" w14:textId="77777777" w:rsidTr="00031DC1">
        <w:tc>
          <w:tcPr>
            <w:tcW w:w="557" w:type="dxa"/>
          </w:tcPr>
          <w:p w14:paraId="693CB8E4" w14:textId="77777777" w:rsidR="00FA1AD9" w:rsidRPr="005D04A3" w:rsidRDefault="00FA1AD9" w:rsidP="00C152D0">
            <w:pPr>
              <w:jc w:val="both"/>
              <w:rPr>
                <w:b/>
                <w:bCs/>
                <w:sz w:val="20"/>
                <w:szCs w:val="20"/>
              </w:rPr>
            </w:pPr>
            <w:r w:rsidRPr="005D04A3">
              <w:rPr>
                <w:b/>
                <w:bCs/>
                <w:sz w:val="20"/>
                <w:szCs w:val="20"/>
              </w:rPr>
              <w:t>VII</w:t>
            </w:r>
          </w:p>
        </w:tc>
        <w:tc>
          <w:tcPr>
            <w:tcW w:w="3549" w:type="dxa"/>
          </w:tcPr>
          <w:p w14:paraId="598E0055" w14:textId="77777777" w:rsidR="00FA1AD9" w:rsidRPr="005D04A3" w:rsidRDefault="00FA1AD9" w:rsidP="00C152D0">
            <w:pPr>
              <w:rPr>
                <w:b/>
                <w:bCs/>
                <w:sz w:val="20"/>
                <w:szCs w:val="20"/>
              </w:rPr>
            </w:pPr>
            <w:r w:rsidRPr="005D04A3">
              <w:rPr>
                <w:b/>
                <w:bCs/>
                <w:sz w:val="20"/>
                <w:szCs w:val="20"/>
              </w:rPr>
              <w:t>Cantitate</w:t>
            </w:r>
          </w:p>
        </w:tc>
        <w:tc>
          <w:tcPr>
            <w:tcW w:w="1418" w:type="dxa"/>
          </w:tcPr>
          <w:p w14:paraId="37AFA03C" w14:textId="77777777" w:rsidR="00FA1AD9" w:rsidRPr="005D04A3" w:rsidRDefault="00FA1AD9" w:rsidP="00C152D0">
            <w:pPr>
              <w:jc w:val="both"/>
              <w:rPr>
                <w:sz w:val="20"/>
                <w:szCs w:val="20"/>
              </w:rPr>
            </w:pPr>
          </w:p>
        </w:tc>
        <w:tc>
          <w:tcPr>
            <w:tcW w:w="708" w:type="dxa"/>
          </w:tcPr>
          <w:p w14:paraId="67A2F217" w14:textId="37F7DFEE" w:rsidR="00FA1AD9" w:rsidRPr="005D04A3" w:rsidRDefault="0054364E" w:rsidP="00C152D0">
            <w:pPr>
              <w:jc w:val="both"/>
              <w:rPr>
                <w:sz w:val="20"/>
                <w:szCs w:val="20"/>
              </w:rPr>
            </w:pPr>
            <w:r>
              <w:rPr>
                <w:sz w:val="20"/>
                <w:szCs w:val="20"/>
              </w:rPr>
              <w:t>Qk</w:t>
            </w:r>
          </w:p>
        </w:tc>
        <w:tc>
          <w:tcPr>
            <w:tcW w:w="851" w:type="dxa"/>
          </w:tcPr>
          <w:p w14:paraId="7320F7F8" w14:textId="77777777" w:rsidR="00FA1AD9" w:rsidRPr="005D04A3" w:rsidRDefault="00FA1AD9" w:rsidP="00C152D0">
            <w:pPr>
              <w:jc w:val="both"/>
              <w:rPr>
                <w:sz w:val="20"/>
                <w:szCs w:val="20"/>
              </w:rPr>
            </w:pPr>
          </w:p>
        </w:tc>
        <w:tc>
          <w:tcPr>
            <w:tcW w:w="709" w:type="dxa"/>
          </w:tcPr>
          <w:p w14:paraId="712E4374" w14:textId="7E472C89" w:rsidR="00FA1AD9" w:rsidRPr="005D04A3" w:rsidRDefault="0054364E" w:rsidP="00C152D0">
            <w:pPr>
              <w:jc w:val="both"/>
              <w:rPr>
                <w:sz w:val="20"/>
                <w:szCs w:val="20"/>
              </w:rPr>
            </w:pPr>
            <w:r>
              <w:rPr>
                <w:sz w:val="20"/>
                <w:szCs w:val="20"/>
              </w:rPr>
              <w:t>Qk</w:t>
            </w:r>
          </w:p>
        </w:tc>
        <w:tc>
          <w:tcPr>
            <w:tcW w:w="992" w:type="dxa"/>
          </w:tcPr>
          <w:p w14:paraId="5E758A4B" w14:textId="77777777" w:rsidR="00FA1AD9" w:rsidRPr="005D04A3" w:rsidRDefault="00FA1AD9" w:rsidP="00C152D0">
            <w:pPr>
              <w:jc w:val="both"/>
              <w:rPr>
                <w:sz w:val="20"/>
                <w:szCs w:val="20"/>
              </w:rPr>
            </w:pPr>
          </w:p>
        </w:tc>
        <w:tc>
          <w:tcPr>
            <w:tcW w:w="1240" w:type="dxa"/>
          </w:tcPr>
          <w:p w14:paraId="16DEB6F3" w14:textId="682E9776" w:rsidR="00FA1AD9" w:rsidRPr="005D04A3" w:rsidRDefault="00FA1AD9" w:rsidP="00C152D0">
            <w:pPr>
              <w:jc w:val="both"/>
              <w:rPr>
                <w:sz w:val="20"/>
                <w:szCs w:val="20"/>
              </w:rPr>
            </w:pPr>
          </w:p>
        </w:tc>
      </w:tr>
      <w:tr w:rsidR="0054364E" w:rsidRPr="005D04A3" w14:paraId="2AF7E558" w14:textId="77777777" w:rsidTr="00031DC1">
        <w:tc>
          <w:tcPr>
            <w:tcW w:w="557" w:type="dxa"/>
          </w:tcPr>
          <w:p w14:paraId="7167AE56" w14:textId="77777777" w:rsidR="0054364E" w:rsidRPr="009019E0" w:rsidRDefault="0054364E" w:rsidP="00C152D0">
            <w:pPr>
              <w:jc w:val="both"/>
              <w:rPr>
                <w:b/>
                <w:bCs/>
                <w:sz w:val="18"/>
                <w:szCs w:val="18"/>
              </w:rPr>
            </w:pPr>
            <w:r w:rsidRPr="009019E0">
              <w:rPr>
                <w:b/>
                <w:bCs/>
                <w:sz w:val="18"/>
                <w:szCs w:val="18"/>
              </w:rPr>
              <w:t>VIII</w:t>
            </w:r>
          </w:p>
        </w:tc>
        <w:tc>
          <w:tcPr>
            <w:tcW w:w="3549" w:type="dxa"/>
          </w:tcPr>
          <w:p w14:paraId="3197FDDF" w14:textId="77777777" w:rsidR="0054364E" w:rsidRPr="009019E0" w:rsidRDefault="0054364E" w:rsidP="00C152D0">
            <w:pPr>
              <w:rPr>
                <w:b/>
                <w:bCs/>
                <w:sz w:val="20"/>
                <w:szCs w:val="20"/>
              </w:rPr>
            </w:pPr>
            <w:r w:rsidRPr="009019E0">
              <w:rPr>
                <w:b/>
                <w:bCs/>
                <w:sz w:val="20"/>
                <w:szCs w:val="20"/>
              </w:rPr>
              <w:t>Preț/Tarif(lei/U.M.)</w:t>
            </w:r>
          </w:p>
        </w:tc>
        <w:tc>
          <w:tcPr>
            <w:tcW w:w="1418" w:type="dxa"/>
          </w:tcPr>
          <w:p w14:paraId="2EF32BC1" w14:textId="77777777" w:rsidR="0054364E" w:rsidRPr="009019E0" w:rsidRDefault="0054364E" w:rsidP="00C152D0">
            <w:pPr>
              <w:jc w:val="both"/>
              <w:rPr>
                <w:sz w:val="20"/>
                <w:szCs w:val="20"/>
              </w:rPr>
            </w:pPr>
          </w:p>
        </w:tc>
        <w:tc>
          <w:tcPr>
            <w:tcW w:w="708" w:type="dxa"/>
          </w:tcPr>
          <w:p w14:paraId="41E2597D" w14:textId="72B13CB1" w:rsidR="0054364E" w:rsidRPr="009019E0" w:rsidRDefault="0054364E" w:rsidP="00C152D0">
            <w:pPr>
              <w:jc w:val="both"/>
              <w:rPr>
                <w:sz w:val="20"/>
                <w:szCs w:val="20"/>
              </w:rPr>
            </w:pPr>
            <w:r w:rsidRPr="009019E0">
              <w:rPr>
                <w:sz w:val="20"/>
                <w:szCs w:val="20"/>
              </w:rPr>
              <w:t>Tk</w:t>
            </w:r>
          </w:p>
        </w:tc>
        <w:tc>
          <w:tcPr>
            <w:tcW w:w="851" w:type="dxa"/>
          </w:tcPr>
          <w:p w14:paraId="5ABB3D81" w14:textId="77777777" w:rsidR="0054364E" w:rsidRPr="009019E0" w:rsidRDefault="0054364E" w:rsidP="00C152D0">
            <w:pPr>
              <w:jc w:val="both"/>
              <w:rPr>
                <w:sz w:val="20"/>
                <w:szCs w:val="20"/>
              </w:rPr>
            </w:pPr>
          </w:p>
        </w:tc>
        <w:tc>
          <w:tcPr>
            <w:tcW w:w="2941" w:type="dxa"/>
            <w:gridSpan w:val="3"/>
          </w:tcPr>
          <w:p w14:paraId="6314AB2E" w14:textId="3E37BBEF" w:rsidR="0054364E" w:rsidRPr="009019E0" w:rsidRDefault="0054364E" w:rsidP="00C152D0">
            <w:pPr>
              <w:jc w:val="both"/>
              <w:rPr>
                <w:sz w:val="20"/>
                <w:szCs w:val="20"/>
              </w:rPr>
            </w:pPr>
            <w:r w:rsidRPr="009019E0">
              <w:rPr>
                <w:sz w:val="20"/>
                <w:szCs w:val="20"/>
              </w:rPr>
              <w:t>Δ</w:t>
            </w:r>
            <w:r w:rsidR="00831052" w:rsidRPr="009019E0">
              <w:rPr>
                <w:sz w:val="20"/>
                <w:szCs w:val="20"/>
              </w:rPr>
              <w:t xml:space="preserve">Tk, ajustat = </w:t>
            </w:r>
            <m:oMath>
              <m:f>
                <m:fPr>
                  <m:ctrlPr>
                    <w:rPr>
                      <w:rFonts w:ascii="Cambria Math" w:hAnsi="Cambria Math"/>
                      <w:sz w:val="20"/>
                      <w:szCs w:val="20"/>
                    </w:rPr>
                  </m:ctrlPr>
                </m:fPr>
                <m:num>
                  <m:r>
                    <w:rPr>
                      <w:rFonts w:ascii="Cambria Math" w:hAnsi="Cambria Math"/>
                      <w:sz w:val="20"/>
                      <w:szCs w:val="20"/>
                    </w:rPr>
                    <m:t>ΔCk x (1=r%+d%)</m:t>
                  </m:r>
                </m:num>
                <m:den>
                  <m:r>
                    <w:rPr>
                      <w:rFonts w:ascii="Cambria Math" w:hAnsi="Cambria Math"/>
                      <w:sz w:val="20"/>
                      <w:szCs w:val="20"/>
                    </w:rPr>
                    <m:t>Qk</m:t>
                  </m:r>
                </m:den>
              </m:f>
            </m:oMath>
          </w:p>
        </w:tc>
      </w:tr>
      <w:tr w:rsidR="00F23F23" w:rsidRPr="005D04A3" w14:paraId="17D61045" w14:textId="77777777" w:rsidTr="00031DC1">
        <w:tc>
          <w:tcPr>
            <w:tcW w:w="557" w:type="dxa"/>
          </w:tcPr>
          <w:p w14:paraId="7858E857" w14:textId="77777777" w:rsidR="00F23F23" w:rsidRPr="009019E0" w:rsidRDefault="00F23F23" w:rsidP="00C152D0">
            <w:pPr>
              <w:jc w:val="both"/>
              <w:rPr>
                <w:b/>
                <w:bCs/>
                <w:sz w:val="18"/>
                <w:szCs w:val="18"/>
              </w:rPr>
            </w:pPr>
          </w:p>
        </w:tc>
        <w:tc>
          <w:tcPr>
            <w:tcW w:w="3549" w:type="dxa"/>
          </w:tcPr>
          <w:p w14:paraId="05D6454C" w14:textId="77777777" w:rsidR="00F23F23" w:rsidRPr="009019E0" w:rsidRDefault="00F23F23" w:rsidP="00C152D0">
            <w:pPr>
              <w:rPr>
                <w:b/>
                <w:bCs/>
                <w:sz w:val="18"/>
                <w:szCs w:val="18"/>
              </w:rPr>
            </w:pPr>
          </w:p>
        </w:tc>
        <w:tc>
          <w:tcPr>
            <w:tcW w:w="1418" w:type="dxa"/>
          </w:tcPr>
          <w:p w14:paraId="082D3979" w14:textId="77777777" w:rsidR="00F23F23" w:rsidRPr="009019E0" w:rsidRDefault="00F23F23" w:rsidP="00C152D0">
            <w:pPr>
              <w:jc w:val="both"/>
              <w:rPr>
                <w:sz w:val="18"/>
                <w:szCs w:val="18"/>
              </w:rPr>
            </w:pPr>
          </w:p>
        </w:tc>
        <w:tc>
          <w:tcPr>
            <w:tcW w:w="1559" w:type="dxa"/>
            <w:gridSpan w:val="2"/>
          </w:tcPr>
          <w:p w14:paraId="5E1B3AC8" w14:textId="29679922" w:rsidR="00F23F23" w:rsidRPr="009019E0" w:rsidRDefault="00F23F23" w:rsidP="0099675D">
            <w:pPr>
              <w:jc w:val="center"/>
              <w:rPr>
                <w:sz w:val="18"/>
                <w:szCs w:val="18"/>
              </w:rPr>
            </w:pPr>
            <w:r w:rsidRPr="009019E0">
              <w:rPr>
                <w:sz w:val="18"/>
                <w:szCs w:val="18"/>
              </w:rPr>
              <w:t xml:space="preserve">IPBC la data </w:t>
            </w:r>
            <w:r w:rsidR="00BC7C9B" w:rsidRPr="009019E0">
              <w:rPr>
                <w:sz w:val="18"/>
                <w:szCs w:val="18"/>
              </w:rPr>
              <w:t>aprobării</w:t>
            </w:r>
            <w:r w:rsidRPr="009019E0">
              <w:rPr>
                <w:sz w:val="18"/>
                <w:szCs w:val="18"/>
              </w:rPr>
              <w:t xml:space="preserve"> tarifelor</w:t>
            </w:r>
          </w:p>
        </w:tc>
        <w:tc>
          <w:tcPr>
            <w:tcW w:w="2941" w:type="dxa"/>
            <w:gridSpan w:val="3"/>
          </w:tcPr>
          <w:p w14:paraId="55AAE312" w14:textId="3B1FAA88" w:rsidR="00F23F23" w:rsidRPr="009019E0" w:rsidRDefault="00F23F23" w:rsidP="0099675D">
            <w:pPr>
              <w:jc w:val="center"/>
              <w:rPr>
                <w:sz w:val="18"/>
                <w:szCs w:val="18"/>
              </w:rPr>
            </w:pPr>
            <w:r w:rsidRPr="009019E0">
              <w:rPr>
                <w:sz w:val="18"/>
                <w:szCs w:val="18"/>
              </w:rPr>
              <w:t xml:space="preserve">IPBC la data solicitării </w:t>
            </w:r>
            <w:r w:rsidR="00BC7C9B" w:rsidRPr="009019E0">
              <w:rPr>
                <w:sz w:val="18"/>
                <w:szCs w:val="18"/>
              </w:rPr>
              <w:t>ajustării</w:t>
            </w:r>
            <w:r w:rsidR="0099675D" w:rsidRPr="009019E0">
              <w:rPr>
                <w:sz w:val="18"/>
                <w:szCs w:val="18"/>
              </w:rPr>
              <w:t xml:space="preserve"> tarifelor</w:t>
            </w:r>
          </w:p>
        </w:tc>
      </w:tr>
    </w:tbl>
    <w:p w14:paraId="02332EEB" w14:textId="77777777" w:rsidR="006D32EE" w:rsidRDefault="006D32EE" w:rsidP="006D32EE">
      <w:pPr>
        <w:jc w:val="both"/>
        <w:rPr>
          <w:b/>
          <w:bCs/>
          <w:sz w:val="20"/>
          <w:szCs w:val="20"/>
        </w:rPr>
      </w:pPr>
    </w:p>
    <w:p w14:paraId="0CEAA165" w14:textId="69E18337" w:rsidR="006D32EE" w:rsidRPr="00554188" w:rsidRDefault="006D32EE" w:rsidP="00554188">
      <w:pPr>
        <w:ind w:firstLine="720"/>
        <w:jc w:val="both"/>
      </w:pPr>
      <w:r w:rsidRPr="0099675D">
        <w:t>Pentru coloana "Costuri realizate în perioada anterioară", operatorul va completa fișa pe total an şi defalcat pe ultimele 3 luni anterioare propunerii. Odată cu fișa de fundamentare, operatorul va prezenta şi Memoriul tehnico-economic justificativ.</w:t>
      </w:r>
    </w:p>
    <w:p w14:paraId="122908E0" w14:textId="69CE515F" w:rsidR="006D32EE" w:rsidRDefault="006D32EE" w:rsidP="006D32EE">
      <w:pPr>
        <w:jc w:val="both"/>
        <w:rPr>
          <w:b/>
          <w:bCs/>
        </w:rPr>
      </w:pPr>
      <w:r w:rsidRPr="0099675D">
        <w:rPr>
          <w:b/>
          <w:bCs/>
        </w:rPr>
        <w:lastRenderedPageBreak/>
        <w:t xml:space="preserve">Fișa nr. 3. </w:t>
      </w:r>
      <w:r w:rsidR="000B789F">
        <w:rPr>
          <w:b/>
          <w:bCs/>
        </w:rPr>
        <w:t>F</w:t>
      </w:r>
      <w:r w:rsidRPr="0099675D">
        <w:rPr>
          <w:b/>
          <w:bCs/>
        </w:rPr>
        <w:t xml:space="preserve">ișa de fundamentare a cheltuielilor pentru modificarea Tarifului (deviz pentru tipul de activitate/lucrare </w:t>
      </w:r>
      <w:r w:rsidRPr="0099675D">
        <w:rPr>
          <w:b/>
          <w:bCs/>
          <w:i/>
          <w:iCs/>
        </w:rPr>
        <w:t>k</w:t>
      </w:r>
      <w:r w:rsidRPr="0099675D">
        <w:rPr>
          <w:b/>
          <w:bCs/>
        </w:rPr>
        <w:t>)</w:t>
      </w:r>
    </w:p>
    <w:tbl>
      <w:tblPr>
        <w:tblStyle w:val="Tabelgril"/>
        <w:tblW w:w="0" w:type="auto"/>
        <w:tblLayout w:type="fixed"/>
        <w:tblLook w:val="04A0" w:firstRow="1" w:lastRow="0" w:firstColumn="1" w:lastColumn="0" w:noHBand="0" w:noVBand="1"/>
      </w:tblPr>
      <w:tblGrid>
        <w:gridCol w:w="562"/>
        <w:gridCol w:w="3119"/>
        <w:gridCol w:w="1417"/>
        <w:gridCol w:w="709"/>
        <w:gridCol w:w="851"/>
        <w:gridCol w:w="759"/>
        <w:gridCol w:w="1169"/>
        <w:gridCol w:w="1438"/>
      </w:tblGrid>
      <w:tr w:rsidR="00031DC1" w:rsidRPr="008A1837" w14:paraId="283430B8" w14:textId="77777777" w:rsidTr="00031DC1">
        <w:tc>
          <w:tcPr>
            <w:tcW w:w="562" w:type="dxa"/>
            <w:vMerge w:val="restart"/>
            <w:vAlign w:val="center"/>
          </w:tcPr>
          <w:p w14:paraId="17C243CD" w14:textId="77777777" w:rsidR="00067AD8" w:rsidRPr="008A1837" w:rsidRDefault="00067AD8" w:rsidP="00C152D0">
            <w:pPr>
              <w:jc w:val="center"/>
              <w:rPr>
                <w:b/>
                <w:bCs/>
                <w:sz w:val="18"/>
                <w:szCs w:val="18"/>
              </w:rPr>
            </w:pPr>
            <w:r w:rsidRPr="00031DC1">
              <w:rPr>
                <w:b/>
                <w:bCs/>
                <w:sz w:val="18"/>
                <w:szCs w:val="18"/>
              </w:rPr>
              <w:t>Nr. crt.</w:t>
            </w:r>
          </w:p>
        </w:tc>
        <w:tc>
          <w:tcPr>
            <w:tcW w:w="3119" w:type="dxa"/>
            <w:vMerge w:val="restart"/>
            <w:vAlign w:val="center"/>
          </w:tcPr>
          <w:p w14:paraId="12AFC9FF" w14:textId="77777777" w:rsidR="00067AD8" w:rsidRPr="008A1837" w:rsidRDefault="00067AD8" w:rsidP="00C152D0">
            <w:pPr>
              <w:jc w:val="center"/>
              <w:rPr>
                <w:b/>
                <w:bCs/>
                <w:sz w:val="18"/>
                <w:szCs w:val="18"/>
              </w:rPr>
            </w:pPr>
            <w:r w:rsidRPr="008A1837">
              <w:rPr>
                <w:b/>
                <w:bCs/>
                <w:sz w:val="18"/>
                <w:szCs w:val="18"/>
              </w:rPr>
              <w:t>Specificație</w:t>
            </w:r>
          </w:p>
        </w:tc>
        <w:tc>
          <w:tcPr>
            <w:tcW w:w="1417" w:type="dxa"/>
            <w:vMerge w:val="restart"/>
            <w:vAlign w:val="center"/>
          </w:tcPr>
          <w:p w14:paraId="3A1D6CAE" w14:textId="77777777" w:rsidR="000B789F" w:rsidRPr="008A1837" w:rsidRDefault="00067AD8" w:rsidP="00C152D0">
            <w:pPr>
              <w:jc w:val="center"/>
              <w:rPr>
                <w:sz w:val="18"/>
                <w:szCs w:val="18"/>
              </w:rPr>
            </w:pPr>
            <w:r w:rsidRPr="008A1837">
              <w:rPr>
                <w:b/>
                <w:bCs/>
                <w:sz w:val="18"/>
                <w:szCs w:val="18"/>
              </w:rPr>
              <w:t>Costuri realizate în perioada anterioară</w:t>
            </w:r>
            <w:r w:rsidR="000B789F" w:rsidRPr="008A1837">
              <w:rPr>
                <w:b/>
                <w:bCs/>
                <w:sz w:val="18"/>
                <w:szCs w:val="18"/>
              </w:rPr>
              <w:t xml:space="preserve"> </w:t>
            </w:r>
            <w:r w:rsidR="000B789F" w:rsidRPr="008A1837">
              <w:rPr>
                <w:sz w:val="18"/>
                <w:szCs w:val="18"/>
              </w:rPr>
              <w:t>(12 luni calendaristice)</w:t>
            </w:r>
          </w:p>
          <w:p w14:paraId="7CE4E9CA" w14:textId="6CB014DE" w:rsidR="00067AD8" w:rsidRPr="008A1837" w:rsidRDefault="000B789F" w:rsidP="00C152D0">
            <w:pPr>
              <w:jc w:val="center"/>
              <w:rPr>
                <w:b/>
                <w:bCs/>
                <w:sz w:val="18"/>
                <w:szCs w:val="18"/>
              </w:rPr>
            </w:pPr>
            <w:r w:rsidRPr="008A1837">
              <w:rPr>
                <w:sz w:val="18"/>
                <w:szCs w:val="18"/>
              </w:rPr>
              <w:t xml:space="preserve"> </w:t>
            </w:r>
            <w:r w:rsidRPr="008A1837">
              <w:rPr>
                <w:b/>
                <w:bCs/>
                <w:sz w:val="18"/>
                <w:szCs w:val="18"/>
              </w:rPr>
              <w:t>lei</w:t>
            </w:r>
          </w:p>
        </w:tc>
        <w:tc>
          <w:tcPr>
            <w:tcW w:w="1560" w:type="dxa"/>
            <w:gridSpan w:val="2"/>
            <w:vAlign w:val="center"/>
          </w:tcPr>
          <w:p w14:paraId="74E9E663" w14:textId="77777777" w:rsidR="00067AD8" w:rsidRPr="008A1837" w:rsidRDefault="00067AD8" w:rsidP="00C152D0">
            <w:pPr>
              <w:jc w:val="center"/>
              <w:rPr>
                <w:b/>
                <w:bCs/>
                <w:sz w:val="18"/>
                <w:szCs w:val="18"/>
              </w:rPr>
            </w:pPr>
            <w:r w:rsidRPr="008A1837">
              <w:rPr>
                <w:b/>
                <w:bCs/>
                <w:sz w:val="18"/>
                <w:szCs w:val="18"/>
              </w:rPr>
              <w:t>Fundamentare anterioara</w:t>
            </w:r>
          </w:p>
        </w:tc>
        <w:tc>
          <w:tcPr>
            <w:tcW w:w="3366" w:type="dxa"/>
            <w:gridSpan w:val="3"/>
            <w:vAlign w:val="center"/>
          </w:tcPr>
          <w:p w14:paraId="4C38557B" w14:textId="3B33F083" w:rsidR="00067AD8" w:rsidRPr="008A1837" w:rsidRDefault="00067AD8" w:rsidP="00C152D0">
            <w:pPr>
              <w:jc w:val="center"/>
              <w:rPr>
                <w:b/>
                <w:bCs/>
                <w:sz w:val="18"/>
                <w:szCs w:val="18"/>
              </w:rPr>
            </w:pPr>
            <w:r w:rsidRPr="008A1837">
              <w:rPr>
                <w:b/>
                <w:bCs/>
                <w:sz w:val="18"/>
                <w:szCs w:val="18"/>
              </w:rPr>
              <w:t>Propunere modificare</w:t>
            </w:r>
          </w:p>
        </w:tc>
      </w:tr>
      <w:tr w:rsidR="008A1837" w:rsidRPr="008A1837" w14:paraId="6B44FE1E" w14:textId="77777777" w:rsidTr="00031DC1">
        <w:tc>
          <w:tcPr>
            <w:tcW w:w="562" w:type="dxa"/>
            <w:vMerge/>
            <w:vAlign w:val="center"/>
          </w:tcPr>
          <w:p w14:paraId="753DBEEF" w14:textId="77777777" w:rsidR="00067AD8" w:rsidRPr="008A1837" w:rsidRDefault="00067AD8" w:rsidP="00C152D0">
            <w:pPr>
              <w:jc w:val="center"/>
              <w:rPr>
                <w:b/>
                <w:bCs/>
                <w:sz w:val="18"/>
                <w:szCs w:val="18"/>
              </w:rPr>
            </w:pPr>
          </w:p>
        </w:tc>
        <w:tc>
          <w:tcPr>
            <w:tcW w:w="3119" w:type="dxa"/>
            <w:vMerge/>
            <w:vAlign w:val="center"/>
          </w:tcPr>
          <w:p w14:paraId="5CD2CA96" w14:textId="77777777" w:rsidR="00067AD8" w:rsidRPr="008A1837" w:rsidRDefault="00067AD8" w:rsidP="00C152D0">
            <w:pPr>
              <w:jc w:val="center"/>
              <w:rPr>
                <w:b/>
                <w:bCs/>
                <w:sz w:val="18"/>
                <w:szCs w:val="18"/>
              </w:rPr>
            </w:pPr>
          </w:p>
        </w:tc>
        <w:tc>
          <w:tcPr>
            <w:tcW w:w="1417" w:type="dxa"/>
            <w:vMerge/>
            <w:vAlign w:val="center"/>
          </w:tcPr>
          <w:p w14:paraId="1DB2CEC3" w14:textId="77777777" w:rsidR="00067AD8" w:rsidRPr="008A1837" w:rsidRDefault="00067AD8" w:rsidP="00C152D0">
            <w:pPr>
              <w:jc w:val="center"/>
              <w:rPr>
                <w:b/>
                <w:bCs/>
                <w:sz w:val="18"/>
                <w:szCs w:val="18"/>
              </w:rPr>
            </w:pPr>
          </w:p>
        </w:tc>
        <w:tc>
          <w:tcPr>
            <w:tcW w:w="709" w:type="dxa"/>
            <w:vAlign w:val="center"/>
          </w:tcPr>
          <w:p w14:paraId="6FB2C263" w14:textId="77777777" w:rsidR="00067AD8" w:rsidRPr="008A1837" w:rsidRDefault="00067AD8" w:rsidP="00C152D0">
            <w:pPr>
              <w:jc w:val="center"/>
              <w:rPr>
                <w:b/>
                <w:bCs/>
                <w:sz w:val="18"/>
                <w:szCs w:val="18"/>
              </w:rPr>
            </w:pPr>
            <w:r w:rsidRPr="008A1837">
              <w:rPr>
                <w:b/>
                <w:bCs/>
                <w:sz w:val="18"/>
                <w:szCs w:val="18"/>
              </w:rPr>
              <w:t>Total lei</w:t>
            </w:r>
          </w:p>
        </w:tc>
        <w:tc>
          <w:tcPr>
            <w:tcW w:w="851" w:type="dxa"/>
            <w:vAlign w:val="center"/>
          </w:tcPr>
          <w:p w14:paraId="37D84EF8" w14:textId="77777777" w:rsidR="00067AD8" w:rsidRPr="008A1837" w:rsidRDefault="00067AD8" w:rsidP="00C152D0">
            <w:pPr>
              <w:jc w:val="center"/>
              <w:rPr>
                <w:b/>
                <w:bCs/>
                <w:sz w:val="18"/>
                <w:szCs w:val="18"/>
              </w:rPr>
            </w:pPr>
            <w:r w:rsidRPr="008A1837">
              <w:rPr>
                <w:b/>
                <w:bCs/>
                <w:sz w:val="18"/>
                <w:szCs w:val="18"/>
              </w:rPr>
              <w:t>Cost unitar</w:t>
            </w:r>
          </w:p>
        </w:tc>
        <w:tc>
          <w:tcPr>
            <w:tcW w:w="759" w:type="dxa"/>
            <w:vAlign w:val="center"/>
          </w:tcPr>
          <w:p w14:paraId="005A5571" w14:textId="77777777" w:rsidR="00067AD8" w:rsidRPr="008A1837" w:rsidRDefault="00067AD8" w:rsidP="00C152D0">
            <w:pPr>
              <w:jc w:val="center"/>
              <w:rPr>
                <w:b/>
                <w:bCs/>
                <w:sz w:val="18"/>
                <w:szCs w:val="18"/>
              </w:rPr>
            </w:pPr>
            <w:r w:rsidRPr="008A1837">
              <w:rPr>
                <w:b/>
                <w:bCs/>
                <w:sz w:val="18"/>
                <w:szCs w:val="18"/>
              </w:rPr>
              <w:t>Total lei</w:t>
            </w:r>
          </w:p>
        </w:tc>
        <w:tc>
          <w:tcPr>
            <w:tcW w:w="1169" w:type="dxa"/>
            <w:vAlign w:val="center"/>
          </w:tcPr>
          <w:p w14:paraId="3CFACB17" w14:textId="01A9BC99" w:rsidR="00067AD8" w:rsidRPr="008A1837" w:rsidRDefault="00067AD8" w:rsidP="005C4B18">
            <w:pPr>
              <w:jc w:val="center"/>
              <w:rPr>
                <w:b/>
                <w:bCs/>
                <w:sz w:val="18"/>
                <w:szCs w:val="18"/>
              </w:rPr>
            </w:pPr>
            <w:r w:rsidRPr="008A1837">
              <w:rPr>
                <w:b/>
                <w:bCs/>
                <w:sz w:val="18"/>
                <w:szCs w:val="18"/>
              </w:rPr>
              <w:t xml:space="preserve">Total </w:t>
            </w:r>
            <w:r w:rsidR="005C4B18" w:rsidRPr="008A1837">
              <w:rPr>
                <w:b/>
                <w:bCs/>
                <w:sz w:val="18"/>
                <w:szCs w:val="18"/>
              </w:rPr>
              <w:t xml:space="preserve">creșteri </w:t>
            </w:r>
            <w:r w:rsidRPr="008A1837">
              <w:rPr>
                <w:b/>
                <w:bCs/>
                <w:sz w:val="18"/>
                <w:szCs w:val="18"/>
              </w:rPr>
              <w:t>lei</w:t>
            </w:r>
          </w:p>
        </w:tc>
        <w:tc>
          <w:tcPr>
            <w:tcW w:w="1438" w:type="dxa"/>
            <w:vAlign w:val="center"/>
          </w:tcPr>
          <w:p w14:paraId="7C4DF77C" w14:textId="221F93D3" w:rsidR="00067AD8" w:rsidRPr="008A1837" w:rsidRDefault="005C4B18" w:rsidP="00C152D0">
            <w:pPr>
              <w:jc w:val="center"/>
              <w:rPr>
                <w:b/>
                <w:bCs/>
                <w:sz w:val="18"/>
                <w:szCs w:val="18"/>
              </w:rPr>
            </w:pPr>
            <w:r w:rsidRPr="008A1837">
              <w:rPr>
                <w:b/>
                <w:bCs/>
                <w:sz w:val="18"/>
                <w:szCs w:val="18"/>
              </w:rPr>
              <w:t>Creștere</w:t>
            </w:r>
            <w:r w:rsidR="00067AD8" w:rsidRPr="008A1837">
              <w:rPr>
                <w:b/>
                <w:bCs/>
                <w:sz w:val="18"/>
                <w:szCs w:val="18"/>
              </w:rPr>
              <w:t xml:space="preserve"> pret</w:t>
            </w:r>
          </w:p>
          <w:p w14:paraId="561C50D9" w14:textId="77777777" w:rsidR="00067AD8" w:rsidRPr="008A1837" w:rsidRDefault="00067AD8" w:rsidP="00C152D0">
            <w:pPr>
              <w:jc w:val="center"/>
              <w:rPr>
                <w:b/>
                <w:bCs/>
                <w:sz w:val="18"/>
                <w:szCs w:val="18"/>
              </w:rPr>
            </w:pPr>
            <w:r w:rsidRPr="008A1837">
              <w:rPr>
                <w:b/>
                <w:bCs/>
                <w:sz w:val="18"/>
                <w:szCs w:val="18"/>
              </w:rPr>
              <w:t>unitar</w:t>
            </w:r>
          </w:p>
          <w:p w14:paraId="175677F7" w14:textId="77777777" w:rsidR="00067AD8" w:rsidRPr="008A1837" w:rsidRDefault="00067AD8" w:rsidP="00C152D0">
            <w:pPr>
              <w:jc w:val="center"/>
              <w:rPr>
                <w:b/>
                <w:bCs/>
                <w:sz w:val="18"/>
                <w:szCs w:val="18"/>
              </w:rPr>
            </w:pPr>
            <w:r w:rsidRPr="008A1837">
              <w:rPr>
                <w:b/>
                <w:bCs/>
                <w:sz w:val="18"/>
                <w:szCs w:val="18"/>
              </w:rPr>
              <w:t>achizitie</w:t>
            </w:r>
            <w:r w:rsidRPr="008A1837">
              <w:rPr>
                <w:rStyle w:val="Referinnotdesubsol"/>
                <w:b/>
                <w:bCs/>
                <w:sz w:val="18"/>
                <w:szCs w:val="18"/>
              </w:rPr>
              <w:footnoteReference w:id="10"/>
            </w:r>
            <w:r w:rsidRPr="008A1837">
              <w:rPr>
                <w:b/>
                <w:bCs/>
                <w:sz w:val="18"/>
                <w:szCs w:val="18"/>
              </w:rPr>
              <w:t xml:space="preserve"> (%)</w:t>
            </w:r>
          </w:p>
        </w:tc>
      </w:tr>
      <w:tr w:rsidR="008A1837" w:rsidRPr="008A1837" w14:paraId="72D3946F" w14:textId="77777777" w:rsidTr="00031DC1">
        <w:tc>
          <w:tcPr>
            <w:tcW w:w="562" w:type="dxa"/>
          </w:tcPr>
          <w:p w14:paraId="50D5B85D" w14:textId="77777777" w:rsidR="00067AD8" w:rsidRPr="008A1837" w:rsidRDefault="00067AD8" w:rsidP="00C152D0">
            <w:pPr>
              <w:jc w:val="both"/>
              <w:rPr>
                <w:b/>
                <w:bCs/>
                <w:sz w:val="18"/>
                <w:szCs w:val="18"/>
              </w:rPr>
            </w:pPr>
            <w:r w:rsidRPr="008A1837">
              <w:rPr>
                <w:b/>
                <w:bCs/>
                <w:sz w:val="18"/>
                <w:szCs w:val="18"/>
              </w:rPr>
              <w:t>I.</w:t>
            </w:r>
          </w:p>
        </w:tc>
        <w:tc>
          <w:tcPr>
            <w:tcW w:w="3119" w:type="dxa"/>
          </w:tcPr>
          <w:p w14:paraId="320E9E2E" w14:textId="77777777" w:rsidR="00067AD8" w:rsidRPr="008A1837" w:rsidRDefault="00067AD8" w:rsidP="00C152D0">
            <w:pPr>
              <w:jc w:val="both"/>
              <w:rPr>
                <w:b/>
                <w:bCs/>
                <w:sz w:val="18"/>
                <w:szCs w:val="18"/>
              </w:rPr>
            </w:pPr>
            <w:r w:rsidRPr="008A1837">
              <w:rPr>
                <w:b/>
                <w:bCs/>
                <w:sz w:val="18"/>
                <w:szCs w:val="18"/>
              </w:rPr>
              <w:t>Cheltuieli variabile</w:t>
            </w:r>
          </w:p>
        </w:tc>
        <w:tc>
          <w:tcPr>
            <w:tcW w:w="1417" w:type="dxa"/>
          </w:tcPr>
          <w:p w14:paraId="75D70EBE" w14:textId="77777777" w:rsidR="00067AD8" w:rsidRPr="008A1837" w:rsidRDefault="00067AD8" w:rsidP="00C152D0">
            <w:pPr>
              <w:jc w:val="both"/>
              <w:rPr>
                <w:b/>
                <w:bCs/>
                <w:sz w:val="18"/>
                <w:szCs w:val="18"/>
              </w:rPr>
            </w:pPr>
          </w:p>
        </w:tc>
        <w:tc>
          <w:tcPr>
            <w:tcW w:w="709" w:type="dxa"/>
          </w:tcPr>
          <w:p w14:paraId="565D8C87" w14:textId="77777777" w:rsidR="00067AD8" w:rsidRPr="008A1837" w:rsidRDefault="00067AD8" w:rsidP="00C152D0">
            <w:pPr>
              <w:jc w:val="both"/>
              <w:rPr>
                <w:b/>
                <w:bCs/>
                <w:sz w:val="18"/>
                <w:szCs w:val="18"/>
              </w:rPr>
            </w:pPr>
          </w:p>
        </w:tc>
        <w:tc>
          <w:tcPr>
            <w:tcW w:w="851" w:type="dxa"/>
          </w:tcPr>
          <w:p w14:paraId="5DE4FA79" w14:textId="77777777" w:rsidR="00067AD8" w:rsidRPr="008A1837" w:rsidRDefault="00067AD8" w:rsidP="00C152D0">
            <w:pPr>
              <w:jc w:val="both"/>
              <w:rPr>
                <w:b/>
                <w:bCs/>
                <w:sz w:val="18"/>
                <w:szCs w:val="18"/>
              </w:rPr>
            </w:pPr>
          </w:p>
        </w:tc>
        <w:tc>
          <w:tcPr>
            <w:tcW w:w="759" w:type="dxa"/>
          </w:tcPr>
          <w:p w14:paraId="3469CF39" w14:textId="77777777" w:rsidR="00067AD8" w:rsidRPr="008A1837" w:rsidRDefault="00067AD8" w:rsidP="00C152D0">
            <w:pPr>
              <w:jc w:val="both"/>
              <w:rPr>
                <w:b/>
                <w:bCs/>
                <w:sz w:val="18"/>
                <w:szCs w:val="18"/>
              </w:rPr>
            </w:pPr>
          </w:p>
        </w:tc>
        <w:tc>
          <w:tcPr>
            <w:tcW w:w="1169" w:type="dxa"/>
          </w:tcPr>
          <w:p w14:paraId="5A3F7A53" w14:textId="6FCAC4EE" w:rsidR="00067AD8" w:rsidRPr="008A1837" w:rsidRDefault="005C4B18" w:rsidP="00C152D0">
            <w:pPr>
              <w:jc w:val="both"/>
              <w:rPr>
                <w:b/>
                <w:bCs/>
                <w:sz w:val="18"/>
                <w:szCs w:val="18"/>
              </w:rPr>
            </w:pPr>
            <w:r w:rsidRPr="008A1837">
              <w:rPr>
                <w:b/>
                <w:bCs/>
                <w:sz w:val="18"/>
                <w:szCs w:val="18"/>
              </w:rPr>
              <w:t>ΔCkv</w:t>
            </w:r>
          </w:p>
        </w:tc>
        <w:tc>
          <w:tcPr>
            <w:tcW w:w="1438" w:type="dxa"/>
          </w:tcPr>
          <w:p w14:paraId="504499F8" w14:textId="77777777" w:rsidR="00067AD8" w:rsidRPr="008A1837" w:rsidRDefault="00067AD8" w:rsidP="00C152D0">
            <w:pPr>
              <w:jc w:val="both"/>
              <w:rPr>
                <w:b/>
                <w:bCs/>
                <w:sz w:val="18"/>
                <w:szCs w:val="18"/>
              </w:rPr>
            </w:pPr>
          </w:p>
        </w:tc>
      </w:tr>
      <w:tr w:rsidR="008A1837" w:rsidRPr="008A1837" w14:paraId="0D641671" w14:textId="77777777" w:rsidTr="00031DC1">
        <w:tc>
          <w:tcPr>
            <w:tcW w:w="562" w:type="dxa"/>
          </w:tcPr>
          <w:p w14:paraId="39F26242" w14:textId="77777777" w:rsidR="00067AD8" w:rsidRPr="008A1837" w:rsidRDefault="00067AD8" w:rsidP="00C152D0">
            <w:pPr>
              <w:jc w:val="both"/>
              <w:rPr>
                <w:sz w:val="18"/>
                <w:szCs w:val="18"/>
              </w:rPr>
            </w:pPr>
          </w:p>
        </w:tc>
        <w:tc>
          <w:tcPr>
            <w:tcW w:w="3119" w:type="dxa"/>
          </w:tcPr>
          <w:p w14:paraId="22B0423D" w14:textId="77777777" w:rsidR="00067AD8" w:rsidRPr="008A1837" w:rsidRDefault="00067AD8" w:rsidP="00C152D0">
            <w:pPr>
              <w:jc w:val="both"/>
              <w:rPr>
                <w:sz w:val="18"/>
                <w:szCs w:val="18"/>
              </w:rPr>
            </w:pPr>
            <w:r w:rsidRPr="008A1837">
              <w:rPr>
                <w:sz w:val="18"/>
                <w:szCs w:val="18"/>
              </w:rPr>
              <w:t>Combustibili</w:t>
            </w:r>
            <w:r w:rsidRPr="008A1837">
              <w:rPr>
                <w:rStyle w:val="Referinnotdesubsol"/>
                <w:sz w:val="18"/>
                <w:szCs w:val="18"/>
              </w:rPr>
              <w:footnoteReference w:id="11"/>
            </w:r>
          </w:p>
        </w:tc>
        <w:tc>
          <w:tcPr>
            <w:tcW w:w="1417" w:type="dxa"/>
          </w:tcPr>
          <w:p w14:paraId="5EE9E3D8" w14:textId="77777777" w:rsidR="00067AD8" w:rsidRPr="008A1837" w:rsidRDefault="00067AD8" w:rsidP="00C152D0">
            <w:pPr>
              <w:jc w:val="both"/>
              <w:rPr>
                <w:sz w:val="18"/>
                <w:szCs w:val="18"/>
              </w:rPr>
            </w:pPr>
          </w:p>
        </w:tc>
        <w:tc>
          <w:tcPr>
            <w:tcW w:w="709" w:type="dxa"/>
          </w:tcPr>
          <w:p w14:paraId="4DD6AC76" w14:textId="77777777" w:rsidR="00067AD8" w:rsidRPr="008A1837" w:rsidRDefault="00067AD8" w:rsidP="00C152D0">
            <w:pPr>
              <w:jc w:val="both"/>
              <w:rPr>
                <w:sz w:val="18"/>
                <w:szCs w:val="18"/>
              </w:rPr>
            </w:pPr>
          </w:p>
        </w:tc>
        <w:tc>
          <w:tcPr>
            <w:tcW w:w="851" w:type="dxa"/>
          </w:tcPr>
          <w:p w14:paraId="3FA30049" w14:textId="77777777" w:rsidR="00067AD8" w:rsidRPr="008A1837" w:rsidRDefault="00067AD8" w:rsidP="00C152D0">
            <w:pPr>
              <w:jc w:val="both"/>
              <w:rPr>
                <w:sz w:val="18"/>
                <w:szCs w:val="18"/>
              </w:rPr>
            </w:pPr>
          </w:p>
        </w:tc>
        <w:tc>
          <w:tcPr>
            <w:tcW w:w="759" w:type="dxa"/>
          </w:tcPr>
          <w:p w14:paraId="6B4ECD0E" w14:textId="77777777" w:rsidR="00067AD8" w:rsidRPr="008A1837" w:rsidRDefault="00067AD8" w:rsidP="00C152D0">
            <w:pPr>
              <w:jc w:val="both"/>
              <w:rPr>
                <w:sz w:val="18"/>
                <w:szCs w:val="18"/>
              </w:rPr>
            </w:pPr>
          </w:p>
        </w:tc>
        <w:tc>
          <w:tcPr>
            <w:tcW w:w="1169" w:type="dxa"/>
          </w:tcPr>
          <w:p w14:paraId="491D7870" w14:textId="77777777" w:rsidR="00067AD8" w:rsidRPr="008A1837" w:rsidRDefault="00067AD8" w:rsidP="00C152D0">
            <w:pPr>
              <w:jc w:val="both"/>
              <w:rPr>
                <w:sz w:val="18"/>
                <w:szCs w:val="18"/>
              </w:rPr>
            </w:pPr>
          </w:p>
        </w:tc>
        <w:tc>
          <w:tcPr>
            <w:tcW w:w="1438" w:type="dxa"/>
          </w:tcPr>
          <w:p w14:paraId="0AA23F53" w14:textId="77777777" w:rsidR="00067AD8" w:rsidRPr="008A1837" w:rsidRDefault="00067AD8" w:rsidP="00C152D0">
            <w:pPr>
              <w:jc w:val="both"/>
              <w:rPr>
                <w:sz w:val="18"/>
                <w:szCs w:val="18"/>
              </w:rPr>
            </w:pPr>
          </w:p>
        </w:tc>
      </w:tr>
      <w:tr w:rsidR="008A1837" w:rsidRPr="008A1837" w14:paraId="3A16695A" w14:textId="77777777" w:rsidTr="00031DC1">
        <w:tc>
          <w:tcPr>
            <w:tcW w:w="562" w:type="dxa"/>
          </w:tcPr>
          <w:p w14:paraId="53BDA4DF" w14:textId="77777777" w:rsidR="00067AD8" w:rsidRPr="008A1837" w:rsidRDefault="00067AD8" w:rsidP="00C152D0">
            <w:pPr>
              <w:jc w:val="both"/>
              <w:rPr>
                <w:sz w:val="18"/>
                <w:szCs w:val="18"/>
              </w:rPr>
            </w:pPr>
          </w:p>
        </w:tc>
        <w:tc>
          <w:tcPr>
            <w:tcW w:w="3119" w:type="dxa"/>
          </w:tcPr>
          <w:p w14:paraId="2D6AE537" w14:textId="77777777" w:rsidR="00067AD8" w:rsidRPr="008A1837" w:rsidRDefault="00067AD8" w:rsidP="00C152D0">
            <w:pPr>
              <w:jc w:val="both"/>
              <w:rPr>
                <w:sz w:val="18"/>
                <w:szCs w:val="18"/>
              </w:rPr>
            </w:pPr>
            <w:r w:rsidRPr="008A1837">
              <w:rPr>
                <w:sz w:val="18"/>
                <w:szCs w:val="18"/>
              </w:rPr>
              <w:t>Energie electrica</w:t>
            </w:r>
          </w:p>
        </w:tc>
        <w:tc>
          <w:tcPr>
            <w:tcW w:w="1417" w:type="dxa"/>
          </w:tcPr>
          <w:p w14:paraId="78E83F86" w14:textId="77777777" w:rsidR="00067AD8" w:rsidRPr="008A1837" w:rsidRDefault="00067AD8" w:rsidP="00C152D0">
            <w:pPr>
              <w:jc w:val="both"/>
              <w:rPr>
                <w:sz w:val="18"/>
                <w:szCs w:val="18"/>
              </w:rPr>
            </w:pPr>
          </w:p>
        </w:tc>
        <w:tc>
          <w:tcPr>
            <w:tcW w:w="709" w:type="dxa"/>
          </w:tcPr>
          <w:p w14:paraId="00DA0200" w14:textId="77777777" w:rsidR="00067AD8" w:rsidRPr="008A1837" w:rsidRDefault="00067AD8" w:rsidP="00C152D0">
            <w:pPr>
              <w:jc w:val="both"/>
              <w:rPr>
                <w:sz w:val="18"/>
                <w:szCs w:val="18"/>
              </w:rPr>
            </w:pPr>
          </w:p>
        </w:tc>
        <w:tc>
          <w:tcPr>
            <w:tcW w:w="851" w:type="dxa"/>
          </w:tcPr>
          <w:p w14:paraId="468B7977" w14:textId="77777777" w:rsidR="00067AD8" w:rsidRPr="008A1837" w:rsidRDefault="00067AD8" w:rsidP="00C152D0">
            <w:pPr>
              <w:jc w:val="both"/>
              <w:rPr>
                <w:sz w:val="18"/>
                <w:szCs w:val="18"/>
              </w:rPr>
            </w:pPr>
          </w:p>
        </w:tc>
        <w:tc>
          <w:tcPr>
            <w:tcW w:w="759" w:type="dxa"/>
          </w:tcPr>
          <w:p w14:paraId="6FBF9E4C" w14:textId="77777777" w:rsidR="00067AD8" w:rsidRPr="008A1837" w:rsidRDefault="00067AD8" w:rsidP="00C152D0">
            <w:pPr>
              <w:jc w:val="both"/>
              <w:rPr>
                <w:sz w:val="18"/>
                <w:szCs w:val="18"/>
              </w:rPr>
            </w:pPr>
          </w:p>
        </w:tc>
        <w:tc>
          <w:tcPr>
            <w:tcW w:w="1169" w:type="dxa"/>
          </w:tcPr>
          <w:p w14:paraId="2528CDA3" w14:textId="77777777" w:rsidR="00067AD8" w:rsidRPr="008A1837" w:rsidRDefault="00067AD8" w:rsidP="00C152D0">
            <w:pPr>
              <w:jc w:val="both"/>
              <w:rPr>
                <w:sz w:val="18"/>
                <w:szCs w:val="18"/>
              </w:rPr>
            </w:pPr>
          </w:p>
        </w:tc>
        <w:tc>
          <w:tcPr>
            <w:tcW w:w="1438" w:type="dxa"/>
          </w:tcPr>
          <w:p w14:paraId="29659BCA" w14:textId="77777777" w:rsidR="00067AD8" w:rsidRPr="008A1837" w:rsidRDefault="00067AD8" w:rsidP="00C152D0">
            <w:pPr>
              <w:jc w:val="both"/>
              <w:rPr>
                <w:sz w:val="18"/>
                <w:szCs w:val="18"/>
              </w:rPr>
            </w:pPr>
          </w:p>
        </w:tc>
      </w:tr>
      <w:tr w:rsidR="008A1837" w:rsidRPr="008A1837" w14:paraId="59E81F12" w14:textId="77777777" w:rsidTr="00031DC1">
        <w:tc>
          <w:tcPr>
            <w:tcW w:w="562" w:type="dxa"/>
          </w:tcPr>
          <w:p w14:paraId="08D47ACA" w14:textId="77777777" w:rsidR="00067AD8" w:rsidRPr="008A1837" w:rsidRDefault="00067AD8" w:rsidP="00C152D0">
            <w:pPr>
              <w:jc w:val="both"/>
              <w:rPr>
                <w:sz w:val="18"/>
                <w:szCs w:val="18"/>
              </w:rPr>
            </w:pPr>
          </w:p>
        </w:tc>
        <w:tc>
          <w:tcPr>
            <w:tcW w:w="3119" w:type="dxa"/>
          </w:tcPr>
          <w:p w14:paraId="5A7749BC" w14:textId="77777777" w:rsidR="00067AD8" w:rsidRPr="008A1837" w:rsidRDefault="00067AD8" w:rsidP="00C152D0">
            <w:pPr>
              <w:jc w:val="both"/>
              <w:rPr>
                <w:sz w:val="18"/>
                <w:szCs w:val="18"/>
              </w:rPr>
            </w:pPr>
            <w:r w:rsidRPr="008A1837">
              <w:rPr>
                <w:sz w:val="18"/>
                <w:szCs w:val="18"/>
              </w:rPr>
              <w:t>Apa</w:t>
            </w:r>
          </w:p>
        </w:tc>
        <w:tc>
          <w:tcPr>
            <w:tcW w:w="1417" w:type="dxa"/>
          </w:tcPr>
          <w:p w14:paraId="2D548D89" w14:textId="77777777" w:rsidR="00067AD8" w:rsidRPr="008A1837" w:rsidRDefault="00067AD8" w:rsidP="00C152D0">
            <w:pPr>
              <w:jc w:val="both"/>
              <w:rPr>
                <w:sz w:val="18"/>
                <w:szCs w:val="18"/>
              </w:rPr>
            </w:pPr>
          </w:p>
        </w:tc>
        <w:tc>
          <w:tcPr>
            <w:tcW w:w="709" w:type="dxa"/>
          </w:tcPr>
          <w:p w14:paraId="1FC68B40" w14:textId="77777777" w:rsidR="00067AD8" w:rsidRPr="008A1837" w:rsidRDefault="00067AD8" w:rsidP="00C152D0">
            <w:pPr>
              <w:jc w:val="both"/>
              <w:rPr>
                <w:sz w:val="18"/>
                <w:szCs w:val="18"/>
              </w:rPr>
            </w:pPr>
          </w:p>
        </w:tc>
        <w:tc>
          <w:tcPr>
            <w:tcW w:w="851" w:type="dxa"/>
          </w:tcPr>
          <w:p w14:paraId="1ED8DEDC" w14:textId="77777777" w:rsidR="00067AD8" w:rsidRPr="008A1837" w:rsidRDefault="00067AD8" w:rsidP="00C152D0">
            <w:pPr>
              <w:jc w:val="both"/>
              <w:rPr>
                <w:sz w:val="18"/>
                <w:szCs w:val="18"/>
              </w:rPr>
            </w:pPr>
          </w:p>
        </w:tc>
        <w:tc>
          <w:tcPr>
            <w:tcW w:w="759" w:type="dxa"/>
          </w:tcPr>
          <w:p w14:paraId="00EA51C7" w14:textId="77777777" w:rsidR="00067AD8" w:rsidRPr="008A1837" w:rsidRDefault="00067AD8" w:rsidP="00C152D0">
            <w:pPr>
              <w:jc w:val="both"/>
              <w:rPr>
                <w:sz w:val="18"/>
                <w:szCs w:val="18"/>
              </w:rPr>
            </w:pPr>
          </w:p>
        </w:tc>
        <w:tc>
          <w:tcPr>
            <w:tcW w:w="1169" w:type="dxa"/>
          </w:tcPr>
          <w:p w14:paraId="384FE715" w14:textId="77777777" w:rsidR="00067AD8" w:rsidRPr="008A1837" w:rsidRDefault="00067AD8" w:rsidP="00C152D0">
            <w:pPr>
              <w:jc w:val="both"/>
              <w:rPr>
                <w:sz w:val="18"/>
                <w:szCs w:val="18"/>
              </w:rPr>
            </w:pPr>
          </w:p>
        </w:tc>
        <w:tc>
          <w:tcPr>
            <w:tcW w:w="1438" w:type="dxa"/>
          </w:tcPr>
          <w:p w14:paraId="6C60D569" w14:textId="77777777" w:rsidR="00067AD8" w:rsidRPr="008A1837" w:rsidRDefault="00067AD8" w:rsidP="00C152D0">
            <w:pPr>
              <w:jc w:val="both"/>
              <w:rPr>
                <w:sz w:val="18"/>
                <w:szCs w:val="18"/>
              </w:rPr>
            </w:pPr>
          </w:p>
        </w:tc>
      </w:tr>
      <w:tr w:rsidR="008A1837" w:rsidRPr="008A1837" w14:paraId="65EDABA9" w14:textId="77777777" w:rsidTr="00031DC1">
        <w:tc>
          <w:tcPr>
            <w:tcW w:w="562" w:type="dxa"/>
          </w:tcPr>
          <w:p w14:paraId="38FCCE2E" w14:textId="77777777" w:rsidR="00067AD8" w:rsidRPr="008A1837" w:rsidRDefault="00067AD8" w:rsidP="00C152D0">
            <w:pPr>
              <w:jc w:val="both"/>
              <w:rPr>
                <w:sz w:val="18"/>
                <w:szCs w:val="18"/>
              </w:rPr>
            </w:pPr>
          </w:p>
        </w:tc>
        <w:tc>
          <w:tcPr>
            <w:tcW w:w="3119" w:type="dxa"/>
          </w:tcPr>
          <w:p w14:paraId="557E8FFA" w14:textId="77777777" w:rsidR="00067AD8" w:rsidRPr="008A1837" w:rsidRDefault="00067AD8" w:rsidP="00C152D0">
            <w:pPr>
              <w:jc w:val="both"/>
              <w:rPr>
                <w:sz w:val="18"/>
                <w:szCs w:val="18"/>
              </w:rPr>
            </w:pPr>
            <w:r w:rsidRPr="008A1837">
              <w:rPr>
                <w:sz w:val="18"/>
                <w:szCs w:val="18"/>
              </w:rPr>
              <w:t>Materii prime, materiale tehnologice</w:t>
            </w:r>
            <w:r w:rsidRPr="008A1837">
              <w:rPr>
                <w:rStyle w:val="Referinnotdesubsol"/>
                <w:sz w:val="18"/>
                <w:szCs w:val="18"/>
              </w:rPr>
              <w:footnoteReference w:id="12"/>
            </w:r>
          </w:p>
        </w:tc>
        <w:tc>
          <w:tcPr>
            <w:tcW w:w="1417" w:type="dxa"/>
          </w:tcPr>
          <w:p w14:paraId="73665EC8" w14:textId="77777777" w:rsidR="00067AD8" w:rsidRPr="008A1837" w:rsidRDefault="00067AD8" w:rsidP="00C152D0">
            <w:pPr>
              <w:jc w:val="both"/>
              <w:rPr>
                <w:sz w:val="18"/>
                <w:szCs w:val="18"/>
              </w:rPr>
            </w:pPr>
          </w:p>
        </w:tc>
        <w:tc>
          <w:tcPr>
            <w:tcW w:w="709" w:type="dxa"/>
          </w:tcPr>
          <w:p w14:paraId="394F0D40" w14:textId="77777777" w:rsidR="00067AD8" w:rsidRPr="008A1837" w:rsidRDefault="00067AD8" w:rsidP="00C152D0">
            <w:pPr>
              <w:jc w:val="both"/>
              <w:rPr>
                <w:sz w:val="18"/>
                <w:szCs w:val="18"/>
              </w:rPr>
            </w:pPr>
          </w:p>
        </w:tc>
        <w:tc>
          <w:tcPr>
            <w:tcW w:w="851" w:type="dxa"/>
          </w:tcPr>
          <w:p w14:paraId="28BC2DFD" w14:textId="77777777" w:rsidR="00067AD8" w:rsidRPr="008A1837" w:rsidRDefault="00067AD8" w:rsidP="00C152D0">
            <w:pPr>
              <w:jc w:val="both"/>
              <w:rPr>
                <w:sz w:val="18"/>
                <w:szCs w:val="18"/>
              </w:rPr>
            </w:pPr>
          </w:p>
        </w:tc>
        <w:tc>
          <w:tcPr>
            <w:tcW w:w="759" w:type="dxa"/>
          </w:tcPr>
          <w:p w14:paraId="563CFF4D" w14:textId="77777777" w:rsidR="00067AD8" w:rsidRPr="008A1837" w:rsidRDefault="00067AD8" w:rsidP="00C152D0">
            <w:pPr>
              <w:jc w:val="both"/>
              <w:rPr>
                <w:sz w:val="18"/>
                <w:szCs w:val="18"/>
              </w:rPr>
            </w:pPr>
          </w:p>
        </w:tc>
        <w:tc>
          <w:tcPr>
            <w:tcW w:w="1169" w:type="dxa"/>
          </w:tcPr>
          <w:p w14:paraId="7D1B163E" w14:textId="77777777" w:rsidR="00067AD8" w:rsidRPr="008A1837" w:rsidRDefault="00067AD8" w:rsidP="00C152D0">
            <w:pPr>
              <w:jc w:val="both"/>
              <w:rPr>
                <w:sz w:val="18"/>
                <w:szCs w:val="18"/>
              </w:rPr>
            </w:pPr>
          </w:p>
        </w:tc>
        <w:tc>
          <w:tcPr>
            <w:tcW w:w="1438" w:type="dxa"/>
          </w:tcPr>
          <w:p w14:paraId="13315099" w14:textId="77777777" w:rsidR="00067AD8" w:rsidRPr="008A1837" w:rsidRDefault="00067AD8" w:rsidP="00C152D0">
            <w:pPr>
              <w:jc w:val="both"/>
              <w:rPr>
                <w:sz w:val="18"/>
                <w:szCs w:val="18"/>
              </w:rPr>
            </w:pPr>
          </w:p>
        </w:tc>
      </w:tr>
      <w:tr w:rsidR="008A1837" w:rsidRPr="008A1837" w14:paraId="3C622EC5" w14:textId="77777777" w:rsidTr="00031DC1">
        <w:tc>
          <w:tcPr>
            <w:tcW w:w="562" w:type="dxa"/>
          </w:tcPr>
          <w:p w14:paraId="69DF676E" w14:textId="77777777" w:rsidR="00067AD8" w:rsidRPr="008A1837" w:rsidRDefault="00067AD8" w:rsidP="00C152D0">
            <w:pPr>
              <w:jc w:val="both"/>
              <w:rPr>
                <w:sz w:val="18"/>
                <w:szCs w:val="18"/>
              </w:rPr>
            </w:pPr>
          </w:p>
        </w:tc>
        <w:tc>
          <w:tcPr>
            <w:tcW w:w="3119" w:type="dxa"/>
          </w:tcPr>
          <w:p w14:paraId="3A8FDC86" w14:textId="77777777" w:rsidR="00067AD8" w:rsidRPr="008A1837" w:rsidRDefault="00067AD8" w:rsidP="00C152D0">
            <w:pPr>
              <w:jc w:val="both"/>
              <w:rPr>
                <w:sz w:val="18"/>
                <w:szCs w:val="18"/>
              </w:rPr>
            </w:pPr>
            <w:r w:rsidRPr="008A1837">
              <w:rPr>
                <w:sz w:val="18"/>
                <w:szCs w:val="18"/>
              </w:rPr>
              <w:t>Alte cheltuieli variabile</w:t>
            </w:r>
          </w:p>
        </w:tc>
        <w:tc>
          <w:tcPr>
            <w:tcW w:w="1417" w:type="dxa"/>
          </w:tcPr>
          <w:p w14:paraId="3C0BDA4B" w14:textId="77777777" w:rsidR="00067AD8" w:rsidRPr="008A1837" w:rsidRDefault="00067AD8" w:rsidP="00C152D0">
            <w:pPr>
              <w:jc w:val="both"/>
              <w:rPr>
                <w:sz w:val="18"/>
                <w:szCs w:val="18"/>
              </w:rPr>
            </w:pPr>
          </w:p>
        </w:tc>
        <w:tc>
          <w:tcPr>
            <w:tcW w:w="709" w:type="dxa"/>
          </w:tcPr>
          <w:p w14:paraId="2DC25261" w14:textId="77777777" w:rsidR="00067AD8" w:rsidRPr="008A1837" w:rsidRDefault="00067AD8" w:rsidP="00C152D0">
            <w:pPr>
              <w:jc w:val="both"/>
              <w:rPr>
                <w:sz w:val="18"/>
                <w:szCs w:val="18"/>
              </w:rPr>
            </w:pPr>
          </w:p>
        </w:tc>
        <w:tc>
          <w:tcPr>
            <w:tcW w:w="851" w:type="dxa"/>
          </w:tcPr>
          <w:p w14:paraId="12DF12A1" w14:textId="77777777" w:rsidR="00067AD8" w:rsidRPr="008A1837" w:rsidRDefault="00067AD8" w:rsidP="00C152D0">
            <w:pPr>
              <w:jc w:val="both"/>
              <w:rPr>
                <w:sz w:val="18"/>
                <w:szCs w:val="18"/>
              </w:rPr>
            </w:pPr>
          </w:p>
        </w:tc>
        <w:tc>
          <w:tcPr>
            <w:tcW w:w="759" w:type="dxa"/>
          </w:tcPr>
          <w:p w14:paraId="12DA7798" w14:textId="77777777" w:rsidR="00067AD8" w:rsidRPr="008A1837" w:rsidRDefault="00067AD8" w:rsidP="00C152D0">
            <w:pPr>
              <w:jc w:val="both"/>
              <w:rPr>
                <w:sz w:val="18"/>
                <w:szCs w:val="18"/>
              </w:rPr>
            </w:pPr>
          </w:p>
        </w:tc>
        <w:tc>
          <w:tcPr>
            <w:tcW w:w="1169" w:type="dxa"/>
          </w:tcPr>
          <w:p w14:paraId="622AB22C" w14:textId="77777777" w:rsidR="00067AD8" w:rsidRPr="008A1837" w:rsidRDefault="00067AD8" w:rsidP="00C152D0">
            <w:pPr>
              <w:jc w:val="both"/>
              <w:rPr>
                <w:sz w:val="18"/>
                <w:szCs w:val="18"/>
              </w:rPr>
            </w:pPr>
          </w:p>
        </w:tc>
        <w:tc>
          <w:tcPr>
            <w:tcW w:w="1438" w:type="dxa"/>
          </w:tcPr>
          <w:p w14:paraId="1B02256B" w14:textId="77777777" w:rsidR="00067AD8" w:rsidRPr="008A1837" w:rsidRDefault="00067AD8" w:rsidP="00C152D0">
            <w:pPr>
              <w:jc w:val="both"/>
              <w:rPr>
                <w:sz w:val="18"/>
                <w:szCs w:val="18"/>
              </w:rPr>
            </w:pPr>
          </w:p>
        </w:tc>
      </w:tr>
      <w:tr w:rsidR="008A1837" w:rsidRPr="008A1837" w14:paraId="21C8EF53" w14:textId="77777777" w:rsidTr="00031DC1">
        <w:tc>
          <w:tcPr>
            <w:tcW w:w="562" w:type="dxa"/>
          </w:tcPr>
          <w:p w14:paraId="1DA91E8D" w14:textId="77777777" w:rsidR="00067AD8" w:rsidRPr="008A1837" w:rsidRDefault="00067AD8" w:rsidP="00C152D0">
            <w:pPr>
              <w:jc w:val="both"/>
              <w:rPr>
                <w:b/>
                <w:bCs/>
                <w:sz w:val="18"/>
                <w:szCs w:val="18"/>
              </w:rPr>
            </w:pPr>
            <w:r w:rsidRPr="008A1837">
              <w:rPr>
                <w:b/>
                <w:bCs/>
                <w:sz w:val="18"/>
                <w:szCs w:val="18"/>
              </w:rPr>
              <w:t>II.</w:t>
            </w:r>
          </w:p>
        </w:tc>
        <w:tc>
          <w:tcPr>
            <w:tcW w:w="3119" w:type="dxa"/>
          </w:tcPr>
          <w:p w14:paraId="7C05B8AC" w14:textId="77777777" w:rsidR="00067AD8" w:rsidRPr="008A1837" w:rsidRDefault="00067AD8" w:rsidP="00C152D0">
            <w:pPr>
              <w:jc w:val="both"/>
              <w:rPr>
                <w:b/>
                <w:bCs/>
                <w:sz w:val="18"/>
                <w:szCs w:val="18"/>
              </w:rPr>
            </w:pPr>
            <w:r w:rsidRPr="008A1837">
              <w:rPr>
                <w:b/>
                <w:bCs/>
                <w:sz w:val="18"/>
                <w:szCs w:val="18"/>
              </w:rPr>
              <w:t>CHELTUIELI FIXE (a+b+c)</w:t>
            </w:r>
          </w:p>
        </w:tc>
        <w:tc>
          <w:tcPr>
            <w:tcW w:w="1417" w:type="dxa"/>
          </w:tcPr>
          <w:p w14:paraId="028A9A32" w14:textId="77777777" w:rsidR="00067AD8" w:rsidRPr="008A1837" w:rsidRDefault="00067AD8" w:rsidP="00C152D0">
            <w:pPr>
              <w:jc w:val="both"/>
              <w:rPr>
                <w:sz w:val="18"/>
                <w:szCs w:val="18"/>
              </w:rPr>
            </w:pPr>
          </w:p>
        </w:tc>
        <w:tc>
          <w:tcPr>
            <w:tcW w:w="709" w:type="dxa"/>
          </w:tcPr>
          <w:p w14:paraId="1A4A1F72" w14:textId="77777777" w:rsidR="00067AD8" w:rsidRPr="008A1837" w:rsidRDefault="00067AD8" w:rsidP="00C152D0">
            <w:pPr>
              <w:jc w:val="both"/>
              <w:rPr>
                <w:sz w:val="18"/>
                <w:szCs w:val="18"/>
              </w:rPr>
            </w:pPr>
          </w:p>
        </w:tc>
        <w:tc>
          <w:tcPr>
            <w:tcW w:w="851" w:type="dxa"/>
          </w:tcPr>
          <w:p w14:paraId="28A5237F" w14:textId="77777777" w:rsidR="00067AD8" w:rsidRPr="008A1837" w:rsidRDefault="00067AD8" w:rsidP="00C152D0">
            <w:pPr>
              <w:jc w:val="both"/>
              <w:rPr>
                <w:sz w:val="18"/>
                <w:szCs w:val="18"/>
              </w:rPr>
            </w:pPr>
          </w:p>
        </w:tc>
        <w:tc>
          <w:tcPr>
            <w:tcW w:w="759" w:type="dxa"/>
          </w:tcPr>
          <w:p w14:paraId="624F89C3" w14:textId="77777777" w:rsidR="00067AD8" w:rsidRPr="008A1837" w:rsidRDefault="00067AD8" w:rsidP="00C152D0">
            <w:pPr>
              <w:jc w:val="both"/>
              <w:rPr>
                <w:b/>
                <w:bCs/>
                <w:sz w:val="18"/>
                <w:szCs w:val="18"/>
              </w:rPr>
            </w:pPr>
          </w:p>
        </w:tc>
        <w:tc>
          <w:tcPr>
            <w:tcW w:w="1169" w:type="dxa"/>
          </w:tcPr>
          <w:p w14:paraId="2064FABF" w14:textId="6F0C23EF" w:rsidR="00067AD8" w:rsidRPr="008A1837" w:rsidRDefault="00E54149" w:rsidP="00C152D0">
            <w:pPr>
              <w:jc w:val="both"/>
              <w:rPr>
                <w:b/>
                <w:bCs/>
                <w:sz w:val="18"/>
                <w:szCs w:val="18"/>
              </w:rPr>
            </w:pPr>
            <w:r w:rsidRPr="008A1837">
              <w:rPr>
                <w:b/>
                <w:bCs/>
                <w:sz w:val="18"/>
                <w:szCs w:val="18"/>
              </w:rPr>
              <w:t>ΔCkf</w:t>
            </w:r>
          </w:p>
        </w:tc>
        <w:tc>
          <w:tcPr>
            <w:tcW w:w="1438" w:type="dxa"/>
          </w:tcPr>
          <w:p w14:paraId="5CF4435B" w14:textId="77777777" w:rsidR="00067AD8" w:rsidRPr="008A1837" w:rsidRDefault="00067AD8" w:rsidP="00C152D0">
            <w:pPr>
              <w:jc w:val="both"/>
              <w:rPr>
                <w:sz w:val="18"/>
                <w:szCs w:val="18"/>
              </w:rPr>
            </w:pPr>
          </w:p>
        </w:tc>
      </w:tr>
      <w:tr w:rsidR="008A1837" w:rsidRPr="008A1837" w14:paraId="7F19035D" w14:textId="77777777" w:rsidTr="00031DC1">
        <w:tc>
          <w:tcPr>
            <w:tcW w:w="562" w:type="dxa"/>
          </w:tcPr>
          <w:p w14:paraId="349200E5" w14:textId="77777777" w:rsidR="00067AD8" w:rsidRPr="008A1837" w:rsidRDefault="00067AD8" w:rsidP="00C152D0">
            <w:pPr>
              <w:jc w:val="both"/>
              <w:rPr>
                <w:sz w:val="18"/>
                <w:szCs w:val="18"/>
              </w:rPr>
            </w:pPr>
          </w:p>
        </w:tc>
        <w:tc>
          <w:tcPr>
            <w:tcW w:w="3119" w:type="dxa"/>
          </w:tcPr>
          <w:p w14:paraId="60391E71" w14:textId="77777777" w:rsidR="00067AD8" w:rsidRPr="008A1837" w:rsidRDefault="00067AD8" w:rsidP="00C152D0">
            <w:pPr>
              <w:rPr>
                <w:sz w:val="18"/>
                <w:szCs w:val="18"/>
              </w:rPr>
            </w:pPr>
            <w:r w:rsidRPr="008A1837">
              <w:rPr>
                <w:i/>
                <w:iCs/>
                <w:sz w:val="18"/>
                <w:szCs w:val="18"/>
              </w:rPr>
              <w:t>a) Cheltuieli materiale</w:t>
            </w:r>
            <w:r w:rsidRPr="008A1837">
              <w:rPr>
                <w:sz w:val="18"/>
                <w:szCs w:val="18"/>
              </w:rPr>
              <w:t>:</w:t>
            </w:r>
          </w:p>
          <w:p w14:paraId="0A51B94F" w14:textId="77777777" w:rsidR="00067AD8" w:rsidRPr="008A1837" w:rsidRDefault="00067AD8" w:rsidP="00C152D0">
            <w:pPr>
              <w:rPr>
                <w:sz w:val="18"/>
                <w:szCs w:val="18"/>
              </w:rPr>
            </w:pPr>
            <w:r w:rsidRPr="008A1837">
              <w:rPr>
                <w:sz w:val="18"/>
                <w:szCs w:val="18"/>
              </w:rPr>
              <w:t>- amortizare anuala</w:t>
            </w:r>
          </w:p>
          <w:p w14:paraId="7C3EC085" w14:textId="77777777" w:rsidR="00067AD8" w:rsidRPr="008A1837" w:rsidRDefault="00067AD8" w:rsidP="00C152D0">
            <w:pPr>
              <w:rPr>
                <w:sz w:val="18"/>
                <w:szCs w:val="18"/>
              </w:rPr>
            </w:pPr>
            <w:r w:rsidRPr="008A1837">
              <w:rPr>
                <w:sz w:val="18"/>
                <w:szCs w:val="18"/>
              </w:rPr>
              <w:t>- redeventa anuala</w:t>
            </w:r>
          </w:p>
          <w:p w14:paraId="0E6CB0B2" w14:textId="77777777" w:rsidR="00067AD8" w:rsidRPr="008A1837" w:rsidRDefault="00067AD8" w:rsidP="00C152D0">
            <w:pPr>
              <w:rPr>
                <w:sz w:val="18"/>
                <w:szCs w:val="18"/>
              </w:rPr>
            </w:pPr>
            <w:r w:rsidRPr="008A1837">
              <w:rPr>
                <w:sz w:val="18"/>
                <w:szCs w:val="18"/>
              </w:rPr>
              <w:t>- cheltuieli pentru protectia mediului</w:t>
            </w:r>
          </w:p>
          <w:p w14:paraId="7AC3523C" w14:textId="77777777" w:rsidR="00067AD8" w:rsidRPr="008A1837" w:rsidRDefault="00067AD8" w:rsidP="00C152D0">
            <w:pPr>
              <w:rPr>
                <w:sz w:val="18"/>
                <w:szCs w:val="18"/>
              </w:rPr>
            </w:pPr>
            <w:r w:rsidRPr="008A1837">
              <w:rPr>
                <w:sz w:val="18"/>
                <w:szCs w:val="18"/>
              </w:rPr>
              <w:t>- energie electrica - sedii</w:t>
            </w:r>
          </w:p>
          <w:p w14:paraId="3236C321" w14:textId="77777777" w:rsidR="00067AD8" w:rsidRPr="008A1837" w:rsidRDefault="00067AD8" w:rsidP="00C152D0">
            <w:pPr>
              <w:rPr>
                <w:sz w:val="18"/>
                <w:szCs w:val="18"/>
              </w:rPr>
            </w:pPr>
            <w:r w:rsidRPr="008A1837">
              <w:rPr>
                <w:sz w:val="18"/>
                <w:szCs w:val="18"/>
              </w:rPr>
              <w:t>- reparaţii in regie</w:t>
            </w:r>
          </w:p>
          <w:p w14:paraId="79E8A23A" w14:textId="77777777" w:rsidR="00067AD8" w:rsidRPr="008A1837" w:rsidRDefault="00067AD8" w:rsidP="00C152D0">
            <w:pPr>
              <w:rPr>
                <w:sz w:val="18"/>
                <w:szCs w:val="18"/>
              </w:rPr>
            </w:pPr>
            <w:r w:rsidRPr="008A1837">
              <w:rPr>
                <w:sz w:val="18"/>
                <w:szCs w:val="18"/>
              </w:rPr>
              <w:t>- reparaţii executate cu tertii</w:t>
            </w:r>
          </w:p>
          <w:p w14:paraId="6CA471B8" w14:textId="77777777" w:rsidR="00067AD8" w:rsidRPr="008A1837" w:rsidRDefault="00067AD8" w:rsidP="00C152D0">
            <w:pPr>
              <w:rPr>
                <w:sz w:val="18"/>
                <w:szCs w:val="18"/>
              </w:rPr>
            </w:pPr>
            <w:r w:rsidRPr="008A1837">
              <w:rPr>
                <w:sz w:val="18"/>
                <w:szCs w:val="18"/>
              </w:rPr>
              <w:t>- studii si cercetări</w:t>
            </w:r>
          </w:p>
          <w:p w14:paraId="7BAB9A59" w14:textId="77777777" w:rsidR="00067AD8" w:rsidRPr="008A1837" w:rsidRDefault="00067AD8" w:rsidP="00C152D0">
            <w:pPr>
              <w:rPr>
                <w:sz w:val="18"/>
                <w:szCs w:val="18"/>
              </w:rPr>
            </w:pPr>
            <w:r w:rsidRPr="008A1837">
              <w:rPr>
                <w:sz w:val="18"/>
                <w:szCs w:val="18"/>
              </w:rPr>
              <w:t>- alte servicii executate cu tertii</w:t>
            </w:r>
          </w:p>
          <w:p w14:paraId="014D47F0" w14:textId="77777777" w:rsidR="00067AD8" w:rsidRPr="008A1837" w:rsidRDefault="00067AD8" w:rsidP="00C152D0">
            <w:pPr>
              <w:rPr>
                <w:sz w:val="18"/>
                <w:szCs w:val="18"/>
              </w:rPr>
            </w:pPr>
            <w:r w:rsidRPr="008A1837">
              <w:rPr>
                <w:sz w:val="18"/>
                <w:szCs w:val="18"/>
              </w:rPr>
              <w:t>* colaborari</w:t>
            </w:r>
          </w:p>
          <w:p w14:paraId="0CCD828E" w14:textId="77777777" w:rsidR="00067AD8" w:rsidRPr="008A1837" w:rsidRDefault="00067AD8" w:rsidP="00C152D0">
            <w:pPr>
              <w:rPr>
                <w:sz w:val="18"/>
                <w:szCs w:val="18"/>
              </w:rPr>
            </w:pPr>
            <w:r w:rsidRPr="008A1837">
              <w:rPr>
                <w:sz w:val="18"/>
                <w:szCs w:val="18"/>
              </w:rPr>
              <w:t>* comisioane si onorarii</w:t>
            </w:r>
          </w:p>
          <w:p w14:paraId="43163630" w14:textId="77777777" w:rsidR="00067AD8" w:rsidRPr="008A1837" w:rsidRDefault="00067AD8" w:rsidP="00C152D0">
            <w:pPr>
              <w:rPr>
                <w:sz w:val="18"/>
                <w:szCs w:val="18"/>
              </w:rPr>
            </w:pPr>
            <w:r w:rsidRPr="008A1837">
              <w:rPr>
                <w:sz w:val="18"/>
                <w:szCs w:val="18"/>
              </w:rPr>
              <w:t>* reclame,publicitate</w:t>
            </w:r>
          </w:p>
          <w:p w14:paraId="4629A20C" w14:textId="77777777" w:rsidR="00067AD8" w:rsidRPr="008A1837" w:rsidRDefault="00067AD8" w:rsidP="00C152D0">
            <w:pPr>
              <w:rPr>
                <w:sz w:val="18"/>
                <w:szCs w:val="18"/>
              </w:rPr>
            </w:pPr>
            <w:r w:rsidRPr="008A1837">
              <w:rPr>
                <w:sz w:val="18"/>
                <w:szCs w:val="18"/>
              </w:rPr>
              <w:t>* deplasari.detasari,transferări</w:t>
            </w:r>
          </w:p>
          <w:p w14:paraId="463A76FB" w14:textId="77777777" w:rsidR="00067AD8" w:rsidRPr="008A1837" w:rsidRDefault="00067AD8" w:rsidP="00C152D0">
            <w:pPr>
              <w:rPr>
                <w:sz w:val="18"/>
                <w:szCs w:val="18"/>
              </w:rPr>
            </w:pPr>
            <w:r w:rsidRPr="008A1837">
              <w:rPr>
                <w:sz w:val="18"/>
                <w:szCs w:val="18"/>
              </w:rPr>
              <w:t>* posta si telecomunicaţii</w:t>
            </w:r>
          </w:p>
          <w:p w14:paraId="4BF3661B" w14:textId="77777777" w:rsidR="00067AD8" w:rsidRPr="008A1837" w:rsidRDefault="00067AD8" w:rsidP="00C152D0">
            <w:pPr>
              <w:rPr>
                <w:sz w:val="18"/>
                <w:szCs w:val="18"/>
              </w:rPr>
            </w:pPr>
            <w:r w:rsidRPr="008A1837">
              <w:rPr>
                <w:sz w:val="18"/>
                <w:szCs w:val="18"/>
              </w:rPr>
              <w:t>- alte cheltuieli materiale (impozit pe clădiri)</w:t>
            </w:r>
          </w:p>
        </w:tc>
        <w:tc>
          <w:tcPr>
            <w:tcW w:w="1417" w:type="dxa"/>
          </w:tcPr>
          <w:p w14:paraId="53A0FB5D" w14:textId="77777777" w:rsidR="00067AD8" w:rsidRPr="008A1837" w:rsidRDefault="00067AD8" w:rsidP="00C152D0">
            <w:pPr>
              <w:jc w:val="both"/>
              <w:rPr>
                <w:sz w:val="18"/>
                <w:szCs w:val="18"/>
              </w:rPr>
            </w:pPr>
          </w:p>
        </w:tc>
        <w:tc>
          <w:tcPr>
            <w:tcW w:w="709" w:type="dxa"/>
          </w:tcPr>
          <w:p w14:paraId="61D80BA7" w14:textId="77777777" w:rsidR="00067AD8" w:rsidRPr="008A1837" w:rsidRDefault="00067AD8" w:rsidP="00C152D0">
            <w:pPr>
              <w:jc w:val="both"/>
              <w:rPr>
                <w:sz w:val="18"/>
                <w:szCs w:val="18"/>
              </w:rPr>
            </w:pPr>
          </w:p>
        </w:tc>
        <w:tc>
          <w:tcPr>
            <w:tcW w:w="851" w:type="dxa"/>
          </w:tcPr>
          <w:p w14:paraId="384402F3" w14:textId="77777777" w:rsidR="00067AD8" w:rsidRPr="008A1837" w:rsidRDefault="00067AD8" w:rsidP="00C152D0">
            <w:pPr>
              <w:jc w:val="both"/>
              <w:rPr>
                <w:sz w:val="18"/>
                <w:szCs w:val="18"/>
              </w:rPr>
            </w:pPr>
          </w:p>
        </w:tc>
        <w:tc>
          <w:tcPr>
            <w:tcW w:w="759" w:type="dxa"/>
          </w:tcPr>
          <w:p w14:paraId="2431F2BB" w14:textId="77777777" w:rsidR="00067AD8" w:rsidRPr="008A1837" w:rsidRDefault="00067AD8" w:rsidP="00C152D0">
            <w:pPr>
              <w:jc w:val="both"/>
              <w:rPr>
                <w:sz w:val="18"/>
                <w:szCs w:val="18"/>
              </w:rPr>
            </w:pPr>
          </w:p>
        </w:tc>
        <w:tc>
          <w:tcPr>
            <w:tcW w:w="1169" w:type="dxa"/>
          </w:tcPr>
          <w:p w14:paraId="2B39AA3B" w14:textId="77777777" w:rsidR="00067AD8" w:rsidRPr="008A1837" w:rsidRDefault="00067AD8" w:rsidP="00C152D0">
            <w:pPr>
              <w:jc w:val="both"/>
              <w:rPr>
                <w:sz w:val="18"/>
                <w:szCs w:val="18"/>
              </w:rPr>
            </w:pPr>
          </w:p>
        </w:tc>
        <w:tc>
          <w:tcPr>
            <w:tcW w:w="1438" w:type="dxa"/>
          </w:tcPr>
          <w:p w14:paraId="5E44590C" w14:textId="77777777" w:rsidR="00067AD8" w:rsidRPr="008A1837" w:rsidRDefault="00067AD8" w:rsidP="00C152D0">
            <w:pPr>
              <w:jc w:val="both"/>
              <w:rPr>
                <w:sz w:val="18"/>
                <w:szCs w:val="18"/>
              </w:rPr>
            </w:pPr>
          </w:p>
        </w:tc>
      </w:tr>
      <w:tr w:rsidR="008A1837" w:rsidRPr="008A1837" w14:paraId="3D67D1BA" w14:textId="77777777" w:rsidTr="00031DC1">
        <w:tc>
          <w:tcPr>
            <w:tcW w:w="562" w:type="dxa"/>
          </w:tcPr>
          <w:p w14:paraId="7DA2F719" w14:textId="77777777" w:rsidR="00067AD8" w:rsidRPr="008A1837" w:rsidRDefault="00067AD8" w:rsidP="00C152D0">
            <w:pPr>
              <w:jc w:val="both"/>
              <w:rPr>
                <w:sz w:val="18"/>
                <w:szCs w:val="18"/>
              </w:rPr>
            </w:pPr>
          </w:p>
        </w:tc>
        <w:tc>
          <w:tcPr>
            <w:tcW w:w="3119" w:type="dxa"/>
          </w:tcPr>
          <w:p w14:paraId="6FEE8512" w14:textId="77777777" w:rsidR="00067AD8" w:rsidRPr="008A1837" w:rsidRDefault="00067AD8" w:rsidP="00C152D0">
            <w:pPr>
              <w:rPr>
                <w:sz w:val="18"/>
                <w:szCs w:val="18"/>
              </w:rPr>
            </w:pPr>
            <w:r w:rsidRPr="008A1837">
              <w:rPr>
                <w:i/>
                <w:iCs/>
                <w:sz w:val="18"/>
                <w:szCs w:val="18"/>
              </w:rPr>
              <w:t>b) Cheltuieli cu munca vie</w:t>
            </w:r>
            <w:r w:rsidRPr="008A1837">
              <w:rPr>
                <w:sz w:val="18"/>
                <w:szCs w:val="18"/>
              </w:rPr>
              <w:t>:</w:t>
            </w:r>
          </w:p>
          <w:p w14:paraId="2C7401A5" w14:textId="77777777" w:rsidR="00067AD8" w:rsidRPr="008A1837" w:rsidRDefault="00067AD8" w:rsidP="00C152D0">
            <w:pPr>
              <w:rPr>
                <w:sz w:val="18"/>
                <w:szCs w:val="18"/>
              </w:rPr>
            </w:pPr>
            <w:r w:rsidRPr="008A1837">
              <w:rPr>
                <w:sz w:val="18"/>
                <w:szCs w:val="18"/>
              </w:rPr>
              <w:t>* salarii</w:t>
            </w:r>
            <w:r w:rsidRPr="008A1837">
              <w:rPr>
                <w:rStyle w:val="Referinnotdesubsol"/>
                <w:sz w:val="18"/>
                <w:szCs w:val="18"/>
              </w:rPr>
              <w:footnoteReference w:id="13"/>
            </w:r>
          </w:p>
          <w:p w14:paraId="0907506E" w14:textId="3C210BBC" w:rsidR="00067AD8" w:rsidRPr="008A1837" w:rsidRDefault="00067AD8" w:rsidP="00C152D0">
            <w:pPr>
              <w:rPr>
                <w:sz w:val="18"/>
                <w:szCs w:val="18"/>
              </w:rPr>
            </w:pPr>
            <w:r w:rsidRPr="008A1837">
              <w:rPr>
                <w:sz w:val="18"/>
                <w:szCs w:val="18"/>
              </w:rPr>
              <w:t>*Contributii Angajat</w:t>
            </w:r>
            <w:r w:rsidR="00554188">
              <w:rPr>
                <w:sz w:val="18"/>
                <w:szCs w:val="18"/>
              </w:rPr>
              <w:t xml:space="preserve">: </w:t>
            </w:r>
            <w:r w:rsidRPr="008A1837">
              <w:rPr>
                <w:sz w:val="18"/>
                <w:szCs w:val="18"/>
              </w:rPr>
              <w:t>C.A.S.</w:t>
            </w:r>
            <w:r w:rsidR="00554188">
              <w:rPr>
                <w:sz w:val="18"/>
                <w:szCs w:val="18"/>
              </w:rPr>
              <w:t>,</w:t>
            </w:r>
            <w:r w:rsidRPr="008A1837">
              <w:rPr>
                <w:sz w:val="18"/>
                <w:szCs w:val="18"/>
              </w:rPr>
              <w:t xml:space="preserve"> CASS</w:t>
            </w:r>
            <w:r w:rsidR="00554188">
              <w:rPr>
                <w:sz w:val="18"/>
                <w:szCs w:val="18"/>
              </w:rPr>
              <w:t>,</w:t>
            </w:r>
            <w:r w:rsidRPr="008A1837">
              <w:rPr>
                <w:sz w:val="18"/>
                <w:szCs w:val="18"/>
              </w:rPr>
              <w:t xml:space="preserve"> IMPOZIT PE VENIT</w:t>
            </w:r>
          </w:p>
          <w:p w14:paraId="78A1A4C9" w14:textId="06592F9D" w:rsidR="00067AD8" w:rsidRPr="008A1837" w:rsidRDefault="00067AD8" w:rsidP="00C152D0">
            <w:pPr>
              <w:rPr>
                <w:sz w:val="18"/>
                <w:szCs w:val="18"/>
              </w:rPr>
            </w:pPr>
            <w:r w:rsidRPr="008A1837">
              <w:rPr>
                <w:sz w:val="18"/>
                <w:szCs w:val="18"/>
              </w:rPr>
              <w:t>*Contributii Angajator:</w:t>
            </w:r>
            <w:r w:rsidR="00554188">
              <w:rPr>
                <w:sz w:val="18"/>
                <w:szCs w:val="18"/>
              </w:rPr>
              <w:t xml:space="preserve"> </w:t>
            </w:r>
            <w:r w:rsidRPr="008A1837">
              <w:rPr>
                <w:sz w:val="18"/>
                <w:szCs w:val="18"/>
              </w:rPr>
              <w:t xml:space="preserve">Contributie Asiguratorie pentru Munca </w:t>
            </w:r>
          </w:p>
        </w:tc>
        <w:tc>
          <w:tcPr>
            <w:tcW w:w="1417" w:type="dxa"/>
          </w:tcPr>
          <w:p w14:paraId="6C3BA309" w14:textId="77777777" w:rsidR="00067AD8" w:rsidRPr="008A1837" w:rsidRDefault="00067AD8" w:rsidP="00C152D0">
            <w:pPr>
              <w:jc w:val="both"/>
              <w:rPr>
                <w:sz w:val="18"/>
                <w:szCs w:val="18"/>
              </w:rPr>
            </w:pPr>
          </w:p>
        </w:tc>
        <w:tc>
          <w:tcPr>
            <w:tcW w:w="709" w:type="dxa"/>
          </w:tcPr>
          <w:p w14:paraId="46EA7F63" w14:textId="77777777" w:rsidR="00067AD8" w:rsidRPr="008A1837" w:rsidRDefault="00067AD8" w:rsidP="00C152D0">
            <w:pPr>
              <w:jc w:val="both"/>
              <w:rPr>
                <w:sz w:val="18"/>
                <w:szCs w:val="18"/>
              </w:rPr>
            </w:pPr>
          </w:p>
        </w:tc>
        <w:tc>
          <w:tcPr>
            <w:tcW w:w="851" w:type="dxa"/>
          </w:tcPr>
          <w:p w14:paraId="2D25E131" w14:textId="77777777" w:rsidR="00067AD8" w:rsidRPr="008A1837" w:rsidRDefault="00067AD8" w:rsidP="00C152D0">
            <w:pPr>
              <w:jc w:val="both"/>
              <w:rPr>
                <w:sz w:val="18"/>
                <w:szCs w:val="18"/>
              </w:rPr>
            </w:pPr>
          </w:p>
        </w:tc>
        <w:tc>
          <w:tcPr>
            <w:tcW w:w="759" w:type="dxa"/>
          </w:tcPr>
          <w:p w14:paraId="213CE1AE" w14:textId="77777777" w:rsidR="00067AD8" w:rsidRPr="008A1837" w:rsidRDefault="00067AD8" w:rsidP="00C152D0">
            <w:pPr>
              <w:jc w:val="both"/>
              <w:rPr>
                <w:sz w:val="18"/>
                <w:szCs w:val="18"/>
              </w:rPr>
            </w:pPr>
          </w:p>
        </w:tc>
        <w:tc>
          <w:tcPr>
            <w:tcW w:w="1169" w:type="dxa"/>
          </w:tcPr>
          <w:p w14:paraId="37AA91A0" w14:textId="77777777" w:rsidR="00067AD8" w:rsidRPr="008A1837" w:rsidRDefault="00067AD8" w:rsidP="00C152D0">
            <w:pPr>
              <w:jc w:val="both"/>
              <w:rPr>
                <w:sz w:val="18"/>
                <w:szCs w:val="18"/>
              </w:rPr>
            </w:pPr>
          </w:p>
        </w:tc>
        <w:tc>
          <w:tcPr>
            <w:tcW w:w="1438" w:type="dxa"/>
          </w:tcPr>
          <w:p w14:paraId="25A1708F" w14:textId="77777777" w:rsidR="00067AD8" w:rsidRPr="008A1837" w:rsidRDefault="00067AD8" w:rsidP="00C152D0">
            <w:pPr>
              <w:jc w:val="both"/>
              <w:rPr>
                <w:sz w:val="18"/>
                <w:szCs w:val="18"/>
              </w:rPr>
            </w:pPr>
          </w:p>
        </w:tc>
      </w:tr>
      <w:tr w:rsidR="008A1837" w:rsidRPr="008A1837" w14:paraId="3AA7582B" w14:textId="77777777" w:rsidTr="00031DC1">
        <w:tc>
          <w:tcPr>
            <w:tcW w:w="562" w:type="dxa"/>
          </w:tcPr>
          <w:p w14:paraId="52E593C0" w14:textId="77777777" w:rsidR="00067AD8" w:rsidRPr="008A1837" w:rsidRDefault="00067AD8" w:rsidP="00C152D0">
            <w:pPr>
              <w:jc w:val="both"/>
              <w:rPr>
                <w:sz w:val="18"/>
                <w:szCs w:val="18"/>
              </w:rPr>
            </w:pPr>
          </w:p>
        </w:tc>
        <w:tc>
          <w:tcPr>
            <w:tcW w:w="3119" w:type="dxa"/>
          </w:tcPr>
          <w:p w14:paraId="4C621C05" w14:textId="77777777" w:rsidR="00067AD8" w:rsidRPr="008A1837" w:rsidRDefault="00067AD8" w:rsidP="00C152D0">
            <w:pPr>
              <w:rPr>
                <w:i/>
                <w:iCs/>
                <w:sz w:val="18"/>
                <w:szCs w:val="18"/>
              </w:rPr>
            </w:pPr>
            <w:r w:rsidRPr="008A1837">
              <w:rPr>
                <w:i/>
                <w:iCs/>
                <w:sz w:val="18"/>
                <w:szCs w:val="18"/>
              </w:rPr>
              <w:t>c) Cheltuieli financiare</w:t>
            </w:r>
          </w:p>
        </w:tc>
        <w:tc>
          <w:tcPr>
            <w:tcW w:w="1417" w:type="dxa"/>
          </w:tcPr>
          <w:p w14:paraId="6AD9BB8A" w14:textId="77777777" w:rsidR="00067AD8" w:rsidRPr="008A1837" w:rsidRDefault="00067AD8" w:rsidP="00C152D0">
            <w:pPr>
              <w:jc w:val="both"/>
              <w:rPr>
                <w:sz w:val="18"/>
                <w:szCs w:val="18"/>
              </w:rPr>
            </w:pPr>
          </w:p>
        </w:tc>
        <w:tc>
          <w:tcPr>
            <w:tcW w:w="709" w:type="dxa"/>
          </w:tcPr>
          <w:p w14:paraId="3DFC812A" w14:textId="77777777" w:rsidR="00067AD8" w:rsidRPr="008A1837" w:rsidRDefault="00067AD8" w:rsidP="00C152D0">
            <w:pPr>
              <w:jc w:val="both"/>
              <w:rPr>
                <w:sz w:val="18"/>
                <w:szCs w:val="18"/>
              </w:rPr>
            </w:pPr>
          </w:p>
        </w:tc>
        <w:tc>
          <w:tcPr>
            <w:tcW w:w="851" w:type="dxa"/>
          </w:tcPr>
          <w:p w14:paraId="1AF3EE9E" w14:textId="77777777" w:rsidR="00067AD8" w:rsidRPr="008A1837" w:rsidRDefault="00067AD8" w:rsidP="00C152D0">
            <w:pPr>
              <w:jc w:val="both"/>
              <w:rPr>
                <w:sz w:val="18"/>
                <w:szCs w:val="18"/>
              </w:rPr>
            </w:pPr>
          </w:p>
        </w:tc>
        <w:tc>
          <w:tcPr>
            <w:tcW w:w="759" w:type="dxa"/>
          </w:tcPr>
          <w:p w14:paraId="1B15EC62" w14:textId="77777777" w:rsidR="00067AD8" w:rsidRPr="008A1837" w:rsidRDefault="00067AD8" w:rsidP="00C152D0">
            <w:pPr>
              <w:jc w:val="both"/>
              <w:rPr>
                <w:sz w:val="18"/>
                <w:szCs w:val="18"/>
              </w:rPr>
            </w:pPr>
          </w:p>
        </w:tc>
        <w:tc>
          <w:tcPr>
            <w:tcW w:w="1169" w:type="dxa"/>
          </w:tcPr>
          <w:p w14:paraId="331A1BEE" w14:textId="77777777" w:rsidR="00067AD8" w:rsidRPr="008A1837" w:rsidRDefault="00067AD8" w:rsidP="00C152D0">
            <w:pPr>
              <w:jc w:val="both"/>
              <w:rPr>
                <w:sz w:val="18"/>
                <w:szCs w:val="18"/>
              </w:rPr>
            </w:pPr>
          </w:p>
        </w:tc>
        <w:tc>
          <w:tcPr>
            <w:tcW w:w="1438" w:type="dxa"/>
          </w:tcPr>
          <w:p w14:paraId="0BAE595F" w14:textId="77777777" w:rsidR="00067AD8" w:rsidRPr="008A1837" w:rsidRDefault="00067AD8" w:rsidP="00C152D0">
            <w:pPr>
              <w:jc w:val="both"/>
              <w:rPr>
                <w:sz w:val="18"/>
                <w:szCs w:val="18"/>
              </w:rPr>
            </w:pPr>
          </w:p>
        </w:tc>
      </w:tr>
      <w:tr w:rsidR="008A1837" w:rsidRPr="008A1837" w14:paraId="082CB5EB" w14:textId="77777777" w:rsidTr="00031DC1">
        <w:tc>
          <w:tcPr>
            <w:tcW w:w="562" w:type="dxa"/>
          </w:tcPr>
          <w:p w14:paraId="40EE4E7A" w14:textId="77777777" w:rsidR="00067AD8" w:rsidRPr="008A1837" w:rsidRDefault="00067AD8" w:rsidP="00C152D0">
            <w:pPr>
              <w:jc w:val="both"/>
              <w:rPr>
                <w:b/>
                <w:bCs/>
                <w:sz w:val="18"/>
                <w:szCs w:val="18"/>
              </w:rPr>
            </w:pPr>
            <w:r w:rsidRPr="008A1837">
              <w:rPr>
                <w:b/>
                <w:bCs/>
                <w:sz w:val="18"/>
                <w:szCs w:val="18"/>
              </w:rPr>
              <w:t>III</w:t>
            </w:r>
          </w:p>
        </w:tc>
        <w:tc>
          <w:tcPr>
            <w:tcW w:w="3119" w:type="dxa"/>
          </w:tcPr>
          <w:p w14:paraId="11456488" w14:textId="77777777" w:rsidR="00067AD8" w:rsidRPr="008A1837" w:rsidRDefault="00067AD8" w:rsidP="00C152D0">
            <w:pPr>
              <w:rPr>
                <w:b/>
                <w:bCs/>
                <w:sz w:val="18"/>
                <w:szCs w:val="18"/>
              </w:rPr>
            </w:pPr>
            <w:r w:rsidRPr="008A1837">
              <w:rPr>
                <w:b/>
                <w:bCs/>
                <w:sz w:val="18"/>
                <w:szCs w:val="18"/>
              </w:rPr>
              <w:t>Alte Cheltuieli specifice serviciului/activitati</w:t>
            </w:r>
          </w:p>
        </w:tc>
        <w:tc>
          <w:tcPr>
            <w:tcW w:w="1417" w:type="dxa"/>
          </w:tcPr>
          <w:p w14:paraId="2E2E7073" w14:textId="77777777" w:rsidR="00067AD8" w:rsidRPr="008A1837" w:rsidRDefault="00067AD8" w:rsidP="00C152D0">
            <w:pPr>
              <w:jc w:val="both"/>
              <w:rPr>
                <w:sz w:val="18"/>
                <w:szCs w:val="18"/>
              </w:rPr>
            </w:pPr>
          </w:p>
        </w:tc>
        <w:tc>
          <w:tcPr>
            <w:tcW w:w="709" w:type="dxa"/>
          </w:tcPr>
          <w:p w14:paraId="469CCAB6" w14:textId="77777777" w:rsidR="00067AD8" w:rsidRPr="008A1837" w:rsidRDefault="00067AD8" w:rsidP="00C152D0">
            <w:pPr>
              <w:jc w:val="both"/>
              <w:rPr>
                <w:sz w:val="18"/>
                <w:szCs w:val="18"/>
              </w:rPr>
            </w:pPr>
          </w:p>
        </w:tc>
        <w:tc>
          <w:tcPr>
            <w:tcW w:w="851" w:type="dxa"/>
          </w:tcPr>
          <w:p w14:paraId="08198748" w14:textId="77777777" w:rsidR="00067AD8" w:rsidRPr="008A1837" w:rsidRDefault="00067AD8" w:rsidP="00C152D0">
            <w:pPr>
              <w:jc w:val="both"/>
              <w:rPr>
                <w:sz w:val="18"/>
                <w:szCs w:val="18"/>
              </w:rPr>
            </w:pPr>
          </w:p>
        </w:tc>
        <w:tc>
          <w:tcPr>
            <w:tcW w:w="759" w:type="dxa"/>
          </w:tcPr>
          <w:p w14:paraId="56677C7E" w14:textId="77777777" w:rsidR="00067AD8" w:rsidRPr="008A1837" w:rsidRDefault="00067AD8" w:rsidP="00C152D0">
            <w:pPr>
              <w:jc w:val="both"/>
              <w:rPr>
                <w:sz w:val="18"/>
                <w:szCs w:val="18"/>
              </w:rPr>
            </w:pPr>
          </w:p>
        </w:tc>
        <w:tc>
          <w:tcPr>
            <w:tcW w:w="1169" w:type="dxa"/>
          </w:tcPr>
          <w:p w14:paraId="5B1FD579" w14:textId="77777777" w:rsidR="00067AD8" w:rsidRPr="008A1837" w:rsidRDefault="00067AD8" w:rsidP="00C152D0">
            <w:pPr>
              <w:jc w:val="both"/>
              <w:rPr>
                <w:sz w:val="18"/>
                <w:szCs w:val="18"/>
              </w:rPr>
            </w:pPr>
          </w:p>
        </w:tc>
        <w:tc>
          <w:tcPr>
            <w:tcW w:w="1438" w:type="dxa"/>
          </w:tcPr>
          <w:p w14:paraId="6F4D6BC7" w14:textId="77777777" w:rsidR="00067AD8" w:rsidRPr="008A1837" w:rsidRDefault="00067AD8" w:rsidP="00C152D0">
            <w:pPr>
              <w:jc w:val="both"/>
              <w:rPr>
                <w:sz w:val="18"/>
                <w:szCs w:val="18"/>
              </w:rPr>
            </w:pPr>
          </w:p>
        </w:tc>
      </w:tr>
      <w:tr w:rsidR="008A1837" w:rsidRPr="008A1837" w14:paraId="306B5355" w14:textId="77777777" w:rsidTr="00031DC1">
        <w:tc>
          <w:tcPr>
            <w:tcW w:w="562" w:type="dxa"/>
          </w:tcPr>
          <w:p w14:paraId="364BBF54" w14:textId="77777777" w:rsidR="00067AD8" w:rsidRPr="008A1837" w:rsidRDefault="00067AD8" w:rsidP="00C152D0">
            <w:pPr>
              <w:jc w:val="both"/>
              <w:rPr>
                <w:b/>
                <w:bCs/>
                <w:sz w:val="18"/>
                <w:szCs w:val="18"/>
              </w:rPr>
            </w:pPr>
            <w:r w:rsidRPr="008A1837">
              <w:rPr>
                <w:b/>
                <w:bCs/>
                <w:sz w:val="18"/>
                <w:szCs w:val="18"/>
              </w:rPr>
              <w:t>IV</w:t>
            </w:r>
          </w:p>
        </w:tc>
        <w:tc>
          <w:tcPr>
            <w:tcW w:w="3119" w:type="dxa"/>
          </w:tcPr>
          <w:p w14:paraId="12F7D3E2" w14:textId="77777777" w:rsidR="00067AD8" w:rsidRPr="008A1837" w:rsidRDefault="00067AD8" w:rsidP="00C152D0">
            <w:pPr>
              <w:rPr>
                <w:b/>
                <w:bCs/>
                <w:sz w:val="18"/>
                <w:szCs w:val="18"/>
              </w:rPr>
            </w:pPr>
            <w:r w:rsidRPr="008A1837">
              <w:rPr>
                <w:b/>
                <w:bCs/>
                <w:sz w:val="18"/>
                <w:szCs w:val="18"/>
              </w:rPr>
              <w:t>CHELTUIELI TOTALE (l+ll+lll)</w:t>
            </w:r>
          </w:p>
        </w:tc>
        <w:tc>
          <w:tcPr>
            <w:tcW w:w="1417" w:type="dxa"/>
          </w:tcPr>
          <w:p w14:paraId="48883AD3" w14:textId="77777777" w:rsidR="00067AD8" w:rsidRPr="008A1837" w:rsidRDefault="00067AD8" w:rsidP="00C152D0">
            <w:pPr>
              <w:jc w:val="both"/>
              <w:rPr>
                <w:sz w:val="18"/>
                <w:szCs w:val="18"/>
              </w:rPr>
            </w:pPr>
          </w:p>
        </w:tc>
        <w:tc>
          <w:tcPr>
            <w:tcW w:w="709" w:type="dxa"/>
          </w:tcPr>
          <w:p w14:paraId="2D45938F" w14:textId="77777777" w:rsidR="00067AD8" w:rsidRPr="008A1837" w:rsidRDefault="00067AD8" w:rsidP="00C152D0">
            <w:pPr>
              <w:jc w:val="both"/>
              <w:rPr>
                <w:sz w:val="18"/>
                <w:szCs w:val="18"/>
              </w:rPr>
            </w:pPr>
            <w:r w:rsidRPr="008A1837">
              <w:rPr>
                <w:sz w:val="18"/>
                <w:szCs w:val="18"/>
              </w:rPr>
              <w:t>C actual</w:t>
            </w:r>
          </w:p>
        </w:tc>
        <w:tc>
          <w:tcPr>
            <w:tcW w:w="851" w:type="dxa"/>
          </w:tcPr>
          <w:p w14:paraId="613AA5CC" w14:textId="77777777" w:rsidR="00067AD8" w:rsidRPr="008A1837" w:rsidRDefault="00067AD8" w:rsidP="00C152D0">
            <w:pPr>
              <w:jc w:val="both"/>
              <w:rPr>
                <w:sz w:val="18"/>
                <w:szCs w:val="18"/>
              </w:rPr>
            </w:pPr>
          </w:p>
        </w:tc>
        <w:tc>
          <w:tcPr>
            <w:tcW w:w="759" w:type="dxa"/>
          </w:tcPr>
          <w:p w14:paraId="21F75C93" w14:textId="77777777" w:rsidR="00067AD8" w:rsidRPr="008A1837" w:rsidRDefault="00067AD8" w:rsidP="00C152D0">
            <w:pPr>
              <w:jc w:val="both"/>
              <w:rPr>
                <w:sz w:val="18"/>
                <w:szCs w:val="18"/>
              </w:rPr>
            </w:pPr>
            <w:r w:rsidRPr="008A1837">
              <w:rPr>
                <w:sz w:val="18"/>
                <w:szCs w:val="18"/>
              </w:rPr>
              <w:t>C propus</w:t>
            </w:r>
          </w:p>
        </w:tc>
        <w:tc>
          <w:tcPr>
            <w:tcW w:w="1169" w:type="dxa"/>
          </w:tcPr>
          <w:p w14:paraId="29A74899" w14:textId="7FE16C96" w:rsidR="00067AD8" w:rsidRPr="008A1837" w:rsidRDefault="00067AD8" w:rsidP="00C152D0">
            <w:pPr>
              <w:jc w:val="both"/>
              <w:rPr>
                <w:sz w:val="18"/>
                <w:szCs w:val="18"/>
              </w:rPr>
            </w:pPr>
            <w:r w:rsidRPr="008A1837">
              <w:rPr>
                <w:sz w:val="18"/>
                <w:szCs w:val="18"/>
              </w:rPr>
              <w:t xml:space="preserve">ΔCk = </w:t>
            </w:r>
            <w:r w:rsidR="00E54149" w:rsidRPr="008A1837">
              <w:rPr>
                <w:sz w:val="18"/>
                <w:szCs w:val="18"/>
              </w:rPr>
              <w:t>ΔCkv + ΔC</w:t>
            </w:r>
            <w:r w:rsidR="00E61268" w:rsidRPr="008A1837">
              <w:rPr>
                <w:sz w:val="18"/>
                <w:szCs w:val="18"/>
              </w:rPr>
              <w:t>kf</w:t>
            </w:r>
          </w:p>
        </w:tc>
        <w:tc>
          <w:tcPr>
            <w:tcW w:w="1438" w:type="dxa"/>
          </w:tcPr>
          <w:p w14:paraId="1198DD37" w14:textId="77777777" w:rsidR="00067AD8" w:rsidRPr="008A1837" w:rsidRDefault="00067AD8" w:rsidP="00C152D0">
            <w:pPr>
              <w:jc w:val="both"/>
              <w:rPr>
                <w:sz w:val="18"/>
                <w:szCs w:val="18"/>
              </w:rPr>
            </w:pPr>
          </w:p>
        </w:tc>
      </w:tr>
      <w:tr w:rsidR="008A1837" w:rsidRPr="008A1837" w14:paraId="6CA45D02" w14:textId="77777777" w:rsidTr="00031DC1">
        <w:tc>
          <w:tcPr>
            <w:tcW w:w="562" w:type="dxa"/>
          </w:tcPr>
          <w:p w14:paraId="2068C13E" w14:textId="77777777" w:rsidR="00067AD8" w:rsidRPr="008A1837" w:rsidRDefault="00067AD8" w:rsidP="00C152D0">
            <w:pPr>
              <w:jc w:val="both"/>
              <w:rPr>
                <w:b/>
                <w:bCs/>
                <w:sz w:val="18"/>
                <w:szCs w:val="18"/>
              </w:rPr>
            </w:pPr>
            <w:r w:rsidRPr="008A1837">
              <w:rPr>
                <w:b/>
                <w:bCs/>
                <w:sz w:val="18"/>
                <w:szCs w:val="18"/>
              </w:rPr>
              <w:t>V</w:t>
            </w:r>
          </w:p>
        </w:tc>
        <w:tc>
          <w:tcPr>
            <w:tcW w:w="3119" w:type="dxa"/>
          </w:tcPr>
          <w:p w14:paraId="6DCA276F" w14:textId="77777777" w:rsidR="00067AD8" w:rsidRPr="008A1837" w:rsidRDefault="00067AD8" w:rsidP="00C152D0">
            <w:pPr>
              <w:rPr>
                <w:b/>
                <w:bCs/>
                <w:sz w:val="18"/>
                <w:szCs w:val="18"/>
              </w:rPr>
            </w:pPr>
            <w:r w:rsidRPr="008A1837">
              <w:rPr>
                <w:b/>
                <w:bCs/>
                <w:sz w:val="18"/>
                <w:szCs w:val="18"/>
              </w:rPr>
              <w:t>Profit (r%)</w:t>
            </w:r>
          </w:p>
        </w:tc>
        <w:tc>
          <w:tcPr>
            <w:tcW w:w="1417" w:type="dxa"/>
          </w:tcPr>
          <w:p w14:paraId="7F57CB33" w14:textId="77777777" w:rsidR="00067AD8" w:rsidRPr="008A1837" w:rsidRDefault="00067AD8" w:rsidP="00C152D0">
            <w:pPr>
              <w:jc w:val="both"/>
              <w:rPr>
                <w:sz w:val="18"/>
                <w:szCs w:val="18"/>
              </w:rPr>
            </w:pPr>
          </w:p>
        </w:tc>
        <w:tc>
          <w:tcPr>
            <w:tcW w:w="709" w:type="dxa"/>
          </w:tcPr>
          <w:p w14:paraId="661B69B9" w14:textId="77777777" w:rsidR="00067AD8" w:rsidRPr="008A1837" w:rsidRDefault="00067AD8" w:rsidP="00C152D0">
            <w:pPr>
              <w:jc w:val="both"/>
              <w:rPr>
                <w:sz w:val="18"/>
                <w:szCs w:val="18"/>
              </w:rPr>
            </w:pPr>
          </w:p>
        </w:tc>
        <w:tc>
          <w:tcPr>
            <w:tcW w:w="851" w:type="dxa"/>
          </w:tcPr>
          <w:p w14:paraId="44B3C456" w14:textId="77777777" w:rsidR="00067AD8" w:rsidRPr="008A1837" w:rsidRDefault="00067AD8" w:rsidP="00C152D0">
            <w:pPr>
              <w:jc w:val="both"/>
              <w:rPr>
                <w:sz w:val="18"/>
                <w:szCs w:val="18"/>
              </w:rPr>
            </w:pPr>
          </w:p>
        </w:tc>
        <w:tc>
          <w:tcPr>
            <w:tcW w:w="759" w:type="dxa"/>
          </w:tcPr>
          <w:p w14:paraId="3F7FE0D2" w14:textId="77777777" w:rsidR="00067AD8" w:rsidRPr="008A1837" w:rsidRDefault="00067AD8" w:rsidP="00C152D0">
            <w:pPr>
              <w:jc w:val="both"/>
              <w:rPr>
                <w:sz w:val="18"/>
                <w:szCs w:val="18"/>
              </w:rPr>
            </w:pPr>
          </w:p>
        </w:tc>
        <w:tc>
          <w:tcPr>
            <w:tcW w:w="1169" w:type="dxa"/>
          </w:tcPr>
          <w:p w14:paraId="27E0C05E" w14:textId="77777777" w:rsidR="00067AD8" w:rsidRPr="008A1837" w:rsidRDefault="00067AD8" w:rsidP="00C152D0">
            <w:pPr>
              <w:jc w:val="both"/>
              <w:rPr>
                <w:sz w:val="18"/>
                <w:szCs w:val="18"/>
              </w:rPr>
            </w:pPr>
            <w:r w:rsidRPr="008A1837">
              <w:rPr>
                <w:sz w:val="18"/>
                <w:szCs w:val="18"/>
              </w:rPr>
              <w:t>ΔCk x r%</w:t>
            </w:r>
          </w:p>
        </w:tc>
        <w:tc>
          <w:tcPr>
            <w:tcW w:w="1438" w:type="dxa"/>
          </w:tcPr>
          <w:p w14:paraId="74409516" w14:textId="77777777" w:rsidR="00067AD8" w:rsidRPr="008A1837" w:rsidRDefault="00067AD8" w:rsidP="00C152D0">
            <w:pPr>
              <w:jc w:val="both"/>
              <w:rPr>
                <w:sz w:val="18"/>
                <w:szCs w:val="18"/>
              </w:rPr>
            </w:pPr>
          </w:p>
        </w:tc>
      </w:tr>
      <w:tr w:rsidR="008A1837" w:rsidRPr="008A1837" w14:paraId="679CCF12" w14:textId="77777777" w:rsidTr="00031DC1">
        <w:tc>
          <w:tcPr>
            <w:tcW w:w="562" w:type="dxa"/>
          </w:tcPr>
          <w:p w14:paraId="789104D8" w14:textId="77777777" w:rsidR="00067AD8" w:rsidRPr="008A1837" w:rsidRDefault="00067AD8" w:rsidP="00C152D0">
            <w:pPr>
              <w:jc w:val="both"/>
              <w:rPr>
                <w:b/>
                <w:bCs/>
                <w:sz w:val="18"/>
                <w:szCs w:val="18"/>
              </w:rPr>
            </w:pPr>
            <w:r w:rsidRPr="008A1837">
              <w:rPr>
                <w:b/>
                <w:bCs/>
                <w:sz w:val="18"/>
                <w:szCs w:val="18"/>
              </w:rPr>
              <w:t>VI</w:t>
            </w:r>
          </w:p>
        </w:tc>
        <w:tc>
          <w:tcPr>
            <w:tcW w:w="3119" w:type="dxa"/>
          </w:tcPr>
          <w:p w14:paraId="6E73BAB1" w14:textId="77777777" w:rsidR="00067AD8" w:rsidRPr="008A1837" w:rsidRDefault="00067AD8" w:rsidP="00C152D0">
            <w:pPr>
              <w:rPr>
                <w:b/>
                <w:bCs/>
                <w:sz w:val="18"/>
                <w:szCs w:val="18"/>
              </w:rPr>
            </w:pPr>
            <w:r w:rsidRPr="008A1837">
              <w:rPr>
                <w:b/>
                <w:bCs/>
                <w:sz w:val="18"/>
                <w:szCs w:val="18"/>
              </w:rPr>
              <w:t>Venituri</w:t>
            </w:r>
          </w:p>
        </w:tc>
        <w:tc>
          <w:tcPr>
            <w:tcW w:w="1417" w:type="dxa"/>
          </w:tcPr>
          <w:p w14:paraId="68CE0B9D" w14:textId="77777777" w:rsidR="00067AD8" w:rsidRPr="008A1837" w:rsidRDefault="00067AD8" w:rsidP="00C152D0">
            <w:pPr>
              <w:jc w:val="both"/>
              <w:rPr>
                <w:sz w:val="18"/>
                <w:szCs w:val="18"/>
              </w:rPr>
            </w:pPr>
          </w:p>
        </w:tc>
        <w:tc>
          <w:tcPr>
            <w:tcW w:w="709" w:type="dxa"/>
          </w:tcPr>
          <w:p w14:paraId="43A074DB" w14:textId="77777777" w:rsidR="00067AD8" w:rsidRPr="008A1837" w:rsidRDefault="00067AD8" w:rsidP="00C152D0">
            <w:pPr>
              <w:jc w:val="both"/>
              <w:rPr>
                <w:sz w:val="18"/>
                <w:szCs w:val="18"/>
              </w:rPr>
            </w:pPr>
          </w:p>
        </w:tc>
        <w:tc>
          <w:tcPr>
            <w:tcW w:w="851" w:type="dxa"/>
          </w:tcPr>
          <w:p w14:paraId="7DAFC1D5" w14:textId="77777777" w:rsidR="00067AD8" w:rsidRPr="008A1837" w:rsidRDefault="00067AD8" w:rsidP="00C152D0">
            <w:pPr>
              <w:jc w:val="both"/>
              <w:rPr>
                <w:sz w:val="18"/>
                <w:szCs w:val="18"/>
              </w:rPr>
            </w:pPr>
          </w:p>
        </w:tc>
        <w:tc>
          <w:tcPr>
            <w:tcW w:w="759" w:type="dxa"/>
          </w:tcPr>
          <w:p w14:paraId="5AAC0522" w14:textId="77777777" w:rsidR="00067AD8" w:rsidRPr="008A1837" w:rsidRDefault="00067AD8" w:rsidP="00C152D0">
            <w:pPr>
              <w:jc w:val="both"/>
              <w:rPr>
                <w:sz w:val="18"/>
                <w:szCs w:val="18"/>
              </w:rPr>
            </w:pPr>
          </w:p>
        </w:tc>
        <w:tc>
          <w:tcPr>
            <w:tcW w:w="1169" w:type="dxa"/>
          </w:tcPr>
          <w:p w14:paraId="144DD3D4" w14:textId="77777777" w:rsidR="00067AD8" w:rsidRPr="008A1837" w:rsidRDefault="00067AD8" w:rsidP="00C152D0">
            <w:pPr>
              <w:jc w:val="both"/>
              <w:rPr>
                <w:sz w:val="18"/>
                <w:szCs w:val="18"/>
              </w:rPr>
            </w:pPr>
            <w:r w:rsidRPr="008A1837">
              <w:rPr>
                <w:sz w:val="18"/>
                <w:szCs w:val="18"/>
              </w:rPr>
              <w:t>ΔCk x d%</w:t>
            </w:r>
          </w:p>
        </w:tc>
        <w:tc>
          <w:tcPr>
            <w:tcW w:w="1438" w:type="dxa"/>
          </w:tcPr>
          <w:p w14:paraId="08C423C4" w14:textId="77777777" w:rsidR="00067AD8" w:rsidRPr="008A1837" w:rsidRDefault="00067AD8" w:rsidP="00C152D0">
            <w:pPr>
              <w:jc w:val="both"/>
              <w:rPr>
                <w:sz w:val="18"/>
                <w:szCs w:val="18"/>
              </w:rPr>
            </w:pPr>
          </w:p>
        </w:tc>
      </w:tr>
      <w:tr w:rsidR="008A1837" w:rsidRPr="008A1837" w14:paraId="1E37A0DE" w14:textId="77777777" w:rsidTr="00031DC1">
        <w:tc>
          <w:tcPr>
            <w:tcW w:w="562" w:type="dxa"/>
          </w:tcPr>
          <w:p w14:paraId="05C0E093" w14:textId="77777777" w:rsidR="00067AD8" w:rsidRPr="008A1837" w:rsidRDefault="00067AD8" w:rsidP="00C152D0">
            <w:pPr>
              <w:jc w:val="both"/>
              <w:rPr>
                <w:b/>
                <w:bCs/>
                <w:sz w:val="18"/>
                <w:szCs w:val="18"/>
              </w:rPr>
            </w:pPr>
            <w:r w:rsidRPr="008A1837">
              <w:rPr>
                <w:b/>
                <w:bCs/>
                <w:sz w:val="18"/>
                <w:szCs w:val="18"/>
              </w:rPr>
              <w:t>VII</w:t>
            </w:r>
          </w:p>
        </w:tc>
        <w:tc>
          <w:tcPr>
            <w:tcW w:w="3119" w:type="dxa"/>
          </w:tcPr>
          <w:p w14:paraId="5374249E" w14:textId="77777777" w:rsidR="00067AD8" w:rsidRPr="008A1837" w:rsidRDefault="00067AD8" w:rsidP="00C152D0">
            <w:pPr>
              <w:rPr>
                <w:b/>
                <w:bCs/>
                <w:sz w:val="18"/>
                <w:szCs w:val="18"/>
              </w:rPr>
            </w:pPr>
            <w:r w:rsidRPr="008A1837">
              <w:rPr>
                <w:b/>
                <w:bCs/>
                <w:sz w:val="18"/>
                <w:szCs w:val="18"/>
              </w:rPr>
              <w:t>Cantitate</w:t>
            </w:r>
          </w:p>
        </w:tc>
        <w:tc>
          <w:tcPr>
            <w:tcW w:w="1417" w:type="dxa"/>
          </w:tcPr>
          <w:p w14:paraId="29ADAA99" w14:textId="77777777" w:rsidR="00067AD8" w:rsidRPr="008A1837" w:rsidRDefault="00067AD8" w:rsidP="00C152D0">
            <w:pPr>
              <w:jc w:val="both"/>
              <w:rPr>
                <w:sz w:val="18"/>
                <w:szCs w:val="18"/>
              </w:rPr>
            </w:pPr>
          </w:p>
        </w:tc>
        <w:tc>
          <w:tcPr>
            <w:tcW w:w="709" w:type="dxa"/>
          </w:tcPr>
          <w:p w14:paraId="06768A53" w14:textId="77777777" w:rsidR="00067AD8" w:rsidRPr="008A1837" w:rsidRDefault="00067AD8" w:rsidP="00C152D0">
            <w:pPr>
              <w:jc w:val="both"/>
              <w:rPr>
                <w:sz w:val="18"/>
                <w:szCs w:val="18"/>
              </w:rPr>
            </w:pPr>
            <w:r w:rsidRPr="008A1837">
              <w:rPr>
                <w:sz w:val="18"/>
                <w:szCs w:val="18"/>
              </w:rPr>
              <w:t>Qk</w:t>
            </w:r>
          </w:p>
        </w:tc>
        <w:tc>
          <w:tcPr>
            <w:tcW w:w="851" w:type="dxa"/>
          </w:tcPr>
          <w:p w14:paraId="0CA5445C" w14:textId="77777777" w:rsidR="00067AD8" w:rsidRPr="008A1837" w:rsidRDefault="00067AD8" w:rsidP="00C152D0">
            <w:pPr>
              <w:jc w:val="both"/>
              <w:rPr>
                <w:sz w:val="18"/>
                <w:szCs w:val="18"/>
              </w:rPr>
            </w:pPr>
          </w:p>
        </w:tc>
        <w:tc>
          <w:tcPr>
            <w:tcW w:w="759" w:type="dxa"/>
          </w:tcPr>
          <w:p w14:paraId="3B3C255C" w14:textId="3D518FDB" w:rsidR="00067AD8" w:rsidRPr="008A1837" w:rsidRDefault="00067AD8" w:rsidP="00C152D0">
            <w:pPr>
              <w:jc w:val="both"/>
              <w:rPr>
                <w:sz w:val="18"/>
                <w:szCs w:val="18"/>
              </w:rPr>
            </w:pPr>
            <w:r w:rsidRPr="008A1837">
              <w:rPr>
                <w:sz w:val="18"/>
                <w:szCs w:val="18"/>
              </w:rPr>
              <w:t>Qk</w:t>
            </w:r>
            <w:r w:rsidR="00E61268" w:rsidRPr="008A1837">
              <w:rPr>
                <w:sz w:val="18"/>
                <w:szCs w:val="18"/>
              </w:rPr>
              <w:t>, nou</w:t>
            </w:r>
          </w:p>
        </w:tc>
        <w:tc>
          <w:tcPr>
            <w:tcW w:w="1169" w:type="dxa"/>
          </w:tcPr>
          <w:p w14:paraId="0D720D25" w14:textId="77777777" w:rsidR="00067AD8" w:rsidRPr="008A1837" w:rsidRDefault="00067AD8" w:rsidP="00C152D0">
            <w:pPr>
              <w:jc w:val="both"/>
              <w:rPr>
                <w:sz w:val="18"/>
                <w:szCs w:val="18"/>
              </w:rPr>
            </w:pPr>
          </w:p>
        </w:tc>
        <w:tc>
          <w:tcPr>
            <w:tcW w:w="1438" w:type="dxa"/>
          </w:tcPr>
          <w:p w14:paraId="6B6F0C4C" w14:textId="77777777" w:rsidR="00067AD8" w:rsidRPr="008A1837" w:rsidRDefault="00067AD8" w:rsidP="00C152D0">
            <w:pPr>
              <w:jc w:val="both"/>
              <w:rPr>
                <w:sz w:val="18"/>
                <w:szCs w:val="18"/>
              </w:rPr>
            </w:pPr>
          </w:p>
        </w:tc>
      </w:tr>
      <w:tr w:rsidR="008A1837" w:rsidRPr="008A1837" w14:paraId="21DFF0BE" w14:textId="77777777" w:rsidTr="00031DC1">
        <w:tc>
          <w:tcPr>
            <w:tcW w:w="562" w:type="dxa"/>
          </w:tcPr>
          <w:p w14:paraId="572335CB" w14:textId="77777777" w:rsidR="00067AD8" w:rsidRPr="008A1837" w:rsidRDefault="00067AD8" w:rsidP="00C152D0">
            <w:pPr>
              <w:jc w:val="both"/>
              <w:rPr>
                <w:b/>
                <w:bCs/>
                <w:sz w:val="18"/>
                <w:szCs w:val="18"/>
              </w:rPr>
            </w:pPr>
            <w:r w:rsidRPr="008A1837">
              <w:rPr>
                <w:b/>
                <w:bCs/>
                <w:sz w:val="18"/>
                <w:szCs w:val="18"/>
              </w:rPr>
              <w:t>VIII</w:t>
            </w:r>
          </w:p>
        </w:tc>
        <w:tc>
          <w:tcPr>
            <w:tcW w:w="3119" w:type="dxa"/>
          </w:tcPr>
          <w:p w14:paraId="7CD3A215" w14:textId="77777777" w:rsidR="00067AD8" w:rsidRPr="008A1837" w:rsidRDefault="00067AD8" w:rsidP="00C152D0">
            <w:pPr>
              <w:rPr>
                <w:b/>
                <w:bCs/>
                <w:sz w:val="18"/>
                <w:szCs w:val="18"/>
              </w:rPr>
            </w:pPr>
            <w:r w:rsidRPr="008A1837">
              <w:rPr>
                <w:b/>
                <w:bCs/>
                <w:sz w:val="18"/>
                <w:szCs w:val="18"/>
              </w:rPr>
              <w:t>Preț/Tarif(lei/U.M.)</w:t>
            </w:r>
          </w:p>
        </w:tc>
        <w:tc>
          <w:tcPr>
            <w:tcW w:w="1417" w:type="dxa"/>
          </w:tcPr>
          <w:p w14:paraId="5DFDEAB3" w14:textId="77777777" w:rsidR="00067AD8" w:rsidRPr="008A1837" w:rsidRDefault="00067AD8" w:rsidP="00C152D0">
            <w:pPr>
              <w:jc w:val="both"/>
              <w:rPr>
                <w:sz w:val="18"/>
                <w:szCs w:val="18"/>
              </w:rPr>
            </w:pPr>
          </w:p>
        </w:tc>
        <w:tc>
          <w:tcPr>
            <w:tcW w:w="709" w:type="dxa"/>
          </w:tcPr>
          <w:p w14:paraId="7121C498" w14:textId="77777777" w:rsidR="00067AD8" w:rsidRPr="008A1837" w:rsidRDefault="00067AD8" w:rsidP="00C152D0">
            <w:pPr>
              <w:jc w:val="both"/>
              <w:rPr>
                <w:sz w:val="18"/>
                <w:szCs w:val="18"/>
              </w:rPr>
            </w:pPr>
            <w:r w:rsidRPr="008A1837">
              <w:rPr>
                <w:sz w:val="18"/>
                <w:szCs w:val="18"/>
              </w:rPr>
              <w:t>Tk</w:t>
            </w:r>
          </w:p>
        </w:tc>
        <w:tc>
          <w:tcPr>
            <w:tcW w:w="851" w:type="dxa"/>
          </w:tcPr>
          <w:p w14:paraId="377FE6D1" w14:textId="77777777" w:rsidR="00067AD8" w:rsidRPr="008A1837" w:rsidRDefault="00067AD8" w:rsidP="00C152D0">
            <w:pPr>
              <w:jc w:val="both"/>
              <w:rPr>
                <w:sz w:val="18"/>
                <w:szCs w:val="18"/>
              </w:rPr>
            </w:pPr>
          </w:p>
        </w:tc>
        <w:tc>
          <w:tcPr>
            <w:tcW w:w="3366" w:type="dxa"/>
            <w:gridSpan w:val="3"/>
          </w:tcPr>
          <w:p w14:paraId="40C6B379" w14:textId="0916E02E" w:rsidR="00067AD8" w:rsidRPr="008A1837" w:rsidRDefault="00067AD8" w:rsidP="00C152D0">
            <w:pPr>
              <w:jc w:val="both"/>
              <w:rPr>
                <w:sz w:val="18"/>
                <w:szCs w:val="18"/>
              </w:rPr>
            </w:pPr>
            <w:r w:rsidRPr="008A1837">
              <w:rPr>
                <w:sz w:val="18"/>
                <w:szCs w:val="18"/>
              </w:rPr>
              <w:t xml:space="preserve">ΔTk, </w:t>
            </w:r>
            <w:r w:rsidR="00E61268" w:rsidRPr="008A1837">
              <w:rPr>
                <w:sz w:val="18"/>
                <w:szCs w:val="18"/>
              </w:rPr>
              <w:t>modificat</w:t>
            </w:r>
            <w:r w:rsidRPr="008A1837">
              <w:rPr>
                <w:sz w:val="18"/>
                <w:szCs w:val="18"/>
              </w:rPr>
              <w:t xml:space="preserve"> =</w:t>
            </w:r>
            <w:r w:rsidR="00E61268" w:rsidRPr="008A1837">
              <w:rPr>
                <w:sz w:val="18"/>
                <w:szCs w:val="18"/>
              </w:rPr>
              <w:t xml:space="preserve"> Tk +</w:t>
            </w:r>
            <w:r w:rsidRPr="008A1837">
              <w:rPr>
                <w:sz w:val="18"/>
                <w:szCs w:val="18"/>
              </w:rPr>
              <w:t xml:space="preserve"> </w:t>
            </w:r>
            <m:oMath>
              <m:f>
                <m:fPr>
                  <m:ctrlPr>
                    <w:rPr>
                      <w:rFonts w:ascii="Cambria Math" w:hAnsi="Cambria Math"/>
                      <w:sz w:val="18"/>
                      <w:szCs w:val="18"/>
                    </w:rPr>
                  </m:ctrlPr>
                </m:fPr>
                <m:num>
                  <m:r>
                    <w:rPr>
                      <w:rFonts w:ascii="Cambria Math" w:hAnsi="Cambria Math"/>
                      <w:sz w:val="18"/>
                      <w:szCs w:val="18"/>
                    </w:rPr>
                    <m:t>ΔCk x (1=r%+d%)</m:t>
                  </m:r>
                </m:num>
                <m:den>
                  <m:r>
                    <w:rPr>
                      <w:rFonts w:ascii="Cambria Math" w:hAnsi="Cambria Math"/>
                      <w:sz w:val="18"/>
                      <w:szCs w:val="18"/>
                    </w:rPr>
                    <m:t>Qk</m:t>
                  </m:r>
                </m:den>
              </m:f>
            </m:oMath>
          </w:p>
        </w:tc>
      </w:tr>
      <w:tr w:rsidR="00031DC1" w:rsidRPr="008A1837" w14:paraId="226C28F2" w14:textId="77777777" w:rsidTr="00031DC1">
        <w:tc>
          <w:tcPr>
            <w:tcW w:w="562" w:type="dxa"/>
          </w:tcPr>
          <w:p w14:paraId="27235CF3" w14:textId="77777777" w:rsidR="00067AD8" w:rsidRPr="008A1837" w:rsidRDefault="00067AD8" w:rsidP="00C152D0">
            <w:pPr>
              <w:jc w:val="both"/>
              <w:rPr>
                <w:b/>
                <w:bCs/>
                <w:sz w:val="18"/>
                <w:szCs w:val="18"/>
              </w:rPr>
            </w:pPr>
          </w:p>
        </w:tc>
        <w:tc>
          <w:tcPr>
            <w:tcW w:w="3119" w:type="dxa"/>
          </w:tcPr>
          <w:p w14:paraId="12B1AB66" w14:textId="77777777" w:rsidR="00067AD8" w:rsidRPr="008A1837" w:rsidRDefault="00067AD8" w:rsidP="00C152D0">
            <w:pPr>
              <w:rPr>
                <w:b/>
                <w:bCs/>
                <w:sz w:val="18"/>
                <w:szCs w:val="18"/>
              </w:rPr>
            </w:pPr>
          </w:p>
        </w:tc>
        <w:tc>
          <w:tcPr>
            <w:tcW w:w="1417" w:type="dxa"/>
          </w:tcPr>
          <w:p w14:paraId="450928B8" w14:textId="77777777" w:rsidR="00067AD8" w:rsidRPr="008A1837" w:rsidRDefault="00067AD8" w:rsidP="00C152D0">
            <w:pPr>
              <w:jc w:val="both"/>
              <w:rPr>
                <w:sz w:val="18"/>
                <w:szCs w:val="18"/>
              </w:rPr>
            </w:pPr>
          </w:p>
        </w:tc>
        <w:tc>
          <w:tcPr>
            <w:tcW w:w="1560" w:type="dxa"/>
            <w:gridSpan w:val="2"/>
          </w:tcPr>
          <w:p w14:paraId="0B6BEB52" w14:textId="77777777" w:rsidR="00067AD8" w:rsidRPr="008A1837" w:rsidRDefault="00067AD8" w:rsidP="00C152D0">
            <w:pPr>
              <w:jc w:val="center"/>
              <w:rPr>
                <w:sz w:val="18"/>
                <w:szCs w:val="18"/>
              </w:rPr>
            </w:pPr>
            <w:r w:rsidRPr="008A1837">
              <w:rPr>
                <w:sz w:val="18"/>
                <w:szCs w:val="18"/>
              </w:rPr>
              <w:t>IPBC la data aprobarii tarifelor</w:t>
            </w:r>
          </w:p>
        </w:tc>
        <w:tc>
          <w:tcPr>
            <w:tcW w:w="3366" w:type="dxa"/>
            <w:gridSpan w:val="3"/>
          </w:tcPr>
          <w:p w14:paraId="462F5F69" w14:textId="12A2D680" w:rsidR="00067AD8" w:rsidRPr="008A1837" w:rsidRDefault="00067AD8" w:rsidP="00C152D0">
            <w:pPr>
              <w:jc w:val="center"/>
              <w:rPr>
                <w:sz w:val="18"/>
                <w:szCs w:val="18"/>
              </w:rPr>
            </w:pPr>
            <w:r w:rsidRPr="008A1837">
              <w:rPr>
                <w:sz w:val="18"/>
                <w:szCs w:val="18"/>
              </w:rPr>
              <w:t xml:space="preserve">IPBC la data solicitării </w:t>
            </w:r>
            <w:r w:rsidR="00A141F5" w:rsidRPr="008A1837">
              <w:rPr>
                <w:sz w:val="18"/>
                <w:szCs w:val="18"/>
              </w:rPr>
              <w:t>modificarii</w:t>
            </w:r>
            <w:r w:rsidRPr="008A1837">
              <w:rPr>
                <w:sz w:val="18"/>
                <w:szCs w:val="18"/>
              </w:rPr>
              <w:t xml:space="preserve"> tarifelor</w:t>
            </w:r>
          </w:p>
        </w:tc>
      </w:tr>
    </w:tbl>
    <w:p w14:paraId="60CDA97C" w14:textId="77777777" w:rsidR="00D805D4" w:rsidRDefault="00D805D4" w:rsidP="00D805D4">
      <w:pPr>
        <w:ind w:firstLine="720"/>
        <w:jc w:val="both"/>
      </w:pPr>
    </w:p>
    <w:p w14:paraId="59C9AC28" w14:textId="43B3DFD5" w:rsidR="0099675D" w:rsidRPr="00D805D4" w:rsidRDefault="00D805D4" w:rsidP="00D805D4">
      <w:pPr>
        <w:ind w:firstLine="720"/>
        <w:jc w:val="both"/>
      </w:pPr>
      <w:r w:rsidRPr="00D805D4">
        <w:t>Pentru coloana "Costuri realizate în perioada anterioară", operatorul va completa</w:t>
      </w:r>
      <w:r>
        <w:t xml:space="preserve"> </w:t>
      </w:r>
      <w:r w:rsidRPr="00D805D4">
        <w:t>fișa pe total an şi defalcat pe ultimele 3 luni anterioare propunerii. Odată cu fișa de</w:t>
      </w:r>
      <w:r>
        <w:t xml:space="preserve"> </w:t>
      </w:r>
      <w:r w:rsidRPr="00D805D4">
        <w:t>fundamentare, operatorul va prezenta şi Memoriul tehnico-economic justificativ.</w:t>
      </w:r>
    </w:p>
    <w:sectPr w:rsidR="0099675D" w:rsidRPr="00D805D4" w:rsidSect="007D571F">
      <w:pgSz w:w="11906" w:h="16838"/>
      <w:pgMar w:top="720" w:right="936" w:bottom="720" w:left="936" w:header="0" w:footer="28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A1777" w14:textId="77777777" w:rsidR="004D4CA7" w:rsidRDefault="004D4CA7">
      <w:r>
        <w:separator/>
      </w:r>
    </w:p>
  </w:endnote>
  <w:endnote w:type="continuationSeparator" w:id="0">
    <w:p w14:paraId="5FB83D15" w14:textId="77777777" w:rsidR="004D4CA7" w:rsidRDefault="004D4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933F8" w14:textId="2EC7875F" w:rsidR="00A5621B" w:rsidRDefault="00F67300">
    <w:pPr>
      <w:pStyle w:val="Subsol"/>
      <w:jc w:val="center"/>
    </w:pPr>
    <w:r>
      <w:rPr>
        <w:lang w:bidi="ro-RO"/>
      </w:rPr>
      <w:t xml:space="preserve">Pagină </w:t>
    </w:r>
    <w:r w:rsidRPr="00F67300">
      <w:rPr>
        <w:b/>
        <w:bCs/>
        <w:lang w:bidi="ro-RO"/>
      </w:rPr>
      <w:fldChar w:fldCharType="begin"/>
    </w:r>
    <w:r w:rsidRPr="00F67300">
      <w:rPr>
        <w:b/>
        <w:bCs/>
        <w:lang w:bidi="ro-RO"/>
      </w:rPr>
      <w:instrText>PAGE  \* Arabic  \* MERGEFORMAT</w:instrText>
    </w:r>
    <w:r w:rsidRPr="00F67300">
      <w:rPr>
        <w:b/>
        <w:bCs/>
        <w:lang w:bidi="ro-RO"/>
      </w:rPr>
      <w:fldChar w:fldCharType="separate"/>
    </w:r>
    <w:r w:rsidRPr="00F67300">
      <w:rPr>
        <w:b/>
        <w:bCs/>
        <w:lang w:bidi="ro-RO"/>
      </w:rPr>
      <w:t>1</w:t>
    </w:r>
    <w:r w:rsidRPr="00F67300">
      <w:rPr>
        <w:b/>
        <w:bCs/>
        <w:lang w:bidi="ro-RO"/>
      </w:rPr>
      <w:fldChar w:fldCharType="end"/>
    </w:r>
    <w:r>
      <w:rPr>
        <w:lang w:bidi="ro-RO"/>
      </w:rPr>
      <w:t xml:space="preserve"> din </w:t>
    </w:r>
    <w:r w:rsidRPr="00F67300">
      <w:rPr>
        <w:b/>
        <w:bCs/>
        <w:lang w:bidi="ro-RO"/>
      </w:rPr>
      <w:fldChar w:fldCharType="begin"/>
    </w:r>
    <w:r w:rsidRPr="00F67300">
      <w:rPr>
        <w:b/>
        <w:bCs/>
        <w:lang w:bidi="ro-RO"/>
      </w:rPr>
      <w:instrText>NUMPAGES  \* Arabic  \* MERGEFORMAT</w:instrText>
    </w:r>
    <w:r w:rsidRPr="00F67300">
      <w:rPr>
        <w:b/>
        <w:bCs/>
        <w:lang w:bidi="ro-RO"/>
      </w:rPr>
      <w:fldChar w:fldCharType="separate"/>
    </w:r>
    <w:r w:rsidRPr="00F67300">
      <w:rPr>
        <w:b/>
        <w:bCs/>
        <w:lang w:bidi="ro-RO"/>
      </w:rPr>
      <w:t>2</w:t>
    </w:r>
    <w:r w:rsidRPr="00F67300">
      <w:rPr>
        <w:b/>
        <w:bCs/>
        <w:lang w:bidi="ro-RO"/>
      </w:rPr>
      <w:fldChar w:fldCharType="end"/>
    </w:r>
  </w:p>
  <w:p w14:paraId="5FA933F9" w14:textId="77777777" w:rsidR="00A5621B" w:rsidRDefault="00A5621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C33C7" w14:textId="77777777" w:rsidR="004D4CA7" w:rsidRDefault="004D4CA7">
      <w:r>
        <w:rPr>
          <w:color w:val="082A75"/>
        </w:rPr>
        <w:separator/>
      </w:r>
    </w:p>
  </w:footnote>
  <w:footnote w:type="continuationSeparator" w:id="0">
    <w:p w14:paraId="0B6814D5" w14:textId="77777777" w:rsidR="004D4CA7" w:rsidRDefault="004D4CA7">
      <w:r>
        <w:continuationSeparator/>
      </w:r>
    </w:p>
  </w:footnote>
  <w:footnote w:id="1">
    <w:p w14:paraId="548D2805" w14:textId="5430760A" w:rsidR="00C85997" w:rsidRDefault="00C85997">
      <w:pPr>
        <w:pStyle w:val="Textnotdesubsol"/>
      </w:pPr>
      <w:r>
        <w:rPr>
          <w:rStyle w:val="Referinnotdesubsol"/>
        </w:rPr>
        <w:footnoteRef/>
      </w:r>
      <w:r>
        <w:t xml:space="preserve"> </w:t>
      </w:r>
      <w:r w:rsidR="00FB1E05" w:rsidRPr="00FB1E05">
        <w:t>Se completeaza doar pentru elementele de cheltuieli variabile</w:t>
      </w:r>
    </w:p>
  </w:footnote>
  <w:footnote w:id="2">
    <w:p w14:paraId="7EAFAC5B" w14:textId="2C404C66" w:rsidR="00FB1E05" w:rsidRDefault="00FB1E05">
      <w:pPr>
        <w:pStyle w:val="Textnotdesubsol"/>
      </w:pPr>
      <w:r>
        <w:rPr>
          <w:rStyle w:val="Referinnotdesubsol"/>
        </w:rPr>
        <w:footnoteRef/>
      </w:r>
      <w:r>
        <w:t xml:space="preserve"> </w:t>
      </w:r>
      <w:r w:rsidRPr="00FB1E05">
        <w:t>Se completeaza doar pentru elementele de cheltuieli variabile</w:t>
      </w:r>
    </w:p>
  </w:footnote>
  <w:footnote w:id="3">
    <w:p w14:paraId="646F9122" w14:textId="31F043B3" w:rsidR="00BB3634" w:rsidRDefault="00BB3634">
      <w:pPr>
        <w:pStyle w:val="Textnotdesubsol"/>
      </w:pPr>
      <w:r>
        <w:rPr>
          <w:rStyle w:val="Referinnotdesubsol"/>
        </w:rPr>
        <w:footnoteRef/>
      </w:r>
      <w:r>
        <w:t xml:space="preserve"> </w:t>
      </w:r>
      <w:r w:rsidR="009E42A8" w:rsidRPr="009E42A8">
        <w:t>Se vor prezenta separat pentru fiecare tip de combustibil utilizat</w:t>
      </w:r>
    </w:p>
  </w:footnote>
  <w:footnote w:id="4">
    <w:p w14:paraId="0828FB2F" w14:textId="5CEBA7D6" w:rsidR="00E60736" w:rsidRDefault="00E60736">
      <w:pPr>
        <w:pStyle w:val="Textnotdesubsol"/>
      </w:pPr>
      <w:r>
        <w:rPr>
          <w:rStyle w:val="Referinnotdesubsol"/>
        </w:rPr>
        <w:footnoteRef/>
      </w:r>
      <w:r>
        <w:t xml:space="preserve"> </w:t>
      </w:r>
      <w:r w:rsidR="004F7BA3" w:rsidRPr="004F7BA3">
        <w:t>Se vor prezenta separat pentru fiecare tip de materie prima, materiale tehnologice</w:t>
      </w:r>
    </w:p>
  </w:footnote>
  <w:footnote w:id="5">
    <w:p w14:paraId="71D03F01" w14:textId="77777777" w:rsidR="005A4CE3" w:rsidRDefault="006C4ABF" w:rsidP="005A4CE3">
      <w:pPr>
        <w:pStyle w:val="Textnotdesubsol"/>
      </w:pPr>
      <w:r>
        <w:rPr>
          <w:rStyle w:val="Referinnotdesubsol"/>
        </w:rPr>
        <w:footnoteRef/>
      </w:r>
      <w:r>
        <w:t xml:space="preserve"> </w:t>
      </w:r>
      <w:r w:rsidR="005A4CE3">
        <w:t>Pentru fiecare activitate in parte se vor prezenta:</w:t>
      </w:r>
    </w:p>
    <w:p w14:paraId="5D0DFA6E" w14:textId="77777777" w:rsidR="005A4CE3" w:rsidRDefault="005A4CE3" w:rsidP="005A4CE3">
      <w:pPr>
        <w:pStyle w:val="Textnotdesubsol"/>
      </w:pPr>
      <w:r>
        <w:t>- calificarea personalului,</w:t>
      </w:r>
    </w:p>
    <w:p w14:paraId="7C4D2B8B" w14:textId="77777777" w:rsidR="005A4CE3" w:rsidRDefault="005A4CE3" w:rsidP="005A4CE3">
      <w:pPr>
        <w:pStyle w:val="Textnotdesubsol"/>
      </w:pPr>
      <w:r>
        <w:t>- salariul mediu,</w:t>
      </w:r>
    </w:p>
    <w:p w14:paraId="481CE8C5" w14:textId="229B9CF8" w:rsidR="006C4ABF" w:rsidRDefault="005A4CE3" w:rsidP="005A4CE3">
      <w:pPr>
        <w:pStyle w:val="Textnotdesubsol"/>
      </w:pPr>
      <w:r>
        <w:t>- numărul de ore necesare pentru execuție etc.</w:t>
      </w:r>
    </w:p>
  </w:footnote>
  <w:footnote w:id="6">
    <w:p w14:paraId="424B5F36" w14:textId="27AB37EE" w:rsidR="009B1217" w:rsidRPr="009019E0" w:rsidRDefault="009B1217">
      <w:pPr>
        <w:pStyle w:val="Textnotdesubsol"/>
        <w:rPr>
          <w:sz w:val="18"/>
          <w:szCs w:val="18"/>
        </w:rPr>
      </w:pPr>
      <w:r w:rsidRPr="009019E0">
        <w:rPr>
          <w:rStyle w:val="Referinnotdesubsol"/>
          <w:sz w:val="18"/>
          <w:szCs w:val="18"/>
        </w:rPr>
        <w:footnoteRef/>
      </w:r>
      <w:r w:rsidRPr="009019E0">
        <w:rPr>
          <w:sz w:val="18"/>
          <w:szCs w:val="18"/>
        </w:rPr>
        <w:t xml:space="preserve"> </w:t>
      </w:r>
      <w:r w:rsidR="00A20AE0" w:rsidRPr="009019E0">
        <w:rPr>
          <w:sz w:val="18"/>
          <w:szCs w:val="18"/>
        </w:rPr>
        <w:t>Se completează doar pentru elementele de cheltuieli variabile</w:t>
      </w:r>
    </w:p>
  </w:footnote>
  <w:footnote w:id="7">
    <w:p w14:paraId="60524C71" w14:textId="77777777" w:rsidR="00FA1AD9" w:rsidRPr="009019E0" w:rsidRDefault="00FA1AD9" w:rsidP="003E7B50">
      <w:pPr>
        <w:pStyle w:val="Textnotdesubsol"/>
        <w:rPr>
          <w:sz w:val="18"/>
          <w:szCs w:val="18"/>
        </w:rPr>
      </w:pPr>
      <w:r w:rsidRPr="009019E0">
        <w:rPr>
          <w:rStyle w:val="Referinnotdesubsol"/>
          <w:sz w:val="18"/>
          <w:szCs w:val="18"/>
        </w:rPr>
        <w:footnoteRef/>
      </w:r>
      <w:r w:rsidRPr="009019E0">
        <w:rPr>
          <w:sz w:val="18"/>
          <w:szCs w:val="18"/>
        </w:rPr>
        <w:t xml:space="preserve"> Se vor prezenta separat pentru fiecare tip de combustibil utilizat</w:t>
      </w:r>
    </w:p>
  </w:footnote>
  <w:footnote w:id="8">
    <w:p w14:paraId="504B7F44" w14:textId="77777777" w:rsidR="00FA1AD9" w:rsidRPr="009019E0" w:rsidRDefault="00FA1AD9" w:rsidP="003E7B50">
      <w:pPr>
        <w:pStyle w:val="Textnotdesubsol"/>
        <w:rPr>
          <w:sz w:val="18"/>
          <w:szCs w:val="18"/>
        </w:rPr>
      </w:pPr>
      <w:r w:rsidRPr="009019E0">
        <w:rPr>
          <w:rStyle w:val="Referinnotdesubsol"/>
          <w:sz w:val="18"/>
          <w:szCs w:val="18"/>
        </w:rPr>
        <w:footnoteRef/>
      </w:r>
      <w:r w:rsidRPr="009019E0">
        <w:rPr>
          <w:sz w:val="18"/>
          <w:szCs w:val="18"/>
        </w:rPr>
        <w:t xml:space="preserve"> Se vor prezenta separat pentru fiecare tip de materie prima, materiale tehnologice</w:t>
      </w:r>
    </w:p>
  </w:footnote>
  <w:footnote w:id="9">
    <w:p w14:paraId="7B5E22F9" w14:textId="77777777" w:rsidR="00FA1AD9" w:rsidRPr="009019E0" w:rsidRDefault="00FA1AD9" w:rsidP="003E7B50">
      <w:pPr>
        <w:pStyle w:val="Textnotdesubsol"/>
        <w:rPr>
          <w:sz w:val="18"/>
          <w:szCs w:val="18"/>
        </w:rPr>
      </w:pPr>
      <w:r w:rsidRPr="009019E0">
        <w:rPr>
          <w:rStyle w:val="Referinnotdesubsol"/>
          <w:sz w:val="18"/>
          <w:szCs w:val="18"/>
        </w:rPr>
        <w:footnoteRef/>
      </w:r>
      <w:r w:rsidRPr="009019E0">
        <w:rPr>
          <w:sz w:val="18"/>
          <w:szCs w:val="18"/>
        </w:rPr>
        <w:t xml:space="preserve"> Pentru fiecare activitate in parte se vor prezenta:</w:t>
      </w:r>
    </w:p>
    <w:p w14:paraId="6570B167" w14:textId="77777777" w:rsidR="00FA1AD9" w:rsidRPr="009019E0" w:rsidRDefault="00FA1AD9" w:rsidP="003E7B50">
      <w:pPr>
        <w:pStyle w:val="Textnotdesubsol"/>
        <w:rPr>
          <w:sz w:val="18"/>
          <w:szCs w:val="18"/>
        </w:rPr>
      </w:pPr>
      <w:r w:rsidRPr="009019E0">
        <w:rPr>
          <w:sz w:val="18"/>
          <w:szCs w:val="18"/>
        </w:rPr>
        <w:t>- calificarea personalului,</w:t>
      </w:r>
    </w:p>
    <w:p w14:paraId="2F529B81" w14:textId="77777777" w:rsidR="00FA1AD9" w:rsidRPr="009019E0" w:rsidRDefault="00FA1AD9" w:rsidP="003E7B50">
      <w:pPr>
        <w:pStyle w:val="Textnotdesubsol"/>
        <w:rPr>
          <w:sz w:val="18"/>
          <w:szCs w:val="18"/>
        </w:rPr>
      </w:pPr>
      <w:r w:rsidRPr="009019E0">
        <w:rPr>
          <w:sz w:val="18"/>
          <w:szCs w:val="18"/>
        </w:rPr>
        <w:t>- salariul mediu,</w:t>
      </w:r>
    </w:p>
    <w:p w14:paraId="0F246A99" w14:textId="77777777" w:rsidR="00FA1AD9" w:rsidRDefault="00FA1AD9" w:rsidP="003E7B50">
      <w:pPr>
        <w:pStyle w:val="Textnotdesubsol"/>
      </w:pPr>
      <w:r w:rsidRPr="009019E0">
        <w:rPr>
          <w:sz w:val="18"/>
          <w:szCs w:val="18"/>
        </w:rPr>
        <w:t>- numărul de ore necesare pentru execuție etc.</w:t>
      </w:r>
    </w:p>
  </w:footnote>
  <w:footnote w:id="10">
    <w:p w14:paraId="2A6B91AD" w14:textId="77777777" w:rsidR="00067AD8" w:rsidRPr="00031DC1" w:rsidRDefault="00067AD8" w:rsidP="00067AD8">
      <w:pPr>
        <w:pStyle w:val="Textnotdesubsol"/>
        <w:rPr>
          <w:sz w:val="18"/>
          <w:szCs w:val="18"/>
        </w:rPr>
      </w:pPr>
      <w:r w:rsidRPr="00031DC1">
        <w:rPr>
          <w:rStyle w:val="Referinnotdesubsol"/>
          <w:sz w:val="18"/>
          <w:szCs w:val="18"/>
        </w:rPr>
        <w:footnoteRef/>
      </w:r>
      <w:r w:rsidRPr="00031DC1">
        <w:rPr>
          <w:sz w:val="18"/>
          <w:szCs w:val="18"/>
        </w:rPr>
        <w:t xml:space="preserve"> Se completează doar pentru elementele de cheltuieli variabile</w:t>
      </w:r>
    </w:p>
  </w:footnote>
  <w:footnote w:id="11">
    <w:p w14:paraId="7BC05171" w14:textId="77777777" w:rsidR="00067AD8" w:rsidRPr="00031DC1" w:rsidRDefault="00067AD8" w:rsidP="00067AD8">
      <w:pPr>
        <w:pStyle w:val="Textnotdesubsol"/>
        <w:rPr>
          <w:sz w:val="18"/>
          <w:szCs w:val="18"/>
        </w:rPr>
      </w:pPr>
      <w:r w:rsidRPr="00031DC1">
        <w:rPr>
          <w:rStyle w:val="Referinnotdesubsol"/>
          <w:sz w:val="18"/>
          <w:szCs w:val="18"/>
        </w:rPr>
        <w:footnoteRef/>
      </w:r>
      <w:r w:rsidRPr="00031DC1">
        <w:rPr>
          <w:sz w:val="18"/>
          <w:szCs w:val="18"/>
        </w:rPr>
        <w:t xml:space="preserve"> Se vor prezenta separat pentru fiecare tip de combustibil utilizat</w:t>
      </w:r>
    </w:p>
  </w:footnote>
  <w:footnote w:id="12">
    <w:p w14:paraId="1C0153B7" w14:textId="77777777" w:rsidR="00067AD8" w:rsidRPr="00031DC1" w:rsidRDefault="00067AD8" w:rsidP="00067AD8">
      <w:pPr>
        <w:pStyle w:val="Textnotdesubsol"/>
        <w:rPr>
          <w:sz w:val="18"/>
          <w:szCs w:val="18"/>
        </w:rPr>
      </w:pPr>
      <w:r w:rsidRPr="00031DC1">
        <w:rPr>
          <w:rStyle w:val="Referinnotdesubsol"/>
          <w:sz w:val="18"/>
          <w:szCs w:val="18"/>
        </w:rPr>
        <w:footnoteRef/>
      </w:r>
      <w:r w:rsidRPr="00031DC1">
        <w:rPr>
          <w:sz w:val="18"/>
          <w:szCs w:val="18"/>
        </w:rPr>
        <w:t xml:space="preserve"> Se vor prezenta separat pentru fiecare tip de materie prima, materiale tehnologice</w:t>
      </w:r>
    </w:p>
  </w:footnote>
  <w:footnote w:id="13">
    <w:p w14:paraId="79F54A1A" w14:textId="77777777" w:rsidR="00067AD8" w:rsidRPr="00031DC1" w:rsidRDefault="00067AD8" w:rsidP="00067AD8">
      <w:pPr>
        <w:pStyle w:val="Textnotdesubsol"/>
        <w:rPr>
          <w:sz w:val="18"/>
          <w:szCs w:val="18"/>
        </w:rPr>
      </w:pPr>
      <w:r w:rsidRPr="00031DC1">
        <w:rPr>
          <w:rStyle w:val="Referinnotdesubsol"/>
          <w:sz w:val="18"/>
          <w:szCs w:val="18"/>
        </w:rPr>
        <w:footnoteRef/>
      </w:r>
      <w:r w:rsidRPr="00031DC1">
        <w:rPr>
          <w:sz w:val="18"/>
          <w:szCs w:val="18"/>
        </w:rPr>
        <w:t xml:space="preserve"> Pentru fiecare activitate in parte se vor prezenta:</w:t>
      </w:r>
    </w:p>
    <w:p w14:paraId="5228B13E" w14:textId="77777777" w:rsidR="00067AD8" w:rsidRPr="00031DC1" w:rsidRDefault="00067AD8" w:rsidP="00067AD8">
      <w:pPr>
        <w:pStyle w:val="Textnotdesubsol"/>
        <w:rPr>
          <w:sz w:val="18"/>
          <w:szCs w:val="18"/>
        </w:rPr>
      </w:pPr>
      <w:r w:rsidRPr="00031DC1">
        <w:rPr>
          <w:sz w:val="18"/>
          <w:szCs w:val="18"/>
        </w:rPr>
        <w:t>- calificarea personalului,</w:t>
      </w:r>
    </w:p>
    <w:p w14:paraId="7E2483A4" w14:textId="77777777" w:rsidR="00067AD8" w:rsidRPr="00031DC1" w:rsidRDefault="00067AD8" w:rsidP="00067AD8">
      <w:pPr>
        <w:pStyle w:val="Textnotdesubsol"/>
        <w:rPr>
          <w:sz w:val="18"/>
          <w:szCs w:val="18"/>
        </w:rPr>
      </w:pPr>
      <w:r w:rsidRPr="00031DC1">
        <w:rPr>
          <w:sz w:val="18"/>
          <w:szCs w:val="18"/>
        </w:rPr>
        <w:t>- salariul mediu,</w:t>
      </w:r>
    </w:p>
    <w:p w14:paraId="59DB2EE6" w14:textId="77777777" w:rsidR="00067AD8" w:rsidRDefault="00067AD8" w:rsidP="00067AD8">
      <w:pPr>
        <w:pStyle w:val="Textnotdesubsol"/>
      </w:pPr>
      <w:r w:rsidRPr="00031DC1">
        <w:rPr>
          <w:sz w:val="18"/>
          <w:szCs w:val="18"/>
        </w:rPr>
        <w:t>- numărul de ore necesare pentru execuție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F6EF2" w14:textId="516F8369" w:rsidR="00E86570" w:rsidRDefault="00E86570"/>
  <w:p w14:paraId="77ED9755" w14:textId="2E7CC179" w:rsidR="00E86570" w:rsidRDefault="00E86570"/>
  <w:tbl>
    <w:tblPr>
      <w:tblW w:w="10325" w:type="dxa"/>
      <w:jc w:val="center"/>
      <w:tblCellMar>
        <w:left w:w="10" w:type="dxa"/>
        <w:right w:w="10" w:type="dxa"/>
      </w:tblCellMar>
      <w:tblLook w:val="04A0" w:firstRow="1" w:lastRow="0" w:firstColumn="1" w:lastColumn="0" w:noHBand="0" w:noVBand="1"/>
    </w:tblPr>
    <w:tblGrid>
      <w:gridCol w:w="10325"/>
    </w:tblGrid>
    <w:tr w:rsidR="00314790" w14:paraId="5FA933F5" w14:textId="77777777" w:rsidTr="00662626">
      <w:trPr>
        <w:trHeight w:val="1431"/>
        <w:jc w:val="center"/>
      </w:trPr>
      <w:tc>
        <w:tcPr>
          <w:tcW w:w="10325" w:type="dxa"/>
          <w:tcBorders>
            <w:bottom w:val="single" w:sz="36" w:space="0" w:color="34ABA2"/>
          </w:tcBorders>
          <w:tcMar>
            <w:top w:w="0" w:type="dxa"/>
            <w:left w:w="108" w:type="dxa"/>
            <w:bottom w:w="0" w:type="dxa"/>
            <w:right w:w="108" w:type="dxa"/>
          </w:tcMar>
        </w:tcPr>
        <w:p w14:paraId="4E77B404" w14:textId="77777777" w:rsidR="00B579B6" w:rsidRDefault="00E84C58" w:rsidP="00230D4F">
          <w:pPr>
            <w:pStyle w:val="Antet"/>
            <w:jc w:val="center"/>
          </w:pPr>
          <w:r>
            <w:rPr>
              <w:b/>
              <w:bCs/>
              <w:noProof/>
              <w:lang w:bidi="ro-RO"/>
            </w:rPr>
            <w:drawing>
              <wp:anchor distT="0" distB="0" distL="114300" distR="114300" simplePos="0" relativeHeight="251663360" behindDoc="0" locked="0" layoutInCell="1" allowOverlap="1" wp14:anchorId="5C4F2048" wp14:editId="15409413">
                <wp:simplePos x="0" y="0"/>
                <wp:positionH relativeFrom="margin">
                  <wp:posOffset>5624945</wp:posOffset>
                </wp:positionH>
                <wp:positionV relativeFrom="margin">
                  <wp:posOffset>-121227</wp:posOffset>
                </wp:positionV>
                <wp:extent cx="596348" cy="702235"/>
                <wp:effectExtent l="0" t="0" r="0" b="3175"/>
                <wp:wrapNone/>
                <wp:docPr id="77488325" name="I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348" cy="702235"/>
                        </a:xfrm>
                        <a:prstGeom prst="rect">
                          <a:avLst/>
                        </a:prstGeom>
                        <a:noFill/>
                        <a:ln>
                          <a:noFill/>
                        </a:ln>
                      </pic:spPr>
                    </pic:pic>
                  </a:graphicData>
                </a:graphic>
                <wp14:sizeRelH relativeFrom="page">
                  <wp14:pctWidth>0</wp14:pctWidth>
                </wp14:sizeRelH>
                <wp14:sizeRelV relativeFrom="page">
                  <wp14:pctHeight>0</wp14:pctHeight>
                </wp14:sizeRelV>
              </wp:anchor>
            </w:drawing>
          </w:r>
          <w:r w:rsidR="00E86570" w:rsidRPr="008A2FBA">
            <w:rPr>
              <w:noProof/>
              <w:lang w:bidi="ro-RO"/>
            </w:rPr>
            <w:drawing>
              <wp:anchor distT="0" distB="0" distL="114300" distR="114300" simplePos="0" relativeHeight="251661312" behindDoc="0" locked="0" layoutInCell="1" allowOverlap="1" wp14:anchorId="7BA175C6" wp14:editId="0B91CB98">
                <wp:simplePos x="0" y="0"/>
                <wp:positionH relativeFrom="column">
                  <wp:posOffset>-385022</wp:posOffset>
                </wp:positionH>
                <wp:positionV relativeFrom="paragraph">
                  <wp:posOffset>-229870</wp:posOffset>
                </wp:positionV>
                <wp:extent cx="1280160" cy="812800"/>
                <wp:effectExtent l="0" t="0" r="0" b="6350"/>
                <wp:wrapNone/>
                <wp:docPr id="74" name="Element grafic 2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280160" cy="8128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662626">
            <w:rPr>
              <w:noProof/>
            </w:rPr>
            <w:t>Regulament</w:t>
          </w:r>
          <w:r w:rsidR="00662626">
            <w:t xml:space="preserve"> </w:t>
          </w:r>
          <w:r w:rsidR="00B579B6">
            <w:t>privind</w:t>
          </w:r>
          <w:r w:rsidR="00662626" w:rsidRPr="00662626">
            <w:t xml:space="preserve"> gestiunea </w:t>
          </w:r>
          <w:r w:rsidR="00230D4F">
            <w:t>unor activi</w:t>
          </w:r>
          <w:r w:rsidR="00B579B6">
            <w:t xml:space="preserve">tăți specifice serviciului </w:t>
          </w:r>
        </w:p>
        <w:p w14:paraId="37DE738C" w14:textId="77777777" w:rsidR="00B579B6" w:rsidRDefault="00B579B6" w:rsidP="00230D4F">
          <w:pPr>
            <w:pStyle w:val="Antet"/>
            <w:jc w:val="center"/>
          </w:pPr>
        </w:p>
        <w:p w14:paraId="5FA933F4" w14:textId="6141E441" w:rsidR="00A5621B" w:rsidRDefault="00B579B6" w:rsidP="00230D4F">
          <w:pPr>
            <w:pStyle w:val="Antet"/>
            <w:jc w:val="center"/>
          </w:pPr>
          <w:r>
            <w:t>publice de administrare a domeniului public și privat</w:t>
          </w:r>
        </w:p>
      </w:tc>
    </w:tr>
  </w:tbl>
  <w:p w14:paraId="5FA933F6" w14:textId="1875EF59" w:rsidR="00A5621B" w:rsidRDefault="00A5621B">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52857"/>
    <w:multiLevelType w:val="hybridMultilevel"/>
    <w:tmpl w:val="0444FDF8"/>
    <w:lvl w:ilvl="0" w:tplc="DA34814E">
      <w:start w:val="1"/>
      <w:numFmt w:val="lowerLetter"/>
      <w:lvlText w:val="%1)"/>
      <w:lvlJc w:val="left"/>
      <w:pPr>
        <w:ind w:left="720" w:hanging="360"/>
      </w:pPr>
      <w:rPr>
        <w:b/>
        <w:bCs/>
        <w:color w:val="C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1471442"/>
    <w:multiLevelType w:val="hybridMultilevel"/>
    <w:tmpl w:val="BD1ED8D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397307D"/>
    <w:multiLevelType w:val="multilevel"/>
    <w:tmpl w:val="EC5066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8952EC1"/>
    <w:multiLevelType w:val="hybridMultilevel"/>
    <w:tmpl w:val="7452DD52"/>
    <w:lvl w:ilvl="0" w:tplc="3244BCF8">
      <w:start w:val="1"/>
      <w:numFmt w:val="lowerLetter"/>
      <w:lvlText w:val="%1)"/>
      <w:lvlJc w:val="left"/>
      <w:pPr>
        <w:ind w:left="720" w:hanging="360"/>
      </w:pPr>
      <w:rPr>
        <w:rFonts w:ascii="Times New Roman" w:eastAsia="Times New Roman" w:hAnsi="Times New Roman" w:cs="Times New Roman"/>
        <w:b/>
        <w:bCs/>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A2D64"/>
    <w:multiLevelType w:val="hybridMultilevel"/>
    <w:tmpl w:val="2AC89284"/>
    <w:lvl w:ilvl="0" w:tplc="709815AE">
      <w:start w:val="1"/>
      <w:numFmt w:val="lowerLetter"/>
      <w:lvlText w:val="%1)"/>
      <w:lvlJc w:val="left"/>
      <w:pPr>
        <w:ind w:left="720" w:hanging="360"/>
      </w:pPr>
      <w:rPr>
        <w:b/>
        <w:bCs/>
        <w:color w:val="C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9DE7EC0"/>
    <w:multiLevelType w:val="hybridMultilevel"/>
    <w:tmpl w:val="6C628A74"/>
    <w:lvl w:ilvl="0" w:tplc="FEBAE5E8">
      <w:start w:val="1"/>
      <w:numFmt w:val="lowerLetter"/>
      <w:lvlText w:val="%1)"/>
      <w:lvlJc w:val="left"/>
      <w:pPr>
        <w:ind w:left="720" w:hanging="360"/>
      </w:pPr>
      <w:rPr>
        <w:rFonts w:ascii="Times New Roman" w:eastAsia="Calibri" w:hAnsi="Times New Roman" w:cs="Times New Roman"/>
        <w:b/>
        <w:b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493543"/>
    <w:multiLevelType w:val="hybridMultilevel"/>
    <w:tmpl w:val="C41630C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850BBA"/>
    <w:multiLevelType w:val="hybridMultilevel"/>
    <w:tmpl w:val="2F867ED2"/>
    <w:lvl w:ilvl="0" w:tplc="041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3F82066"/>
    <w:multiLevelType w:val="hybridMultilevel"/>
    <w:tmpl w:val="197C18CE"/>
    <w:lvl w:ilvl="0" w:tplc="1CECFAF0">
      <w:start w:val="1"/>
      <w:numFmt w:val="lowerLetter"/>
      <w:lvlText w:val="%1)"/>
      <w:lvlJc w:val="left"/>
      <w:pPr>
        <w:ind w:left="720" w:hanging="360"/>
      </w:pPr>
      <w:rPr>
        <w:rFonts w:hint="default"/>
        <w:b/>
        <w:bCs/>
        <w:color w:val="C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7AE076B"/>
    <w:multiLevelType w:val="hybridMultilevel"/>
    <w:tmpl w:val="8C62EE06"/>
    <w:lvl w:ilvl="0" w:tplc="1B608B10">
      <w:start w:val="1"/>
      <w:numFmt w:val="lowerLetter"/>
      <w:lvlText w:val="%1)"/>
      <w:lvlJc w:val="left"/>
      <w:pPr>
        <w:ind w:left="720" w:hanging="360"/>
      </w:pPr>
      <w:rPr>
        <w:rFonts w:hint="default"/>
        <w:b/>
        <w:bCs/>
        <w:color w:val="C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2C733E8"/>
    <w:multiLevelType w:val="hybridMultilevel"/>
    <w:tmpl w:val="1AB030FC"/>
    <w:lvl w:ilvl="0" w:tplc="8BBC39F8">
      <w:start w:val="1"/>
      <w:numFmt w:val="lowerLetter"/>
      <w:lvlText w:val="%1)"/>
      <w:lvlJc w:val="left"/>
      <w:pPr>
        <w:ind w:left="720" w:hanging="360"/>
      </w:pPr>
      <w:rPr>
        <w:b/>
        <w:bCs/>
        <w:color w:val="C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31B4D0C"/>
    <w:multiLevelType w:val="hybridMultilevel"/>
    <w:tmpl w:val="26F4EB68"/>
    <w:lvl w:ilvl="0" w:tplc="07FEFCE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5937588"/>
    <w:multiLevelType w:val="hybridMultilevel"/>
    <w:tmpl w:val="002C0176"/>
    <w:lvl w:ilvl="0" w:tplc="5D281FD6">
      <w:start w:val="1"/>
      <w:numFmt w:val="lowerLetter"/>
      <w:lvlText w:val="%1)"/>
      <w:lvlJc w:val="left"/>
      <w:pPr>
        <w:ind w:left="435" w:hanging="360"/>
      </w:pPr>
      <w:rPr>
        <w:rFonts w:ascii="Times New Roman" w:eastAsia="Calibri" w:hAnsi="Times New Roman" w:cs="Times New Roman"/>
        <w:b/>
        <w:bCs/>
        <w:color w:val="C0000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3" w15:restartNumberingAfterBreak="0">
    <w:nsid w:val="3ABF745A"/>
    <w:multiLevelType w:val="multilevel"/>
    <w:tmpl w:val="E83287F6"/>
    <w:styleLink w:val="LFO2"/>
    <w:lvl w:ilvl="0">
      <w:start w:val="1"/>
      <w:numFmt w:val="decimal"/>
      <w:pStyle w:val="Subtitlu"/>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3CE84622"/>
    <w:multiLevelType w:val="hybridMultilevel"/>
    <w:tmpl w:val="769A53DC"/>
    <w:lvl w:ilvl="0" w:tplc="92DC8BA4">
      <w:start w:val="1"/>
      <w:numFmt w:val="lowerLetter"/>
      <w:lvlText w:val="%1)"/>
      <w:lvlJc w:val="left"/>
      <w:pPr>
        <w:ind w:left="720" w:hanging="360"/>
      </w:pPr>
      <w:rPr>
        <w:rFonts w:hint="default"/>
        <w:b/>
        <w:bCs/>
        <w:color w:val="C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4657F7C"/>
    <w:multiLevelType w:val="hybridMultilevel"/>
    <w:tmpl w:val="17AEE9DA"/>
    <w:lvl w:ilvl="0" w:tplc="F4CCCF60">
      <w:start w:val="1"/>
      <w:numFmt w:val="lowerLetter"/>
      <w:lvlText w:val="%1)"/>
      <w:lvlJc w:val="left"/>
      <w:pPr>
        <w:ind w:left="720" w:hanging="360"/>
      </w:pPr>
      <w:rPr>
        <w:b/>
        <w:bCs/>
        <w:color w:val="C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58324151"/>
    <w:multiLevelType w:val="hybridMultilevel"/>
    <w:tmpl w:val="2F5AF208"/>
    <w:lvl w:ilvl="0" w:tplc="D428B510">
      <w:start w:val="1"/>
      <w:numFmt w:val="lowerLetter"/>
      <w:lvlText w:val="%1)"/>
      <w:lvlJc w:val="left"/>
      <w:pPr>
        <w:ind w:left="720" w:hanging="360"/>
      </w:pPr>
      <w:rPr>
        <w:rFonts w:hint="default"/>
        <w:b/>
        <w:bCs/>
        <w:color w:val="C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A0A04BA"/>
    <w:multiLevelType w:val="multilevel"/>
    <w:tmpl w:val="04FC7082"/>
    <w:numStyleLink w:val="WWOutlineListStyle"/>
  </w:abstractNum>
  <w:abstractNum w:abstractNumId="18" w15:restartNumberingAfterBreak="0">
    <w:nsid w:val="5A16431B"/>
    <w:multiLevelType w:val="hybridMultilevel"/>
    <w:tmpl w:val="DE2E141C"/>
    <w:lvl w:ilvl="0" w:tplc="D8027340">
      <w:numFmt w:val="bullet"/>
      <w:lvlText w:val="-"/>
      <w:lvlJc w:val="left"/>
      <w:pPr>
        <w:tabs>
          <w:tab w:val="num" w:pos="1380"/>
        </w:tabs>
        <w:ind w:left="1380" w:hanging="360"/>
      </w:pPr>
      <w:rPr>
        <w:rFonts w:ascii="Times New Roman" w:eastAsia="Times New Roman" w:hAnsi="Times New Roman" w:cs="Times New Roman" w:hint="default"/>
      </w:rPr>
    </w:lvl>
    <w:lvl w:ilvl="1" w:tplc="04180003" w:tentative="1">
      <w:start w:val="1"/>
      <w:numFmt w:val="bullet"/>
      <w:lvlText w:val="o"/>
      <w:lvlJc w:val="left"/>
      <w:pPr>
        <w:tabs>
          <w:tab w:val="num" w:pos="2100"/>
        </w:tabs>
        <w:ind w:left="2100" w:hanging="360"/>
      </w:pPr>
      <w:rPr>
        <w:rFonts w:ascii="Courier New" w:hAnsi="Courier New" w:hint="default"/>
      </w:rPr>
    </w:lvl>
    <w:lvl w:ilvl="2" w:tplc="04180005" w:tentative="1">
      <w:start w:val="1"/>
      <w:numFmt w:val="bullet"/>
      <w:lvlText w:val=""/>
      <w:lvlJc w:val="left"/>
      <w:pPr>
        <w:tabs>
          <w:tab w:val="num" w:pos="2820"/>
        </w:tabs>
        <w:ind w:left="2820" w:hanging="360"/>
      </w:pPr>
      <w:rPr>
        <w:rFonts w:ascii="Wingdings" w:hAnsi="Wingdings" w:hint="default"/>
      </w:rPr>
    </w:lvl>
    <w:lvl w:ilvl="3" w:tplc="04180001" w:tentative="1">
      <w:start w:val="1"/>
      <w:numFmt w:val="bullet"/>
      <w:lvlText w:val=""/>
      <w:lvlJc w:val="left"/>
      <w:pPr>
        <w:tabs>
          <w:tab w:val="num" w:pos="3540"/>
        </w:tabs>
        <w:ind w:left="3540" w:hanging="360"/>
      </w:pPr>
      <w:rPr>
        <w:rFonts w:ascii="Symbol" w:hAnsi="Symbol" w:hint="default"/>
      </w:rPr>
    </w:lvl>
    <w:lvl w:ilvl="4" w:tplc="04180003" w:tentative="1">
      <w:start w:val="1"/>
      <w:numFmt w:val="bullet"/>
      <w:lvlText w:val="o"/>
      <w:lvlJc w:val="left"/>
      <w:pPr>
        <w:tabs>
          <w:tab w:val="num" w:pos="4260"/>
        </w:tabs>
        <w:ind w:left="4260" w:hanging="360"/>
      </w:pPr>
      <w:rPr>
        <w:rFonts w:ascii="Courier New" w:hAnsi="Courier New" w:hint="default"/>
      </w:rPr>
    </w:lvl>
    <w:lvl w:ilvl="5" w:tplc="04180005" w:tentative="1">
      <w:start w:val="1"/>
      <w:numFmt w:val="bullet"/>
      <w:lvlText w:val=""/>
      <w:lvlJc w:val="left"/>
      <w:pPr>
        <w:tabs>
          <w:tab w:val="num" w:pos="4980"/>
        </w:tabs>
        <w:ind w:left="4980" w:hanging="360"/>
      </w:pPr>
      <w:rPr>
        <w:rFonts w:ascii="Wingdings" w:hAnsi="Wingdings" w:hint="default"/>
      </w:rPr>
    </w:lvl>
    <w:lvl w:ilvl="6" w:tplc="04180001" w:tentative="1">
      <w:start w:val="1"/>
      <w:numFmt w:val="bullet"/>
      <w:lvlText w:val=""/>
      <w:lvlJc w:val="left"/>
      <w:pPr>
        <w:tabs>
          <w:tab w:val="num" w:pos="5700"/>
        </w:tabs>
        <w:ind w:left="5700" w:hanging="360"/>
      </w:pPr>
      <w:rPr>
        <w:rFonts w:ascii="Symbol" w:hAnsi="Symbol" w:hint="default"/>
      </w:rPr>
    </w:lvl>
    <w:lvl w:ilvl="7" w:tplc="04180003" w:tentative="1">
      <w:start w:val="1"/>
      <w:numFmt w:val="bullet"/>
      <w:lvlText w:val="o"/>
      <w:lvlJc w:val="left"/>
      <w:pPr>
        <w:tabs>
          <w:tab w:val="num" w:pos="6420"/>
        </w:tabs>
        <w:ind w:left="6420" w:hanging="360"/>
      </w:pPr>
      <w:rPr>
        <w:rFonts w:ascii="Courier New" w:hAnsi="Courier New" w:hint="default"/>
      </w:rPr>
    </w:lvl>
    <w:lvl w:ilvl="8" w:tplc="04180005" w:tentative="1">
      <w:start w:val="1"/>
      <w:numFmt w:val="bullet"/>
      <w:lvlText w:val=""/>
      <w:lvlJc w:val="left"/>
      <w:pPr>
        <w:tabs>
          <w:tab w:val="num" w:pos="7140"/>
        </w:tabs>
        <w:ind w:left="7140" w:hanging="360"/>
      </w:pPr>
      <w:rPr>
        <w:rFonts w:ascii="Wingdings" w:hAnsi="Wingdings" w:hint="default"/>
      </w:rPr>
    </w:lvl>
  </w:abstractNum>
  <w:abstractNum w:abstractNumId="19" w15:restartNumberingAfterBreak="0">
    <w:nsid w:val="63FD3FE4"/>
    <w:multiLevelType w:val="hybridMultilevel"/>
    <w:tmpl w:val="DE8093B2"/>
    <w:lvl w:ilvl="0" w:tplc="AB08074C">
      <w:start w:val="1"/>
      <w:numFmt w:val="lowerLetter"/>
      <w:lvlText w:val="%1)"/>
      <w:lvlJc w:val="left"/>
      <w:pPr>
        <w:ind w:left="720" w:hanging="360"/>
      </w:pPr>
      <w:rPr>
        <w:rFonts w:hint="default"/>
        <w:b/>
        <w:bCs/>
        <w:color w:val="C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64B25C26"/>
    <w:multiLevelType w:val="hybridMultilevel"/>
    <w:tmpl w:val="214E14A0"/>
    <w:lvl w:ilvl="0" w:tplc="8B3044E2">
      <w:start w:val="1"/>
      <w:numFmt w:val="lowerLetter"/>
      <w:lvlText w:val="%1)"/>
      <w:lvlJc w:val="left"/>
      <w:pPr>
        <w:ind w:left="720" w:hanging="360"/>
      </w:pPr>
      <w:rPr>
        <w:b/>
        <w:bCs/>
        <w:color w:val="C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5F36171"/>
    <w:multiLevelType w:val="hybridMultilevel"/>
    <w:tmpl w:val="5DD401FC"/>
    <w:lvl w:ilvl="0" w:tplc="5DFA9F6C">
      <w:start w:val="1"/>
      <w:numFmt w:val="lowerLetter"/>
      <w:lvlText w:val="%1)"/>
      <w:lvlJc w:val="left"/>
      <w:pPr>
        <w:ind w:left="720" w:hanging="360"/>
      </w:pPr>
      <w:rPr>
        <w:rFonts w:ascii="Times New Roman" w:eastAsia="Calibri" w:hAnsi="Times New Roman" w:cs="Times New Roman"/>
        <w:b/>
        <w:bCs/>
        <w:color w:val="C00000"/>
      </w:rPr>
    </w:lvl>
    <w:lvl w:ilvl="1" w:tplc="554802B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213FE9"/>
    <w:multiLevelType w:val="hybridMultilevel"/>
    <w:tmpl w:val="0DD4DFBA"/>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793540CE"/>
    <w:multiLevelType w:val="multilevel"/>
    <w:tmpl w:val="04FC7082"/>
    <w:styleLink w:val="WWOutlineListStyle"/>
    <w:lvl w:ilvl="0">
      <w:start w:val="1"/>
      <w:numFmt w:val="decimal"/>
      <w:pStyle w:val="Titlu1"/>
      <w:lvlText w:val="Capitolul %1."/>
      <w:lvlJc w:val="left"/>
      <w:pPr>
        <w:ind w:left="720" w:hanging="360"/>
      </w:p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7D1851FC"/>
    <w:multiLevelType w:val="hybridMultilevel"/>
    <w:tmpl w:val="69E27BE2"/>
    <w:lvl w:ilvl="0" w:tplc="1D164264">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096903159">
    <w:abstractNumId w:val="23"/>
  </w:num>
  <w:num w:numId="2" w16cid:durableId="1431779079">
    <w:abstractNumId w:val="13"/>
    <w:lvlOverride w:ilvl="0">
      <w:lvl w:ilvl="0">
        <w:start w:val="1"/>
        <w:numFmt w:val="decimal"/>
        <w:pStyle w:val="Subtitlu"/>
        <w:lvlText w:val="%1."/>
        <w:lvlJc w:val="left"/>
        <w:pPr>
          <w:ind w:left="720" w:hanging="360"/>
        </w:pPr>
      </w:lvl>
    </w:lvlOverride>
    <w:lvlOverride w:ilvl="1">
      <w:lvl w:ilvl="1">
        <w:start w:val="1"/>
        <w:numFmt w:val="decimal"/>
        <w:lvlText w:val="%1.%2."/>
        <w:lvlJc w:val="left"/>
        <w:pPr>
          <w:ind w:left="720" w:hanging="360"/>
        </w:pPr>
      </w:lvl>
    </w:lvlOverride>
    <w:lvlOverride w:ilvl="2">
      <w:lvl w:ilvl="2">
        <w:start w:val="1"/>
        <w:numFmt w:val="decimal"/>
        <w:lvlText w:val="%1.%2.%3."/>
        <w:lvlJc w:val="left"/>
        <w:pPr>
          <w:ind w:left="1080" w:hanging="720"/>
        </w:pPr>
      </w:lvl>
    </w:lvlOverride>
    <w:lvlOverride w:ilvl="3">
      <w:lvl w:ilvl="3">
        <w:start w:val="1"/>
        <w:numFmt w:val="decimal"/>
        <w:lvlText w:val="%1.%2.%3.%4."/>
        <w:lvlJc w:val="left"/>
        <w:pPr>
          <w:ind w:left="1080" w:hanging="720"/>
        </w:pPr>
      </w:lvl>
    </w:lvlOverride>
    <w:lvlOverride w:ilvl="4">
      <w:lvl w:ilvl="4">
        <w:start w:val="1"/>
        <w:numFmt w:val="decimal"/>
        <w:lvlText w:val="%1.%2.%3.%4.%5."/>
        <w:lvlJc w:val="left"/>
        <w:pPr>
          <w:ind w:left="1440" w:hanging="1080"/>
        </w:pPr>
      </w:lvl>
    </w:lvlOverride>
    <w:lvlOverride w:ilvl="5">
      <w:lvl w:ilvl="5">
        <w:start w:val="1"/>
        <w:numFmt w:val="decimal"/>
        <w:lvlText w:val="%1.%2.%3.%4.%5.%6."/>
        <w:lvlJc w:val="left"/>
        <w:pPr>
          <w:ind w:left="1440" w:hanging="1080"/>
        </w:pPr>
      </w:lvl>
    </w:lvlOverride>
    <w:lvlOverride w:ilvl="6">
      <w:lvl w:ilvl="6">
        <w:start w:val="1"/>
        <w:numFmt w:val="decimal"/>
        <w:lvlText w:val="%1.%2.%3.%4.%5.%6.%7."/>
        <w:lvlJc w:val="left"/>
        <w:pPr>
          <w:ind w:left="1800" w:hanging="1440"/>
        </w:pPr>
      </w:lvl>
    </w:lvlOverride>
    <w:lvlOverride w:ilvl="7">
      <w:lvl w:ilvl="7">
        <w:start w:val="1"/>
        <w:numFmt w:val="decimal"/>
        <w:lvlText w:val="%1.%2.%3.%4.%5.%6.%7.%8."/>
        <w:lvlJc w:val="left"/>
        <w:pPr>
          <w:ind w:left="1800" w:hanging="1440"/>
        </w:pPr>
      </w:lvl>
    </w:lvlOverride>
    <w:lvlOverride w:ilvl="8">
      <w:lvl w:ilvl="8">
        <w:start w:val="1"/>
        <w:numFmt w:val="decimal"/>
        <w:lvlText w:val="%1.%2.%3.%4.%5.%6.%7.%8.%9."/>
        <w:lvlJc w:val="left"/>
        <w:pPr>
          <w:ind w:left="2160" w:hanging="1800"/>
        </w:pPr>
      </w:lvl>
    </w:lvlOverride>
  </w:num>
  <w:num w:numId="3" w16cid:durableId="1790972517">
    <w:abstractNumId w:val="13"/>
  </w:num>
  <w:num w:numId="4" w16cid:durableId="1384020570">
    <w:abstractNumId w:val="17"/>
  </w:num>
  <w:num w:numId="5" w16cid:durableId="58208746">
    <w:abstractNumId w:val="3"/>
  </w:num>
  <w:num w:numId="6" w16cid:durableId="1296983445">
    <w:abstractNumId w:val="5"/>
  </w:num>
  <w:num w:numId="7" w16cid:durableId="1420981666">
    <w:abstractNumId w:val="4"/>
  </w:num>
  <w:num w:numId="8" w16cid:durableId="496774018">
    <w:abstractNumId w:val="20"/>
  </w:num>
  <w:num w:numId="9" w16cid:durableId="409695094">
    <w:abstractNumId w:val="9"/>
  </w:num>
  <w:num w:numId="10" w16cid:durableId="858785714">
    <w:abstractNumId w:val="19"/>
  </w:num>
  <w:num w:numId="11" w16cid:durableId="1195582804">
    <w:abstractNumId w:val="10"/>
  </w:num>
  <w:num w:numId="12" w16cid:durableId="1927881650">
    <w:abstractNumId w:val="8"/>
  </w:num>
  <w:num w:numId="13" w16cid:durableId="2096320392">
    <w:abstractNumId w:val="24"/>
  </w:num>
  <w:num w:numId="14" w16cid:durableId="1738242434">
    <w:abstractNumId w:val="16"/>
  </w:num>
  <w:num w:numId="15" w16cid:durableId="1420559586">
    <w:abstractNumId w:val="14"/>
  </w:num>
  <w:num w:numId="16" w16cid:durableId="1557663709">
    <w:abstractNumId w:val="21"/>
  </w:num>
  <w:num w:numId="17" w16cid:durableId="1358580030">
    <w:abstractNumId w:val="12"/>
  </w:num>
  <w:num w:numId="18" w16cid:durableId="16127822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10123241">
    <w:abstractNumId w:val="0"/>
  </w:num>
  <w:num w:numId="20" w16cid:durableId="4739090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9307784">
    <w:abstractNumId w:val="15"/>
  </w:num>
  <w:num w:numId="22" w16cid:durableId="11199519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1746852">
    <w:abstractNumId w:val="6"/>
  </w:num>
  <w:num w:numId="24" w16cid:durableId="850755078">
    <w:abstractNumId w:val="22"/>
  </w:num>
  <w:num w:numId="25" w16cid:durableId="1187404985">
    <w:abstractNumId w:val="2"/>
  </w:num>
  <w:num w:numId="26" w16cid:durableId="1223440504">
    <w:abstractNumId w:val="11"/>
  </w:num>
  <w:num w:numId="27" w16cid:durableId="1908295885">
    <w:abstractNumId w:val="13"/>
    <w:lvlOverride w:ilvl="0">
      <w:startOverride w:val="1"/>
      <w:lvl w:ilvl="0">
        <w:start w:val="1"/>
        <w:numFmt w:val="decimal"/>
        <w:pStyle w:val="Subtitlu"/>
        <w:lvlText w:val="%1."/>
        <w:lvlJc w:val="left"/>
        <w:pPr>
          <w:ind w:left="720" w:hanging="360"/>
        </w:pPr>
      </w:lvl>
    </w:lvlOverride>
    <w:lvlOverride w:ilvl="1">
      <w:startOverride w:val="1"/>
      <w:lvl w:ilvl="1">
        <w:start w:val="1"/>
        <w:numFmt w:val="decimal"/>
        <w:lvlText w:val="%1.%2."/>
        <w:lvlJc w:val="left"/>
        <w:pPr>
          <w:ind w:left="720" w:hanging="360"/>
        </w:pPr>
      </w:lvl>
    </w:lvlOverride>
    <w:lvlOverride w:ilvl="2">
      <w:startOverride w:val="1"/>
      <w:lvl w:ilvl="2">
        <w:start w:val="1"/>
        <w:numFmt w:val="decimal"/>
        <w:lvlText w:val="%1.%2.%3."/>
        <w:lvlJc w:val="left"/>
        <w:pPr>
          <w:ind w:left="1080" w:hanging="720"/>
        </w:pPr>
      </w:lvl>
    </w:lvlOverride>
    <w:lvlOverride w:ilvl="3">
      <w:startOverride w:val="1"/>
      <w:lvl w:ilvl="3">
        <w:start w:val="1"/>
        <w:numFmt w:val="decimal"/>
        <w:lvlText w:val="%1.%2.%3.%4."/>
        <w:lvlJc w:val="left"/>
        <w:pPr>
          <w:ind w:left="1080" w:hanging="720"/>
        </w:pPr>
      </w:lvl>
    </w:lvlOverride>
    <w:lvlOverride w:ilvl="4">
      <w:startOverride w:val="1"/>
      <w:lvl w:ilvl="4">
        <w:start w:val="1"/>
        <w:numFmt w:val="decimal"/>
        <w:lvlText w:val="%1.%2.%3.%4.%5."/>
        <w:lvlJc w:val="left"/>
        <w:pPr>
          <w:ind w:left="1440" w:hanging="1080"/>
        </w:pPr>
      </w:lvl>
    </w:lvlOverride>
    <w:lvlOverride w:ilvl="5">
      <w:startOverride w:val="1"/>
      <w:lvl w:ilvl="5">
        <w:start w:val="1"/>
        <w:numFmt w:val="decimal"/>
        <w:lvlText w:val="%1.%2.%3.%4.%5.%6."/>
        <w:lvlJc w:val="left"/>
        <w:pPr>
          <w:ind w:left="1440" w:hanging="1080"/>
        </w:pPr>
      </w:lvl>
    </w:lvlOverride>
    <w:lvlOverride w:ilvl="6">
      <w:startOverride w:val="1"/>
      <w:lvl w:ilvl="6">
        <w:start w:val="1"/>
        <w:numFmt w:val="decimal"/>
        <w:lvlText w:val="%1.%2.%3.%4.%5.%6.%7."/>
        <w:lvlJc w:val="left"/>
        <w:pPr>
          <w:ind w:left="1800" w:hanging="1440"/>
        </w:pPr>
      </w:lvl>
    </w:lvlOverride>
    <w:lvlOverride w:ilvl="7">
      <w:startOverride w:val="1"/>
      <w:lvl w:ilvl="7">
        <w:start w:val="1"/>
        <w:numFmt w:val="decimal"/>
        <w:lvlText w:val="%1.%2.%3.%4.%5.%6.%7.%8."/>
        <w:lvlJc w:val="left"/>
        <w:pPr>
          <w:ind w:left="1800" w:hanging="1440"/>
        </w:pPr>
      </w:lvl>
    </w:lvlOverride>
    <w:lvlOverride w:ilvl="8">
      <w:startOverride w:val="1"/>
      <w:lvl w:ilvl="8">
        <w:start w:val="1"/>
        <w:numFmt w:val="decimal"/>
        <w:lvlText w:val="%1.%2.%3.%4.%5.%6.%7.%8.%9."/>
        <w:lvlJc w:val="left"/>
        <w:pPr>
          <w:ind w:left="2160" w:hanging="1800"/>
        </w:pPr>
      </w:lvl>
    </w:lvlOverride>
  </w:num>
  <w:num w:numId="28" w16cid:durableId="1894729142">
    <w:abstractNumId w:val="1"/>
  </w:num>
  <w:num w:numId="29" w16cid:durableId="439033080">
    <w:abstractNumId w:val="7"/>
  </w:num>
  <w:num w:numId="30" w16cid:durableId="1571690066">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attachedTemplate r:id="rId1"/>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3E6"/>
    <w:rsid w:val="000005B5"/>
    <w:rsid w:val="000007FC"/>
    <w:rsid w:val="000018A9"/>
    <w:rsid w:val="00001AD7"/>
    <w:rsid w:val="00001C44"/>
    <w:rsid w:val="00001CC9"/>
    <w:rsid w:val="00001FBC"/>
    <w:rsid w:val="00002B0E"/>
    <w:rsid w:val="00004769"/>
    <w:rsid w:val="000059AD"/>
    <w:rsid w:val="00005EEB"/>
    <w:rsid w:val="0001141E"/>
    <w:rsid w:val="00016912"/>
    <w:rsid w:val="00016FAC"/>
    <w:rsid w:val="000201EA"/>
    <w:rsid w:val="0002046B"/>
    <w:rsid w:val="00021631"/>
    <w:rsid w:val="00021D81"/>
    <w:rsid w:val="0002203B"/>
    <w:rsid w:val="00022450"/>
    <w:rsid w:val="00022C1B"/>
    <w:rsid w:val="00023545"/>
    <w:rsid w:val="000238C5"/>
    <w:rsid w:val="000266FC"/>
    <w:rsid w:val="00030E4F"/>
    <w:rsid w:val="000314F6"/>
    <w:rsid w:val="0003168C"/>
    <w:rsid w:val="00031B4F"/>
    <w:rsid w:val="00031B95"/>
    <w:rsid w:val="00031DC1"/>
    <w:rsid w:val="0003264A"/>
    <w:rsid w:val="00032E3A"/>
    <w:rsid w:val="000347E5"/>
    <w:rsid w:val="00034BE3"/>
    <w:rsid w:val="000353A2"/>
    <w:rsid w:val="000353C8"/>
    <w:rsid w:val="00035C9E"/>
    <w:rsid w:val="000371B3"/>
    <w:rsid w:val="00037DA9"/>
    <w:rsid w:val="00037E40"/>
    <w:rsid w:val="0004055A"/>
    <w:rsid w:val="00042DCA"/>
    <w:rsid w:val="00042F58"/>
    <w:rsid w:val="00044777"/>
    <w:rsid w:val="000460B3"/>
    <w:rsid w:val="00046201"/>
    <w:rsid w:val="00046816"/>
    <w:rsid w:val="00047080"/>
    <w:rsid w:val="00051A81"/>
    <w:rsid w:val="000529D7"/>
    <w:rsid w:val="000541A5"/>
    <w:rsid w:val="00054D47"/>
    <w:rsid w:val="00055A55"/>
    <w:rsid w:val="00055EFD"/>
    <w:rsid w:val="00056290"/>
    <w:rsid w:val="00056E28"/>
    <w:rsid w:val="0005791D"/>
    <w:rsid w:val="00057A76"/>
    <w:rsid w:val="00060AD6"/>
    <w:rsid w:val="00060BF2"/>
    <w:rsid w:val="00060C08"/>
    <w:rsid w:val="000611C4"/>
    <w:rsid w:val="00062529"/>
    <w:rsid w:val="0006472E"/>
    <w:rsid w:val="00065D3D"/>
    <w:rsid w:val="00067AD8"/>
    <w:rsid w:val="00070E49"/>
    <w:rsid w:val="000710D9"/>
    <w:rsid w:val="00071960"/>
    <w:rsid w:val="00072EFA"/>
    <w:rsid w:val="000732B2"/>
    <w:rsid w:val="000743EF"/>
    <w:rsid w:val="00074D7E"/>
    <w:rsid w:val="00076A81"/>
    <w:rsid w:val="00076AF0"/>
    <w:rsid w:val="00076E37"/>
    <w:rsid w:val="00077CEC"/>
    <w:rsid w:val="00081463"/>
    <w:rsid w:val="00082B7D"/>
    <w:rsid w:val="00083684"/>
    <w:rsid w:val="00083A71"/>
    <w:rsid w:val="00083A85"/>
    <w:rsid w:val="00084106"/>
    <w:rsid w:val="0008532C"/>
    <w:rsid w:val="00085851"/>
    <w:rsid w:val="0008644E"/>
    <w:rsid w:val="00086AEC"/>
    <w:rsid w:val="00086F11"/>
    <w:rsid w:val="0009108C"/>
    <w:rsid w:val="00091D47"/>
    <w:rsid w:val="0009246B"/>
    <w:rsid w:val="00092BA6"/>
    <w:rsid w:val="00093B06"/>
    <w:rsid w:val="000953A0"/>
    <w:rsid w:val="000957A0"/>
    <w:rsid w:val="00095CCB"/>
    <w:rsid w:val="0009627B"/>
    <w:rsid w:val="00097D8F"/>
    <w:rsid w:val="000A11B9"/>
    <w:rsid w:val="000A14BE"/>
    <w:rsid w:val="000A3B27"/>
    <w:rsid w:val="000A48CD"/>
    <w:rsid w:val="000A4D93"/>
    <w:rsid w:val="000A7102"/>
    <w:rsid w:val="000A7884"/>
    <w:rsid w:val="000B07C2"/>
    <w:rsid w:val="000B13BA"/>
    <w:rsid w:val="000B1455"/>
    <w:rsid w:val="000B17D0"/>
    <w:rsid w:val="000B2124"/>
    <w:rsid w:val="000B3157"/>
    <w:rsid w:val="000B561C"/>
    <w:rsid w:val="000B7473"/>
    <w:rsid w:val="000B789F"/>
    <w:rsid w:val="000B7AF0"/>
    <w:rsid w:val="000C03A6"/>
    <w:rsid w:val="000C0712"/>
    <w:rsid w:val="000C089C"/>
    <w:rsid w:val="000C323D"/>
    <w:rsid w:val="000C3C4D"/>
    <w:rsid w:val="000C40E9"/>
    <w:rsid w:val="000C5267"/>
    <w:rsid w:val="000C7766"/>
    <w:rsid w:val="000C7B0C"/>
    <w:rsid w:val="000D05DB"/>
    <w:rsid w:val="000D3405"/>
    <w:rsid w:val="000D4887"/>
    <w:rsid w:val="000D6E52"/>
    <w:rsid w:val="000D7208"/>
    <w:rsid w:val="000D7FE2"/>
    <w:rsid w:val="000E07D6"/>
    <w:rsid w:val="000E0C9B"/>
    <w:rsid w:val="000E1E9C"/>
    <w:rsid w:val="000E2AC6"/>
    <w:rsid w:val="000E2D45"/>
    <w:rsid w:val="000E32DD"/>
    <w:rsid w:val="000E3FDA"/>
    <w:rsid w:val="000E4076"/>
    <w:rsid w:val="000E4354"/>
    <w:rsid w:val="000E468B"/>
    <w:rsid w:val="000E54D1"/>
    <w:rsid w:val="000E60CB"/>
    <w:rsid w:val="000E712B"/>
    <w:rsid w:val="000F0A14"/>
    <w:rsid w:val="000F2CD5"/>
    <w:rsid w:val="000F3D27"/>
    <w:rsid w:val="000F4DAD"/>
    <w:rsid w:val="000F55C6"/>
    <w:rsid w:val="000F6D83"/>
    <w:rsid w:val="000F7746"/>
    <w:rsid w:val="000F7881"/>
    <w:rsid w:val="000F7E43"/>
    <w:rsid w:val="000F7F80"/>
    <w:rsid w:val="00100074"/>
    <w:rsid w:val="00101FEC"/>
    <w:rsid w:val="001033C6"/>
    <w:rsid w:val="001056BC"/>
    <w:rsid w:val="00105874"/>
    <w:rsid w:val="00106067"/>
    <w:rsid w:val="00106EB5"/>
    <w:rsid w:val="00112501"/>
    <w:rsid w:val="00112EDD"/>
    <w:rsid w:val="00113925"/>
    <w:rsid w:val="0011535D"/>
    <w:rsid w:val="00115AA3"/>
    <w:rsid w:val="001201D8"/>
    <w:rsid w:val="00120F94"/>
    <w:rsid w:val="00122183"/>
    <w:rsid w:val="00122C18"/>
    <w:rsid w:val="00123064"/>
    <w:rsid w:val="001241C5"/>
    <w:rsid w:val="0012684F"/>
    <w:rsid w:val="00130795"/>
    <w:rsid w:val="001314FD"/>
    <w:rsid w:val="00131DA3"/>
    <w:rsid w:val="0013214A"/>
    <w:rsid w:val="0013234C"/>
    <w:rsid w:val="00136407"/>
    <w:rsid w:val="00137984"/>
    <w:rsid w:val="001407FB"/>
    <w:rsid w:val="00140B8C"/>
    <w:rsid w:val="00141410"/>
    <w:rsid w:val="00141619"/>
    <w:rsid w:val="00142192"/>
    <w:rsid w:val="00142671"/>
    <w:rsid w:val="00143D58"/>
    <w:rsid w:val="00143FFE"/>
    <w:rsid w:val="0014401E"/>
    <w:rsid w:val="00145086"/>
    <w:rsid w:val="00146472"/>
    <w:rsid w:val="0014748D"/>
    <w:rsid w:val="00147696"/>
    <w:rsid w:val="00147B56"/>
    <w:rsid w:val="00150399"/>
    <w:rsid w:val="001503C9"/>
    <w:rsid w:val="00150B0E"/>
    <w:rsid w:val="00150C3F"/>
    <w:rsid w:val="00151F03"/>
    <w:rsid w:val="001528F1"/>
    <w:rsid w:val="00153410"/>
    <w:rsid w:val="0015388A"/>
    <w:rsid w:val="00154064"/>
    <w:rsid w:val="0015441F"/>
    <w:rsid w:val="001548B2"/>
    <w:rsid w:val="00155833"/>
    <w:rsid w:val="001558D8"/>
    <w:rsid w:val="00156CFB"/>
    <w:rsid w:val="00160371"/>
    <w:rsid w:val="001607CE"/>
    <w:rsid w:val="00160A7A"/>
    <w:rsid w:val="00161347"/>
    <w:rsid w:val="00163534"/>
    <w:rsid w:val="001660B8"/>
    <w:rsid w:val="001677F4"/>
    <w:rsid w:val="00170D1C"/>
    <w:rsid w:val="00171220"/>
    <w:rsid w:val="0017291A"/>
    <w:rsid w:val="00172ABA"/>
    <w:rsid w:val="00172B8B"/>
    <w:rsid w:val="001735E8"/>
    <w:rsid w:val="0017365A"/>
    <w:rsid w:val="00173B08"/>
    <w:rsid w:val="00173EF2"/>
    <w:rsid w:val="00174E3F"/>
    <w:rsid w:val="00175422"/>
    <w:rsid w:val="00175EC6"/>
    <w:rsid w:val="0017618A"/>
    <w:rsid w:val="00176C21"/>
    <w:rsid w:val="00176D9B"/>
    <w:rsid w:val="00176F10"/>
    <w:rsid w:val="00177180"/>
    <w:rsid w:val="00177519"/>
    <w:rsid w:val="00177A6B"/>
    <w:rsid w:val="00180F8C"/>
    <w:rsid w:val="00183F5A"/>
    <w:rsid w:val="001841F3"/>
    <w:rsid w:val="0018476E"/>
    <w:rsid w:val="0018483A"/>
    <w:rsid w:val="0018506E"/>
    <w:rsid w:val="00187183"/>
    <w:rsid w:val="00187255"/>
    <w:rsid w:val="00187C79"/>
    <w:rsid w:val="00191885"/>
    <w:rsid w:val="001918F5"/>
    <w:rsid w:val="00191916"/>
    <w:rsid w:val="00192678"/>
    <w:rsid w:val="00192FFF"/>
    <w:rsid w:val="00193196"/>
    <w:rsid w:val="00193F50"/>
    <w:rsid w:val="00194E76"/>
    <w:rsid w:val="00195D06"/>
    <w:rsid w:val="0019726E"/>
    <w:rsid w:val="0019762A"/>
    <w:rsid w:val="001977D5"/>
    <w:rsid w:val="001A0220"/>
    <w:rsid w:val="001A2317"/>
    <w:rsid w:val="001A2634"/>
    <w:rsid w:val="001A2E1E"/>
    <w:rsid w:val="001A3097"/>
    <w:rsid w:val="001A3EA5"/>
    <w:rsid w:val="001A4B99"/>
    <w:rsid w:val="001A651A"/>
    <w:rsid w:val="001A6A8E"/>
    <w:rsid w:val="001B25D5"/>
    <w:rsid w:val="001B2999"/>
    <w:rsid w:val="001B364B"/>
    <w:rsid w:val="001B3B77"/>
    <w:rsid w:val="001B4920"/>
    <w:rsid w:val="001B4DEF"/>
    <w:rsid w:val="001B5BC7"/>
    <w:rsid w:val="001B5EC9"/>
    <w:rsid w:val="001B666F"/>
    <w:rsid w:val="001B7082"/>
    <w:rsid w:val="001B77C8"/>
    <w:rsid w:val="001B79AC"/>
    <w:rsid w:val="001C01CC"/>
    <w:rsid w:val="001C1720"/>
    <w:rsid w:val="001C197B"/>
    <w:rsid w:val="001C19E4"/>
    <w:rsid w:val="001C1E86"/>
    <w:rsid w:val="001C31D0"/>
    <w:rsid w:val="001C37A6"/>
    <w:rsid w:val="001C3B3A"/>
    <w:rsid w:val="001C5498"/>
    <w:rsid w:val="001C54C6"/>
    <w:rsid w:val="001C5835"/>
    <w:rsid w:val="001C5CFA"/>
    <w:rsid w:val="001C6546"/>
    <w:rsid w:val="001C683F"/>
    <w:rsid w:val="001C7298"/>
    <w:rsid w:val="001D0186"/>
    <w:rsid w:val="001D18CF"/>
    <w:rsid w:val="001D26E3"/>
    <w:rsid w:val="001D30CD"/>
    <w:rsid w:val="001D329A"/>
    <w:rsid w:val="001D3491"/>
    <w:rsid w:val="001D3DA4"/>
    <w:rsid w:val="001D3DB4"/>
    <w:rsid w:val="001D3F3A"/>
    <w:rsid w:val="001D414D"/>
    <w:rsid w:val="001D45EA"/>
    <w:rsid w:val="001D5AE6"/>
    <w:rsid w:val="001D5C9D"/>
    <w:rsid w:val="001D5F19"/>
    <w:rsid w:val="001D6951"/>
    <w:rsid w:val="001D6EA5"/>
    <w:rsid w:val="001E02E9"/>
    <w:rsid w:val="001E08AF"/>
    <w:rsid w:val="001E0D1E"/>
    <w:rsid w:val="001E168B"/>
    <w:rsid w:val="001E29B1"/>
    <w:rsid w:val="001E3128"/>
    <w:rsid w:val="001E39ED"/>
    <w:rsid w:val="001E3ADF"/>
    <w:rsid w:val="001E5458"/>
    <w:rsid w:val="001E5CD2"/>
    <w:rsid w:val="001E64DF"/>
    <w:rsid w:val="001E7439"/>
    <w:rsid w:val="001E7D92"/>
    <w:rsid w:val="001F04F6"/>
    <w:rsid w:val="001F14F5"/>
    <w:rsid w:val="001F1A07"/>
    <w:rsid w:val="001F1D8B"/>
    <w:rsid w:val="001F208D"/>
    <w:rsid w:val="001F2F46"/>
    <w:rsid w:val="001F334A"/>
    <w:rsid w:val="001F68F8"/>
    <w:rsid w:val="00200361"/>
    <w:rsid w:val="00200377"/>
    <w:rsid w:val="00201411"/>
    <w:rsid w:val="002014BF"/>
    <w:rsid w:val="002017F5"/>
    <w:rsid w:val="00201F53"/>
    <w:rsid w:val="002053D5"/>
    <w:rsid w:val="00205E60"/>
    <w:rsid w:val="00207257"/>
    <w:rsid w:val="00207A42"/>
    <w:rsid w:val="00210345"/>
    <w:rsid w:val="00210DD0"/>
    <w:rsid w:val="0021170D"/>
    <w:rsid w:val="00211993"/>
    <w:rsid w:val="00212717"/>
    <w:rsid w:val="002134D5"/>
    <w:rsid w:val="00213FE9"/>
    <w:rsid w:val="002141D0"/>
    <w:rsid w:val="002144A1"/>
    <w:rsid w:val="00216DA2"/>
    <w:rsid w:val="00216FE0"/>
    <w:rsid w:val="002178FD"/>
    <w:rsid w:val="00220046"/>
    <w:rsid w:val="002201DE"/>
    <w:rsid w:val="00220909"/>
    <w:rsid w:val="00222B75"/>
    <w:rsid w:val="00222F63"/>
    <w:rsid w:val="002236F4"/>
    <w:rsid w:val="00224F13"/>
    <w:rsid w:val="002250C0"/>
    <w:rsid w:val="002253D1"/>
    <w:rsid w:val="002258EB"/>
    <w:rsid w:val="00226E31"/>
    <w:rsid w:val="00230422"/>
    <w:rsid w:val="00230D4F"/>
    <w:rsid w:val="0023227A"/>
    <w:rsid w:val="00232833"/>
    <w:rsid w:val="00232E21"/>
    <w:rsid w:val="0023333A"/>
    <w:rsid w:val="00233DB3"/>
    <w:rsid w:val="00234089"/>
    <w:rsid w:val="0023675E"/>
    <w:rsid w:val="00236B58"/>
    <w:rsid w:val="002378DC"/>
    <w:rsid w:val="00237A81"/>
    <w:rsid w:val="00237AD0"/>
    <w:rsid w:val="00237EF5"/>
    <w:rsid w:val="00241689"/>
    <w:rsid w:val="00241955"/>
    <w:rsid w:val="0024211E"/>
    <w:rsid w:val="00243859"/>
    <w:rsid w:val="00244329"/>
    <w:rsid w:val="0024627C"/>
    <w:rsid w:val="0024642D"/>
    <w:rsid w:val="00246E68"/>
    <w:rsid w:val="00247BD0"/>
    <w:rsid w:val="00250902"/>
    <w:rsid w:val="0025202F"/>
    <w:rsid w:val="00253D87"/>
    <w:rsid w:val="002545EA"/>
    <w:rsid w:val="00254B2A"/>
    <w:rsid w:val="002553AE"/>
    <w:rsid w:val="00255B20"/>
    <w:rsid w:val="00255F20"/>
    <w:rsid w:val="00260C4A"/>
    <w:rsid w:val="002624C6"/>
    <w:rsid w:val="00262678"/>
    <w:rsid w:val="00262EFB"/>
    <w:rsid w:val="00264475"/>
    <w:rsid w:val="00265703"/>
    <w:rsid w:val="0026776C"/>
    <w:rsid w:val="0027047F"/>
    <w:rsid w:val="00270C41"/>
    <w:rsid w:val="002719D9"/>
    <w:rsid w:val="00272EE8"/>
    <w:rsid w:val="0027638B"/>
    <w:rsid w:val="002763F4"/>
    <w:rsid w:val="0027642A"/>
    <w:rsid w:val="002766E2"/>
    <w:rsid w:val="00276CF6"/>
    <w:rsid w:val="00280BD5"/>
    <w:rsid w:val="00280D55"/>
    <w:rsid w:val="002828C6"/>
    <w:rsid w:val="00283FB5"/>
    <w:rsid w:val="00284DB2"/>
    <w:rsid w:val="00284E4C"/>
    <w:rsid w:val="00285760"/>
    <w:rsid w:val="00285CF0"/>
    <w:rsid w:val="00285E10"/>
    <w:rsid w:val="0028722D"/>
    <w:rsid w:val="00291969"/>
    <w:rsid w:val="002922B8"/>
    <w:rsid w:val="0029258D"/>
    <w:rsid w:val="0029263E"/>
    <w:rsid w:val="00292DBB"/>
    <w:rsid w:val="002933A4"/>
    <w:rsid w:val="00293674"/>
    <w:rsid w:val="00295704"/>
    <w:rsid w:val="00295D9D"/>
    <w:rsid w:val="002964B8"/>
    <w:rsid w:val="002977C1"/>
    <w:rsid w:val="002977FE"/>
    <w:rsid w:val="002978CF"/>
    <w:rsid w:val="002A0813"/>
    <w:rsid w:val="002A29C2"/>
    <w:rsid w:val="002A3021"/>
    <w:rsid w:val="002A3366"/>
    <w:rsid w:val="002A3B89"/>
    <w:rsid w:val="002A48CC"/>
    <w:rsid w:val="002A522F"/>
    <w:rsid w:val="002A52B1"/>
    <w:rsid w:val="002A5F03"/>
    <w:rsid w:val="002A6108"/>
    <w:rsid w:val="002A6218"/>
    <w:rsid w:val="002A67A0"/>
    <w:rsid w:val="002A6E66"/>
    <w:rsid w:val="002A751D"/>
    <w:rsid w:val="002A7B3B"/>
    <w:rsid w:val="002A7BA2"/>
    <w:rsid w:val="002B12BF"/>
    <w:rsid w:val="002B15C0"/>
    <w:rsid w:val="002B1AB4"/>
    <w:rsid w:val="002B27C2"/>
    <w:rsid w:val="002B3AD1"/>
    <w:rsid w:val="002B3E4E"/>
    <w:rsid w:val="002B5E57"/>
    <w:rsid w:val="002B7156"/>
    <w:rsid w:val="002B768D"/>
    <w:rsid w:val="002C00AC"/>
    <w:rsid w:val="002C0962"/>
    <w:rsid w:val="002C25F9"/>
    <w:rsid w:val="002C3252"/>
    <w:rsid w:val="002C42F7"/>
    <w:rsid w:val="002C616E"/>
    <w:rsid w:val="002C6D93"/>
    <w:rsid w:val="002C7AD4"/>
    <w:rsid w:val="002D3EE6"/>
    <w:rsid w:val="002D487D"/>
    <w:rsid w:val="002D54D9"/>
    <w:rsid w:val="002D6CD6"/>
    <w:rsid w:val="002D70BA"/>
    <w:rsid w:val="002D7483"/>
    <w:rsid w:val="002D7A93"/>
    <w:rsid w:val="002E1725"/>
    <w:rsid w:val="002E23DD"/>
    <w:rsid w:val="002E4970"/>
    <w:rsid w:val="002E52FF"/>
    <w:rsid w:val="002E6993"/>
    <w:rsid w:val="002E6CD1"/>
    <w:rsid w:val="002E781B"/>
    <w:rsid w:val="002F0007"/>
    <w:rsid w:val="002F0B64"/>
    <w:rsid w:val="002F197A"/>
    <w:rsid w:val="002F1FE0"/>
    <w:rsid w:val="002F2561"/>
    <w:rsid w:val="002F26E2"/>
    <w:rsid w:val="002F479B"/>
    <w:rsid w:val="002F6585"/>
    <w:rsid w:val="002F6A37"/>
    <w:rsid w:val="002F6C42"/>
    <w:rsid w:val="003007EE"/>
    <w:rsid w:val="00300EE3"/>
    <w:rsid w:val="00301963"/>
    <w:rsid w:val="00301EF8"/>
    <w:rsid w:val="00302558"/>
    <w:rsid w:val="00302CD5"/>
    <w:rsid w:val="00303C31"/>
    <w:rsid w:val="00305D8C"/>
    <w:rsid w:val="003066D9"/>
    <w:rsid w:val="00306C62"/>
    <w:rsid w:val="00307003"/>
    <w:rsid w:val="00307EAC"/>
    <w:rsid w:val="00310EE0"/>
    <w:rsid w:val="00311462"/>
    <w:rsid w:val="003116C9"/>
    <w:rsid w:val="00311713"/>
    <w:rsid w:val="00311924"/>
    <w:rsid w:val="00311EB4"/>
    <w:rsid w:val="00313B73"/>
    <w:rsid w:val="00313C3A"/>
    <w:rsid w:val="00316443"/>
    <w:rsid w:val="003200AB"/>
    <w:rsid w:val="003202FC"/>
    <w:rsid w:val="00320381"/>
    <w:rsid w:val="00320FC5"/>
    <w:rsid w:val="003212A5"/>
    <w:rsid w:val="00321C3A"/>
    <w:rsid w:val="003220F7"/>
    <w:rsid w:val="003230A5"/>
    <w:rsid w:val="00323802"/>
    <w:rsid w:val="0032561B"/>
    <w:rsid w:val="00330194"/>
    <w:rsid w:val="003304D0"/>
    <w:rsid w:val="0033158E"/>
    <w:rsid w:val="0033184A"/>
    <w:rsid w:val="00331F32"/>
    <w:rsid w:val="003327FD"/>
    <w:rsid w:val="003328E9"/>
    <w:rsid w:val="00333079"/>
    <w:rsid w:val="003332A9"/>
    <w:rsid w:val="00333E66"/>
    <w:rsid w:val="00334199"/>
    <w:rsid w:val="003344A4"/>
    <w:rsid w:val="00335178"/>
    <w:rsid w:val="003367C2"/>
    <w:rsid w:val="00337020"/>
    <w:rsid w:val="00337F5C"/>
    <w:rsid w:val="003402E4"/>
    <w:rsid w:val="003422A0"/>
    <w:rsid w:val="003444D8"/>
    <w:rsid w:val="00344AC4"/>
    <w:rsid w:val="00345960"/>
    <w:rsid w:val="00345EBF"/>
    <w:rsid w:val="0034661D"/>
    <w:rsid w:val="00346E13"/>
    <w:rsid w:val="0034760E"/>
    <w:rsid w:val="00347749"/>
    <w:rsid w:val="00350846"/>
    <w:rsid w:val="003518D0"/>
    <w:rsid w:val="00351EAA"/>
    <w:rsid w:val="003526D9"/>
    <w:rsid w:val="00353058"/>
    <w:rsid w:val="00353338"/>
    <w:rsid w:val="0035355B"/>
    <w:rsid w:val="0035356D"/>
    <w:rsid w:val="00353950"/>
    <w:rsid w:val="00354407"/>
    <w:rsid w:val="003554E6"/>
    <w:rsid w:val="0035570F"/>
    <w:rsid w:val="00355A22"/>
    <w:rsid w:val="00356869"/>
    <w:rsid w:val="00356911"/>
    <w:rsid w:val="00357437"/>
    <w:rsid w:val="003575C6"/>
    <w:rsid w:val="00357EE2"/>
    <w:rsid w:val="00360968"/>
    <w:rsid w:val="00361334"/>
    <w:rsid w:val="00362841"/>
    <w:rsid w:val="003642D1"/>
    <w:rsid w:val="00364D4A"/>
    <w:rsid w:val="003661CA"/>
    <w:rsid w:val="003670E6"/>
    <w:rsid w:val="00371432"/>
    <w:rsid w:val="00371465"/>
    <w:rsid w:val="00372500"/>
    <w:rsid w:val="00372688"/>
    <w:rsid w:val="00373039"/>
    <w:rsid w:val="00374E64"/>
    <w:rsid w:val="00377096"/>
    <w:rsid w:val="00377819"/>
    <w:rsid w:val="003800CF"/>
    <w:rsid w:val="003840DD"/>
    <w:rsid w:val="0038450C"/>
    <w:rsid w:val="00384B92"/>
    <w:rsid w:val="0038539A"/>
    <w:rsid w:val="00386805"/>
    <w:rsid w:val="003868F9"/>
    <w:rsid w:val="00391DC4"/>
    <w:rsid w:val="003923E4"/>
    <w:rsid w:val="003925F9"/>
    <w:rsid w:val="00393209"/>
    <w:rsid w:val="003943EB"/>
    <w:rsid w:val="003951C2"/>
    <w:rsid w:val="0039570E"/>
    <w:rsid w:val="00395718"/>
    <w:rsid w:val="0039591E"/>
    <w:rsid w:val="0039619D"/>
    <w:rsid w:val="0039633A"/>
    <w:rsid w:val="003970A2"/>
    <w:rsid w:val="00397218"/>
    <w:rsid w:val="003A0603"/>
    <w:rsid w:val="003A1A1C"/>
    <w:rsid w:val="003A1A30"/>
    <w:rsid w:val="003A2FC6"/>
    <w:rsid w:val="003A3764"/>
    <w:rsid w:val="003A3A4C"/>
    <w:rsid w:val="003A50D9"/>
    <w:rsid w:val="003A7134"/>
    <w:rsid w:val="003B013B"/>
    <w:rsid w:val="003B096E"/>
    <w:rsid w:val="003B2030"/>
    <w:rsid w:val="003B2F29"/>
    <w:rsid w:val="003B2F6B"/>
    <w:rsid w:val="003B3D72"/>
    <w:rsid w:val="003B4E6F"/>
    <w:rsid w:val="003B5748"/>
    <w:rsid w:val="003B5894"/>
    <w:rsid w:val="003B6BC6"/>
    <w:rsid w:val="003B7086"/>
    <w:rsid w:val="003B7098"/>
    <w:rsid w:val="003B777B"/>
    <w:rsid w:val="003C2AFC"/>
    <w:rsid w:val="003C370F"/>
    <w:rsid w:val="003C4172"/>
    <w:rsid w:val="003C419A"/>
    <w:rsid w:val="003C49A4"/>
    <w:rsid w:val="003C52EE"/>
    <w:rsid w:val="003C5EE9"/>
    <w:rsid w:val="003C62E6"/>
    <w:rsid w:val="003C6CCE"/>
    <w:rsid w:val="003C77BC"/>
    <w:rsid w:val="003C7D8C"/>
    <w:rsid w:val="003C7F65"/>
    <w:rsid w:val="003D0B2A"/>
    <w:rsid w:val="003D0F99"/>
    <w:rsid w:val="003D115B"/>
    <w:rsid w:val="003D14D2"/>
    <w:rsid w:val="003D180F"/>
    <w:rsid w:val="003D3A95"/>
    <w:rsid w:val="003D4DE1"/>
    <w:rsid w:val="003D7235"/>
    <w:rsid w:val="003D7516"/>
    <w:rsid w:val="003D76D7"/>
    <w:rsid w:val="003E1279"/>
    <w:rsid w:val="003E2DD1"/>
    <w:rsid w:val="003E39BC"/>
    <w:rsid w:val="003E3C5C"/>
    <w:rsid w:val="003E3C93"/>
    <w:rsid w:val="003E3D84"/>
    <w:rsid w:val="003E5D3B"/>
    <w:rsid w:val="003E7B50"/>
    <w:rsid w:val="003F0C86"/>
    <w:rsid w:val="003F0C95"/>
    <w:rsid w:val="003F1FB0"/>
    <w:rsid w:val="003F3CF1"/>
    <w:rsid w:val="003F4A5B"/>
    <w:rsid w:val="003F5986"/>
    <w:rsid w:val="003F59FF"/>
    <w:rsid w:val="003F633A"/>
    <w:rsid w:val="003F6E30"/>
    <w:rsid w:val="004008A0"/>
    <w:rsid w:val="00400ABB"/>
    <w:rsid w:val="0040226B"/>
    <w:rsid w:val="00402DB3"/>
    <w:rsid w:val="0040424E"/>
    <w:rsid w:val="00404657"/>
    <w:rsid w:val="004065AA"/>
    <w:rsid w:val="00406C6E"/>
    <w:rsid w:val="0040724E"/>
    <w:rsid w:val="00407BA2"/>
    <w:rsid w:val="00407E8D"/>
    <w:rsid w:val="004100A4"/>
    <w:rsid w:val="00410B99"/>
    <w:rsid w:val="004111A8"/>
    <w:rsid w:val="004112A7"/>
    <w:rsid w:val="00412F78"/>
    <w:rsid w:val="004138C9"/>
    <w:rsid w:val="0042095E"/>
    <w:rsid w:val="00420ED6"/>
    <w:rsid w:val="0042185D"/>
    <w:rsid w:val="004224BD"/>
    <w:rsid w:val="00422F05"/>
    <w:rsid w:val="004235E5"/>
    <w:rsid w:val="00423C3F"/>
    <w:rsid w:val="00426D0E"/>
    <w:rsid w:val="0042716C"/>
    <w:rsid w:val="00427741"/>
    <w:rsid w:val="00427C28"/>
    <w:rsid w:val="004314F9"/>
    <w:rsid w:val="0043165F"/>
    <w:rsid w:val="004317CD"/>
    <w:rsid w:val="00431F80"/>
    <w:rsid w:val="004321B3"/>
    <w:rsid w:val="00434197"/>
    <w:rsid w:val="00435009"/>
    <w:rsid w:val="00436229"/>
    <w:rsid w:val="00437B03"/>
    <w:rsid w:val="00437BEE"/>
    <w:rsid w:val="00442ABC"/>
    <w:rsid w:val="00443D04"/>
    <w:rsid w:val="0044561C"/>
    <w:rsid w:val="004457AF"/>
    <w:rsid w:val="00446918"/>
    <w:rsid w:val="00447632"/>
    <w:rsid w:val="00450527"/>
    <w:rsid w:val="0045096F"/>
    <w:rsid w:val="00450D04"/>
    <w:rsid w:val="00451196"/>
    <w:rsid w:val="00451217"/>
    <w:rsid w:val="004518D9"/>
    <w:rsid w:val="00451DB0"/>
    <w:rsid w:val="004526B1"/>
    <w:rsid w:val="0045404A"/>
    <w:rsid w:val="004545C1"/>
    <w:rsid w:val="004547C3"/>
    <w:rsid w:val="00455309"/>
    <w:rsid w:val="00455968"/>
    <w:rsid w:val="00455AC3"/>
    <w:rsid w:val="00455F81"/>
    <w:rsid w:val="00456A98"/>
    <w:rsid w:val="004571AC"/>
    <w:rsid w:val="00457428"/>
    <w:rsid w:val="00457C24"/>
    <w:rsid w:val="00457DA9"/>
    <w:rsid w:val="00457F13"/>
    <w:rsid w:val="004602D1"/>
    <w:rsid w:val="004609AB"/>
    <w:rsid w:val="00460BEB"/>
    <w:rsid w:val="00463A2E"/>
    <w:rsid w:val="00464B64"/>
    <w:rsid w:val="00465152"/>
    <w:rsid w:val="004655BC"/>
    <w:rsid w:val="004668AA"/>
    <w:rsid w:val="00467522"/>
    <w:rsid w:val="004676DA"/>
    <w:rsid w:val="00471B15"/>
    <w:rsid w:val="00471C86"/>
    <w:rsid w:val="00471D46"/>
    <w:rsid w:val="004729BC"/>
    <w:rsid w:val="00472B18"/>
    <w:rsid w:val="00473C29"/>
    <w:rsid w:val="00473FBC"/>
    <w:rsid w:val="004751A7"/>
    <w:rsid w:val="00475243"/>
    <w:rsid w:val="00475FC9"/>
    <w:rsid w:val="00477496"/>
    <w:rsid w:val="004812BD"/>
    <w:rsid w:val="00481874"/>
    <w:rsid w:val="004829F1"/>
    <w:rsid w:val="00482DFE"/>
    <w:rsid w:val="00484A7D"/>
    <w:rsid w:val="00484F5D"/>
    <w:rsid w:val="00485E40"/>
    <w:rsid w:val="00486D24"/>
    <w:rsid w:val="0049017B"/>
    <w:rsid w:val="0049077B"/>
    <w:rsid w:val="00491D8E"/>
    <w:rsid w:val="00491E29"/>
    <w:rsid w:val="0049207E"/>
    <w:rsid w:val="004933BC"/>
    <w:rsid w:val="00493AD4"/>
    <w:rsid w:val="00493B1D"/>
    <w:rsid w:val="00495440"/>
    <w:rsid w:val="00495E59"/>
    <w:rsid w:val="00497F91"/>
    <w:rsid w:val="004A0CD4"/>
    <w:rsid w:val="004A573C"/>
    <w:rsid w:val="004A6025"/>
    <w:rsid w:val="004A67A8"/>
    <w:rsid w:val="004A6DA5"/>
    <w:rsid w:val="004A7083"/>
    <w:rsid w:val="004A73FF"/>
    <w:rsid w:val="004B0577"/>
    <w:rsid w:val="004B14D3"/>
    <w:rsid w:val="004B2279"/>
    <w:rsid w:val="004B35B2"/>
    <w:rsid w:val="004B55A4"/>
    <w:rsid w:val="004C0503"/>
    <w:rsid w:val="004C05ED"/>
    <w:rsid w:val="004C0683"/>
    <w:rsid w:val="004C1942"/>
    <w:rsid w:val="004C1B87"/>
    <w:rsid w:val="004C2865"/>
    <w:rsid w:val="004C326C"/>
    <w:rsid w:val="004C538A"/>
    <w:rsid w:val="004C5446"/>
    <w:rsid w:val="004C5579"/>
    <w:rsid w:val="004C60ED"/>
    <w:rsid w:val="004C6B79"/>
    <w:rsid w:val="004C7E55"/>
    <w:rsid w:val="004C7FE5"/>
    <w:rsid w:val="004D453F"/>
    <w:rsid w:val="004D459F"/>
    <w:rsid w:val="004D46EC"/>
    <w:rsid w:val="004D4804"/>
    <w:rsid w:val="004D4CA7"/>
    <w:rsid w:val="004D53C2"/>
    <w:rsid w:val="004D5780"/>
    <w:rsid w:val="004D6703"/>
    <w:rsid w:val="004D6FC1"/>
    <w:rsid w:val="004D7011"/>
    <w:rsid w:val="004E037E"/>
    <w:rsid w:val="004E03B2"/>
    <w:rsid w:val="004E04AC"/>
    <w:rsid w:val="004E351C"/>
    <w:rsid w:val="004E5956"/>
    <w:rsid w:val="004E6E23"/>
    <w:rsid w:val="004E7F74"/>
    <w:rsid w:val="004F07C9"/>
    <w:rsid w:val="004F0EBA"/>
    <w:rsid w:val="004F1527"/>
    <w:rsid w:val="004F2FF8"/>
    <w:rsid w:val="004F3149"/>
    <w:rsid w:val="004F3AB8"/>
    <w:rsid w:val="004F3D02"/>
    <w:rsid w:val="004F4504"/>
    <w:rsid w:val="004F60F8"/>
    <w:rsid w:val="004F6E0E"/>
    <w:rsid w:val="004F7BA3"/>
    <w:rsid w:val="00500912"/>
    <w:rsid w:val="00501E1C"/>
    <w:rsid w:val="005028C1"/>
    <w:rsid w:val="005029E0"/>
    <w:rsid w:val="00502B00"/>
    <w:rsid w:val="00503432"/>
    <w:rsid w:val="00504B6B"/>
    <w:rsid w:val="00505D00"/>
    <w:rsid w:val="005072AF"/>
    <w:rsid w:val="0051177B"/>
    <w:rsid w:val="00512408"/>
    <w:rsid w:val="00512872"/>
    <w:rsid w:val="00512BC9"/>
    <w:rsid w:val="00513F42"/>
    <w:rsid w:val="00515CF5"/>
    <w:rsid w:val="00515F31"/>
    <w:rsid w:val="00515FB2"/>
    <w:rsid w:val="0051673F"/>
    <w:rsid w:val="00520713"/>
    <w:rsid w:val="00520B71"/>
    <w:rsid w:val="005211B1"/>
    <w:rsid w:val="00522CE3"/>
    <w:rsid w:val="00524CA3"/>
    <w:rsid w:val="00525818"/>
    <w:rsid w:val="00525925"/>
    <w:rsid w:val="00525A93"/>
    <w:rsid w:val="0052607D"/>
    <w:rsid w:val="0052608B"/>
    <w:rsid w:val="00527F9B"/>
    <w:rsid w:val="00530838"/>
    <w:rsid w:val="00530D3B"/>
    <w:rsid w:val="0053180B"/>
    <w:rsid w:val="005322C4"/>
    <w:rsid w:val="00532B41"/>
    <w:rsid w:val="00533C45"/>
    <w:rsid w:val="00533ED7"/>
    <w:rsid w:val="0053450E"/>
    <w:rsid w:val="0053491E"/>
    <w:rsid w:val="005367AA"/>
    <w:rsid w:val="00537E23"/>
    <w:rsid w:val="00540A17"/>
    <w:rsid w:val="00540ACC"/>
    <w:rsid w:val="00542BB8"/>
    <w:rsid w:val="00543045"/>
    <w:rsid w:val="0054364E"/>
    <w:rsid w:val="005436C5"/>
    <w:rsid w:val="00543ED3"/>
    <w:rsid w:val="00543EEB"/>
    <w:rsid w:val="00544D71"/>
    <w:rsid w:val="00544F66"/>
    <w:rsid w:val="005457AB"/>
    <w:rsid w:val="005459C0"/>
    <w:rsid w:val="005464CF"/>
    <w:rsid w:val="00547E91"/>
    <w:rsid w:val="00551703"/>
    <w:rsid w:val="005526CA"/>
    <w:rsid w:val="00553D01"/>
    <w:rsid w:val="00553ECF"/>
    <w:rsid w:val="00554188"/>
    <w:rsid w:val="00554318"/>
    <w:rsid w:val="005558B1"/>
    <w:rsid w:val="00555A38"/>
    <w:rsid w:val="00556C6F"/>
    <w:rsid w:val="005579E1"/>
    <w:rsid w:val="005600BF"/>
    <w:rsid w:val="0056095D"/>
    <w:rsid w:val="005610CA"/>
    <w:rsid w:val="005619BA"/>
    <w:rsid w:val="0056208A"/>
    <w:rsid w:val="00562726"/>
    <w:rsid w:val="00562999"/>
    <w:rsid w:val="005633E8"/>
    <w:rsid w:val="00563F9F"/>
    <w:rsid w:val="00564387"/>
    <w:rsid w:val="00564EAA"/>
    <w:rsid w:val="005658DC"/>
    <w:rsid w:val="00566028"/>
    <w:rsid w:val="005660F3"/>
    <w:rsid w:val="0056657B"/>
    <w:rsid w:val="005673E4"/>
    <w:rsid w:val="0057070A"/>
    <w:rsid w:val="00570BF5"/>
    <w:rsid w:val="005717BD"/>
    <w:rsid w:val="00571CF6"/>
    <w:rsid w:val="00572C8D"/>
    <w:rsid w:val="00572CC7"/>
    <w:rsid w:val="00575D8B"/>
    <w:rsid w:val="00575F8F"/>
    <w:rsid w:val="00575FB9"/>
    <w:rsid w:val="00580B27"/>
    <w:rsid w:val="00580DE3"/>
    <w:rsid w:val="00581708"/>
    <w:rsid w:val="00581F06"/>
    <w:rsid w:val="0058222A"/>
    <w:rsid w:val="00582990"/>
    <w:rsid w:val="0058328F"/>
    <w:rsid w:val="005851C8"/>
    <w:rsid w:val="00585C64"/>
    <w:rsid w:val="00585EE7"/>
    <w:rsid w:val="00587D66"/>
    <w:rsid w:val="00587E46"/>
    <w:rsid w:val="00591D61"/>
    <w:rsid w:val="005928BC"/>
    <w:rsid w:val="00592AA7"/>
    <w:rsid w:val="00593647"/>
    <w:rsid w:val="00594370"/>
    <w:rsid w:val="00595765"/>
    <w:rsid w:val="00595E00"/>
    <w:rsid w:val="00596926"/>
    <w:rsid w:val="0059740E"/>
    <w:rsid w:val="005A0168"/>
    <w:rsid w:val="005A0397"/>
    <w:rsid w:val="005A113F"/>
    <w:rsid w:val="005A298C"/>
    <w:rsid w:val="005A3E42"/>
    <w:rsid w:val="005A4CE3"/>
    <w:rsid w:val="005A5114"/>
    <w:rsid w:val="005A618B"/>
    <w:rsid w:val="005A67DC"/>
    <w:rsid w:val="005A7A2F"/>
    <w:rsid w:val="005B0147"/>
    <w:rsid w:val="005B0F45"/>
    <w:rsid w:val="005B12AA"/>
    <w:rsid w:val="005B1AA7"/>
    <w:rsid w:val="005B27DE"/>
    <w:rsid w:val="005B3AD5"/>
    <w:rsid w:val="005B42D4"/>
    <w:rsid w:val="005B51A7"/>
    <w:rsid w:val="005B51C0"/>
    <w:rsid w:val="005B554F"/>
    <w:rsid w:val="005B55DA"/>
    <w:rsid w:val="005B59A9"/>
    <w:rsid w:val="005C0E01"/>
    <w:rsid w:val="005C215D"/>
    <w:rsid w:val="005C4B18"/>
    <w:rsid w:val="005C4C8B"/>
    <w:rsid w:val="005C64D5"/>
    <w:rsid w:val="005C6669"/>
    <w:rsid w:val="005D04A3"/>
    <w:rsid w:val="005D127A"/>
    <w:rsid w:val="005D16C3"/>
    <w:rsid w:val="005D1AA0"/>
    <w:rsid w:val="005D2CC3"/>
    <w:rsid w:val="005D2FFE"/>
    <w:rsid w:val="005D4C93"/>
    <w:rsid w:val="005D59A8"/>
    <w:rsid w:val="005D62AD"/>
    <w:rsid w:val="005D7587"/>
    <w:rsid w:val="005E0128"/>
    <w:rsid w:val="005E06F9"/>
    <w:rsid w:val="005E17B8"/>
    <w:rsid w:val="005E1F43"/>
    <w:rsid w:val="005E335F"/>
    <w:rsid w:val="005E41A8"/>
    <w:rsid w:val="005E5785"/>
    <w:rsid w:val="005E6123"/>
    <w:rsid w:val="005E6840"/>
    <w:rsid w:val="005E7E5F"/>
    <w:rsid w:val="005F1CCF"/>
    <w:rsid w:val="005F20AD"/>
    <w:rsid w:val="005F2902"/>
    <w:rsid w:val="005F302A"/>
    <w:rsid w:val="005F3785"/>
    <w:rsid w:val="005F3A7A"/>
    <w:rsid w:val="005F40B9"/>
    <w:rsid w:val="005F54D2"/>
    <w:rsid w:val="005F687A"/>
    <w:rsid w:val="005F754A"/>
    <w:rsid w:val="00600A63"/>
    <w:rsid w:val="00601537"/>
    <w:rsid w:val="0060168D"/>
    <w:rsid w:val="00602054"/>
    <w:rsid w:val="00603319"/>
    <w:rsid w:val="00604C23"/>
    <w:rsid w:val="0060500B"/>
    <w:rsid w:val="00605E98"/>
    <w:rsid w:val="00606861"/>
    <w:rsid w:val="006070CC"/>
    <w:rsid w:val="00607F95"/>
    <w:rsid w:val="00611BAF"/>
    <w:rsid w:val="006134A0"/>
    <w:rsid w:val="00613892"/>
    <w:rsid w:val="00613CAB"/>
    <w:rsid w:val="00613E47"/>
    <w:rsid w:val="00614649"/>
    <w:rsid w:val="006147C4"/>
    <w:rsid w:val="006174C8"/>
    <w:rsid w:val="00617BDD"/>
    <w:rsid w:val="006209C1"/>
    <w:rsid w:val="00622FAD"/>
    <w:rsid w:val="00623E96"/>
    <w:rsid w:val="006246FA"/>
    <w:rsid w:val="00624FBE"/>
    <w:rsid w:val="00626014"/>
    <w:rsid w:val="0063077B"/>
    <w:rsid w:val="00630D32"/>
    <w:rsid w:val="006328CA"/>
    <w:rsid w:val="00632B3D"/>
    <w:rsid w:val="00632CB5"/>
    <w:rsid w:val="00634A79"/>
    <w:rsid w:val="00636295"/>
    <w:rsid w:val="006371A7"/>
    <w:rsid w:val="00637F0B"/>
    <w:rsid w:val="0064011A"/>
    <w:rsid w:val="00640571"/>
    <w:rsid w:val="00640DDA"/>
    <w:rsid w:val="006412FD"/>
    <w:rsid w:val="006428A3"/>
    <w:rsid w:val="0064406B"/>
    <w:rsid w:val="006444F7"/>
    <w:rsid w:val="00644E39"/>
    <w:rsid w:val="00645B3D"/>
    <w:rsid w:val="00646084"/>
    <w:rsid w:val="00647CB1"/>
    <w:rsid w:val="006503B9"/>
    <w:rsid w:val="0065070F"/>
    <w:rsid w:val="006512D7"/>
    <w:rsid w:val="00651CB2"/>
    <w:rsid w:val="00653156"/>
    <w:rsid w:val="0065331A"/>
    <w:rsid w:val="00655298"/>
    <w:rsid w:val="00655820"/>
    <w:rsid w:val="006568D5"/>
    <w:rsid w:val="00657D67"/>
    <w:rsid w:val="00662626"/>
    <w:rsid w:val="006626D1"/>
    <w:rsid w:val="00662BDF"/>
    <w:rsid w:val="006640AB"/>
    <w:rsid w:val="00664815"/>
    <w:rsid w:val="006652D3"/>
    <w:rsid w:val="00665A6C"/>
    <w:rsid w:val="0066763E"/>
    <w:rsid w:val="00670C35"/>
    <w:rsid w:val="00671270"/>
    <w:rsid w:val="006719AD"/>
    <w:rsid w:val="00671D0B"/>
    <w:rsid w:val="00672B58"/>
    <w:rsid w:val="00673759"/>
    <w:rsid w:val="00674B87"/>
    <w:rsid w:val="00676A07"/>
    <w:rsid w:val="0067744B"/>
    <w:rsid w:val="0068093B"/>
    <w:rsid w:val="00680B63"/>
    <w:rsid w:val="00681AFF"/>
    <w:rsid w:val="00684477"/>
    <w:rsid w:val="00684F8E"/>
    <w:rsid w:val="00685C9C"/>
    <w:rsid w:val="00686AFC"/>
    <w:rsid w:val="006875C8"/>
    <w:rsid w:val="0068768E"/>
    <w:rsid w:val="00690385"/>
    <w:rsid w:val="00690BF7"/>
    <w:rsid w:val="00690E51"/>
    <w:rsid w:val="006952A2"/>
    <w:rsid w:val="0069657E"/>
    <w:rsid w:val="00697332"/>
    <w:rsid w:val="0069758C"/>
    <w:rsid w:val="006A007E"/>
    <w:rsid w:val="006A0D02"/>
    <w:rsid w:val="006A10A8"/>
    <w:rsid w:val="006A1507"/>
    <w:rsid w:val="006A21E6"/>
    <w:rsid w:val="006A3D8B"/>
    <w:rsid w:val="006A6740"/>
    <w:rsid w:val="006A69D7"/>
    <w:rsid w:val="006A7894"/>
    <w:rsid w:val="006B0200"/>
    <w:rsid w:val="006B09FE"/>
    <w:rsid w:val="006B1247"/>
    <w:rsid w:val="006B1F1E"/>
    <w:rsid w:val="006B20E8"/>
    <w:rsid w:val="006B22B7"/>
    <w:rsid w:val="006B4CE5"/>
    <w:rsid w:val="006B5B28"/>
    <w:rsid w:val="006B7010"/>
    <w:rsid w:val="006B7397"/>
    <w:rsid w:val="006B7F40"/>
    <w:rsid w:val="006C0961"/>
    <w:rsid w:val="006C0E5C"/>
    <w:rsid w:val="006C2198"/>
    <w:rsid w:val="006C2AC3"/>
    <w:rsid w:val="006C2C37"/>
    <w:rsid w:val="006C3FEE"/>
    <w:rsid w:val="006C4ABF"/>
    <w:rsid w:val="006C5FEE"/>
    <w:rsid w:val="006C6406"/>
    <w:rsid w:val="006C7606"/>
    <w:rsid w:val="006C78C5"/>
    <w:rsid w:val="006C7B5A"/>
    <w:rsid w:val="006D1B1B"/>
    <w:rsid w:val="006D2A3E"/>
    <w:rsid w:val="006D32EE"/>
    <w:rsid w:val="006D3CA8"/>
    <w:rsid w:val="006D5DD2"/>
    <w:rsid w:val="006D71BA"/>
    <w:rsid w:val="006D7B24"/>
    <w:rsid w:val="006E31AD"/>
    <w:rsid w:val="006E3578"/>
    <w:rsid w:val="006E35AE"/>
    <w:rsid w:val="006E48C1"/>
    <w:rsid w:val="006E4EEC"/>
    <w:rsid w:val="006E5658"/>
    <w:rsid w:val="006E70D4"/>
    <w:rsid w:val="006E771F"/>
    <w:rsid w:val="006E7C70"/>
    <w:rsid w:val="006F1050"/>
    <w:rsid w:val="006F1122"/>
    <w:rsid w:val="006F1932"/>
    <w:rsid w:val="006F4329"/>
    <w:rsid w:val="006F4CA7"/>
    <w:rsid w:val="006F513C"/>
    <w:rsid w:val="006F7436"/>
    <w:rsid w:val="006F7696"/>
    <w:rsid w:val="006F7EA4"/>
    <w:rsid w:val="0070044F"/>
    <w:rsid w:val="007009E7"/>
    <w:rsid w:val="00700FEF"/>
    <w:rsid w:val="007025DC"/>
    <w:rsid w:val="00702FE5"/>
    <w:rsid w:val="00703456"/>
    <w:rsid w:val="0070376A"/>
    <w:rsid w:val="00704A5A"/>
    <w:rsid w:val="00707618"/>
    <w:rsid w:val="00707AC6"/>
    <w:rsid w:val="00707E7D"/>
    <w:rsid w:val="00710710"/>
    <w:rsid w:val="00712809"/>
    <w:rsid w:val="00712A98"/>
    <w:rsid w:val="00712C79"/>
    <w:rsid w:val="00713197"/>
    <w:rsid w:val="00714A3E"/>
    <w:rsid w:val="00714E66"/>
    <w:rsid w:val="00715C06"/>
    <w:rsid w:val="0071661D"/>
    <w:rsid w:val="00716969"/>
    <w:rsid w:val="00716B20"/>
    <w:rsid w:val="00716F55"/>
    <w:rsid w:val="0071701D"/>
    <w:rsid w:val="00721F00"/>
    <w:rsid w:val="00722547"/>
    <w:rsid w:val="007248F5"/>
    <w:rsid w:val="0072531E"/>
    <w:rsid w:val="00726E69"/>
    <w:rsid w:val="00727610"/>
    <w:rsid w:val="0072774D"/>
    <w:rsid w:val="00727C0D"/>
    <w:rsid w:val="0073048E"/>
    <w:rsid w:val="00730DDD"/>
    <w:rsid w:val="00730F72"/>
    <w:rsid w:val="007310D9"/>
    <w:rsid w:val="00731DFE"/>
    <w:rsid w:val="0073329D"/>
    <w:rsid w:val="00733F33"/>
    <w:rsid w:val="00735419"/>
    <w:rsid w:val="00736051"/>
    <w:rsid w:val="00736512"/>
    <w:rsid w:val="007378A2"/>
    <w:rsid w:val="00737ECE"/>
    <w:rsid w:val="00737F91"/>
    <w:rsid w:val="00740476"/>
    <w:rsid w:val="00740F8D"/>
    <w:rsid w:val="007423B9"/>
    <w:rsid w:val="00746121"/>
    <w:rsid w:val="00746941"/>
    <w:rsid w:val="0075128E"/>
    <w:rsid w:val="00752D73"/>
    <w:rsid w:val="00753304"/>
    <w:rsid w:val="0075488D"/>
    <w:rsid w:val="00754BF3"/>
    <w:rsid w:val="00755791"/>
    <w:rsid w:val="00755AAF"/>
    <w:rsid w:val="00756E88"/>
    <w:rsid w:val="007570E4"/>
    <w:rsid w:val="00757413"/>
    <w:rsid w:val="00760330"/>
    <w:rsid w:val="007635B2"/>
    <w:rsid w:val="0076416F"/>
    <w:rsid w:val="0076442E"/>
    <w:rsid w:val="00764BC1"/>
    <w:rsid w:val="00764BFE"/>
    <w:rsid w:val="00764DE3"/>
    <w:rsid w:val="00765677"/>
    <w:rsid w:val="007660E0"/>
    <w:rsid w:val="007661FC"/>
    <w:rsid w:val="0076640B"/>
    <w:rsid w:val="00766477"/>
    <w:rsid w:val="007667F9"/>
    <w:rsid w:val="00770838"/>
    <w:rsid w:val="00770A1F"/>
    <w:rsid w:val="00770B46"/>
    <w:rsid w:val="00772373"/>
    <w:rsid w:val="00772E72"/>
    <w:rsid w:val="0077324E"/>
    <w:rsid w:val="00773F4D"/>
    <w:rsid w:val="00776411"/>
    <w:rsid w:val="00777036"/>
    <w:rsid w:val="00777710"/>
    <w:rsid w:val="00781AF4"/>
    <w:rsid w:val="00781EAC"/>
    <w:rsid w:val="007827FF"/>
    <w:rsid w:val="00782C99"/>
    <w:rsid w:val="00784DB6"/>
    <w:rsid w:val="007856EA"/>
    <w:rsid w:val="0078647B"/>
    <w:rsid w:val="00786518"/>
    <w:rsid w:val="00787DED"/>
    <w:rsid w:val="007906A1"/>
    <w:rsid w:val="00792472"/>
    <w:rsid w:val="00792512"/>
    <w:rsid w:val="007942C1"/>
    <w:rsid w:val="00794783"/>
    <w:rsid w:val="00794EB4"/>
    <w:rsid w:val="00795E05"/>
    <w:rsid w:val="007A2D4D"/>
    <w:rsid w:val="007A3554"/>
    <w:rsid w:val="007A5E0D"/>
    <w:rsid w:val="007A63DC"/>
    <w:rsid w:val="007A6C98"/>
    <w:rsid w:val="007A6CC3"/>
    <w:rsid w:val="007A71BE"/>
    <w:rsid w:val="007A7AD4"/>
    <w:rsid w:val="007A7C35"/>
    <w:rsid w:val="007A7C50"/>
    <w:rsid w:val="007A7D18"/>
    <w:rsid w:val="007B10BE"/>
    <w:rsid w:val="007B3401"/>
    <w:rsid w:val="007B373B"/>
    <w:rsid w:val="007B40E6"/>
    <w:rsid w:val="007B5CD4"/>
    <w:rsid w:val="007B71D1"/>
    <w:rsid w:val="007C00EE"/>
    <w:rsid w:val="007C0545"/>
    <w:rsid w:val="007C3790"/>
    <w:rsid w:val="007C3954"/>
    <w:rsid w:val="007C3DCD"/>
    <w:rsid w:val="007C4304"/>
    <w:rsid w:val="007C4718"/>
    <w:rsid w:val="007C4773"/>
    <w:rsid w:val="007C4E42"/>
    <w:rsid w:val="007C4F97"/>
    <w:rsid w:val="007C5202"/>
    <w:rsid w:val="007C5DF8"/>
    <w:rsid w:val="007C6523"/>
    <w:rsid w:val="007C6FE8"/>
    <w:rsid w:val="007D175C"/>
    <w:rsid w:val="007D1A1E"/>
    <w:rsid w:val="007D25F6"/>
    <w:rsid w:val="007D2D7E"/>
    <w:rsid w:val="007D44D7"/>
    <w:rsid w:val="007D4F94"/>
    <w:rsid w:val="007D571F"/>
    <w:rsid w:val="007D596D"/>
    <w:rsid w:val="007D5978"/>
    <w:rsid w:val="007D7021"/>
    <w:rsid w:val="007D783D"/>
    <w:rsid w:val="007E1198"/>
    <w:rsid w:val="007E130E"/>
    <w:rsid w:val="007E1BA9"/>
    <w:rsid w:val="007E2ACF"/>
    <w:rsid w:val="007E318A"/>
    <w:rsid w:val="007E40B5"/>
    <w:rsid w:val="007E437F"/>
    <w:rsid w:val="007E53B0"/>
    <w:rsid w:val="007E60DB"/>
    <w:rsid w:val="007E688E"/>
    <w:rsid w:val="007E6F81"/>
    <w:rsid w:val="007E73FF"/>
    <w:rsid w:val="007F019D"/>
    <w:rsid w:val="007F0849"/>
    <w:rsid w:val="007F0D2A"/>
    <w:rsid w:val="007F0DE8"/>
    <w:rsid w:val="007F24E0"/>
    <w:rsid w:val="007F2D14"/>
    <w:rsid w:val="007F3CD5"/>
    <w:rsid w:val="007F47C5"/>
    <w:rsid w:val="007F4C4A"/>
    <w:rsid w:val="007F55A2"/>
    <w:rsid w:val="007F5CAE"/>
    <w:rsid w:val="007F77A4"/>
    <w:rsid w:val="007F7A7F"/>
    <w:rsid w:val="007F7D89"/>
    <w:rsid w:val="00803332"/>
    <w:rsid w:val="008041B9"/>
    <w:rsid w:val="00804C40"/>
    <w:rsid w:val="00806788"/>
    <w:rsid w:val="00806B7A"/>
    <w:rsid w:val="00806C87"/>
    <w:rsid w:val="00806F38"/>
    <w:rsid w:val="008118BA"/>
    <w:rsid w:val="00811FE5"/>
    <w:rsid w:val="00812D3F"/>
    <w:rsid w:val="008130A6"/>
    <w:rsid w:val="00815577"/>
    <w:rsid w:val="00815B5A"/>
    <w:rsid w:val="00816171"/>
    <w:rsid w:val="00816823"/>
    <w:rsid w:val="00816A5C"/>
    <w:rsid w:val="00820D5B"/>
    <w:rsid w:val="00820D82"/>
    <w:rsid w:val="008214F3"/>
    <w:rsid w:val="00822933"/>
    <w:rsid w:val="00822996"/>
    <w:rsid w:val="00824702"/>
    <w:rsid w:val="008255D1"/>
    <w:rsid w:val="008271FC"/>
    <w:rsid w:val="00830631"/>
    <w:rsid w:val="008309AB"/>
    <w:rsid w:val="00831052"/>
    <w:rsid w:val="00831942"/>
    <w:rsid w:val="008343ED"/>
    <w:rsid w:val="00835407"/>
    <w:rsid w:val="008369D0"/>
    <w:rsid w:val="00836B28"/>
    <w:rsid w:val="00836C47"/>
    <w:rsid w:val="0083768B"/>
    <w:rsid w:val="00837A39"/>
    <w:rsid w:val="008401F6"/>
    <w:rsid w:val="00840298"/>
    <w:rsid w:val="00842027"/>
    <w:rsid w:val="00844706"/>
    <w:rsid w:val="00850358"/>
    <w:rsid w:val="00851BC3"/>
    <w:rsid w:val="00852205"/>
    <w:rsid w:val="0085255E"/>
    <w:rsid w:val="008532AE"/>
    <w:rsid w:val="00854478"/>
    <w:rsid w:val="008546EC"/>
    <w:rsid w:val="008556D3"/>
    <w:rsid w:val="008557FA"/>
    <w:rsid w:val="0085585E"/>
    <w:rsid w:val="00856CF1"/>
    <w:rsid w:val="00857B82"/>
    <w:rsid w:val="00860D50"/>
    <w:rsid w:val="00860D9C"/>
    <w:rsid w:val="00861A47"/>
    <w:rsid w:val="00862390"/>
    <w:rsid w:val="0086257F"/>
    <w:rsid w:val="00862A83"/>
    <w:rsid w:val="00863C03"/>
    <w:rsid w:val="00864225"/>
    <w:rsid w:val="0086502A"/>
    <w:rsid w:val="00865D33"/>
    <w:rsid w:val="00867203"/>
    <w:rsid w:val="00870F33"/>
    <w:rsid w:val="008710BF"/>
    <w:rsid w:val="00871CF4"/>
    <w:rsid w:val="00871EB6"/>
    <w:rsid w:val="00874A38"/>
    <w:rsid w:val="00874A6B"/>
    <w:rsid w:val="00875313"/>
    <w:rsid w:val="008758BC"/>
    <w:rsid w:val="00875F79"/>
    <w:rsid w:val="00875FFB"/>
    <w:rsid w:val="00877922"/>
    <w:rsid w:val="00881134"/>
    <w:rsid w:val="008818B3"/>
    <w:rsid w:val="008819CF"/>
    <w:rsid w:val="00882859"/>
    <w:rsid w:val="00882B1F"/>
    <w:rsid w:val="00884666"/>
    <w:rsid w:val="0088592B"/>
    <w:rsid w:val="00885B81"/>
    <w:rsid w:val="0088622B"/>
    <w:rsid w:val="00886822"/>
    <w:rsid w:val="00886F11"/>
    <w:rsid w:val="00890670"/>
    <w:rsid w:val="00890ACC"/>
    <w:rsid w:val="0089160D"/>
    <w:rsid w:val="008916FB"/>
    <w:rsid w:val="00891B4C"/>
    <w:rsid w:val="00891CAE"/>
    <w:rsid w:val="00892947"/>
    <w:rsid w:val="00893425"/>
    <w:rsid w:val="00895191"/>
    <w:rsid w:val="008956C1"/>
    <w:rsid w:val="00895A6E"/>
    <w:rsid w:val="008967EB"/>
    <w:rsid w:val="008A0DB6"/>
    <w:rsid w:val="008A1397"/>
    <w:rsid w:val="008A1837"/>
    <w:rsid w:val="008A2FBA"/>
    <w:rsid w:val="008A412B"/>
    <w:rsid w:val="008A47AA"/>
    <w:rsid w:val="008A48AD"/>
    <w:rsid w:val="008A67C3"/>
    <w:rsid w:val="008A74DB"/>
    <w:rsid w:val="008B0BC5"/>
    <w:rsid w:val="008B13E6"/>
    <w:rsid w:val="008B173B"/>
    <w:rsid w:val="008B37E1"/>
    <w:rsid w:val="008B4501"/>
    <w:rsid w:val="008B5177"/>
    <w:rsid w:val="008B540E"/>
    <w:rsid w:val="008B5677"/>
    <w:rsid w:val="008B664A"/>
    <w:rsid w:val="008B6E18"/>
    <w:rsid w:val="008B7C87"/>
    <w:rsid w:val="008C04E6"/>
    <w:rsid w:val="008C0AE0"/>
    <w:rsid w:val="008C18DA"/>
    <w:rsid w:val="008C2887"/>
    <w:rsid w:val="008C3804"/>
    <w:rsid w:val="008C3868"/>
    <w:rsid w:val="008C4453"/>
    <w:rsid w:val="008C4A26"/>
    <w:rsid w:val="008C54BD"/>
    <w:rsid w:val="008C6335"/>
    <w:rsid w:val="008C6867"/>
    <w:rsid w:val="008C6E23"/>
    <w:rsid w:val="008C71B6"/>
    <w:rsid w:val="008C7348"/>
    <w:rsid w:val="008C738C"/>
    <w:rsid w:val="008C7537"/>
    <w:rsid w:val="008C7863"/>
    <w:rsid w:val="008D00E3"/>
    <w:rsid w:val="008D0838"/>
    <w:rsid w:val="008D3E35"/>
    <w:rsid w:val="008D4DC5"/>
    <w:rsid w:val="008D5799"/>
    <w:rsid w:val="008D5C04"/>
    <w:rsid w:val="008D605D"/>
    <w:rsid w:val="008D71D5"/>
    <w:rsid w:val="008E0467"/>
    <w:rsid w:val="008E1F8F"/>
    <w:rsid w:val="008E2064"/>
    <w:rsid w:val="008E2BA3"/>
    <w:rsid w:val="008E2E14"/>
    <w:rsid w:val="008E2F18"/>
    <w:rsid w:val="008E3C82"/>
    <w:rsid w:val="008E43E8"/>
    <w:rsid w:val="008E4A2B"/>
    <w:rsid w:val="008E726A"/>
    <w:rsid w:val="008E7D92"/>
    <w:rsid w:val="008F2112"/>
    <w:rsid w:val="008F3AB1"/>
    <w:rsid w:val="008F3CD0"/>
    <w:rsid w:val="008F55C7"/>
    <w:rsid w:val="008F6324"/>
    <w:rsid w:val="008F6537"/>
    <w:rsid w:val="008F7B89"/>
    <w:rsid w:val="009004EF"/>
    <w:rsid w:val="009006C3"/>
    <w:rsid w:val="009008D9"/>
    <w:rsid w:val="00900F42"/>
    <w:rsid w:val="009019E0"/>
    <w:rsid w:val="0090253E"/>
    <w:rsid w:val="0090400F"/>
    <w:rsid w:val="009040CD"/>
    <w:rsid w:val="00905568"/>
    <w:rsid w:val="00910AAB"/>
    <w:rsid w:val="00911147"/>
    <w:rsid w:val="0091155A"/>
    <w:rsid w:val="00911AD2"/>
    <w:rsid w:val="00912887"/>
    <w:rsid w:val="00912B0A"/>
    <w:rsid w:val="009135EF"/>
    <w:rsid w:val="009136AE"/>
    <w:rsid w:val="009138CD"/>
    <w:rsid w:val="00913CA0"/>
    <w:rsid w:val="009142AE"/>
    <w:rsid w:val="009145DA"/>
    <w:rsid w:val="00914BB4"/>
    <w:rsid w:val="00914F0A"/>
    <w:rsid w:val="0091769D"/>
    <w:rsid w:val="009203EB"/>
    <w:rsid w:val="00921628"/>
    <w:rsid w:val="00922616"/>
    <w:rsid w:val="00924418"/>
    <w:rsid w:val="00924BDA"/>
    <w:rsid w:val="009314BA"/>
    <w:rsid w:val="009326F7"/>
    <w:rsid w:val="009328E9"/>
    <w:rsid w:val="009335F2"/>
    <w:rsid w:val="00933706"/>
    <w:rsid w:val="00934E61"/>
    <w:rsid w:val="00936289"/>
    <w:rsid w:val="009372FE"/>
    <w:rsid w:val="009414B9"/>
    <w:rsid w:val="00941EE4"/>
    <w:rsid w:val="00942E1F"/>
    <w:rsid w:val="009430F7"/>
    <w:rsid w:val="00943110"/>
    <w:rsid w:val="0094453C"/>
    <w:rsid w:val="0094612E"/>
    <w:rsid w:val="00946155"/>
    <w:rsid w:val="0094647C"/>
    <w:rsid w:val="009464D1"/>
    <w:rsid w:val="009521B6"/>
    <w:rsid w:val="009521ED"/>
    <w:rsid w:val="00952D92"/>
    <w:rsid w:val="00952FD4"/>
    <w:rsid w:val="009536EE"/>
    <w:rsid w:val="009544AD"/>
    <w:rsid w:val="009550E3"/>
    <w:rsid w:val="00955855"/>
    <w:rsid w:val="00957712"/>
    <w:rsid w:val="009607D3"/>
    <w:rsid w:val="00960CEE"/>
    <w:rsid w:val="009613CE"/>
    <w:rsid w:val="00961A69"/>
    <w:rsid w:val="00961C01"/>
    <w:rsid w:val="00962615"/>
    <w:rsid w:val="009631A4"/>
    <w:rsid w:val="009637B5"/>
    <w:rsid w:val="00963CE3"/>
    <w:rsid w:val="00964338"/>
    <w:rsid w:val="00964F7A"/>
    <w:rsid w:val="00965D6B"/>
    <w:rsid w:val="00965EFA"/>
    <w:rsid w:val="00966293"/>
    <w:rsid w:val="00966A58"/>
    <w:rsid w:val="00966AF6"/>
    <w:rsid w:val="009704F5"/>
    <w:rsid w:val="00970BEA"/>
    <w:rsid w:val="00971E03"/>
    <w:rsid w:val="009722F0"/>
    <w:rsid w:val="009727E9"/>
    <w:rsid w:val="00972E06"/>
    <w:rsid w:val="0097682B"/>
    <w:rsid w:val="00977068"/>
    <w:rsid w:val="00977B3E"/>
    <w:rsid w:val="0098421D"/>
    <w:rsid w:val="00985277"/>
    <w:rsid w:val="0098574D"/>
    <w:rsid w:val="00985B31"/>
    <w:rsid w:val="00985C8B"/>
    <w:rsid w:val="00985ED0"/>
    <w:rsid w:val="00986873"/>
    <w:rsid w:val="00987BC6"/>
    <w:rsid w:val="00987C1E"/>
    <w:rsid w:val="00990A30"/>
    <w:rsid w:val="00990E00"/>
    <w:rsid w:val="009911F5"/>
    <w:rsid w:val="00992D4F"/>
    <w:rsid w:val="009930DA"/>
    <w:rsid w:val="009944AB"/>
    <w:rsid w:val="00994536"/>
    <w:rsid w:val="00994F69"/>
    <w:rsid w:val="009950FD"/>
    <w:rsid w:val="009963BA"/>
    <w:rsid w:val="00996655"/>
    <w:rsid w:val="0099675D"/>
    <w:rsid w:val="0099719F"/>
    <w:rsid w:val="009A18E9"/>
    <w:rsid w:val="009A27FB"/>
    <w:rsid w:val="009A41E1"/>
    <w:rsid w:val="009A45D9"/>
    <w:rsid w:val="009A6989"/>
    <w:rsid w:val="009B1217"/>
    <w:rsid w:val="009B12DD"/>
    <w:rsid w:val="009B1A42"/>
    <w:rsid w:val="009B1B66"/>
    <w:rsid w:val="009B314D"/>
    <w:rsid w:val="009B3591"/>
    <w:rsid w:val="009B3CEC"/>
    <w:rsid w:val="009B4ED5"/>
    <w:rsid w:val="009B58FC"/>
    <w:rsid w:val="009B653E"/>
    <w:rsid w:val="009B7D7C"/>
    <w:rsid w:val="009C0B0A"/>
    <w:rsid w:val="009C163E"/>
    <w:rsid w:val="009C2B38"/>
    <w:rsid w:val="009C5030"/>
    <w:rsid w:val="009C5D80"/>
    <w:rsid w:val="009C5FDE"/>
    <w:rsid w:val="009C7058"/>
    <w:rsid w:val="009C768B"/>
    <w:rsid w:val="009C7A50"/>
    <w:rsid w:val="009C7F95"/>
    <w:rsid w:val="009D108F"/>
    <w:rsid w:val="009D1A1D"/>
    <w:rsid w:val="009D2EF6"/>
    <w:rsid w:val="009D59C6"/>
    <w:rsid w:val="009D61D8"/>
    <w:rsid w:val="009D66BA"/>
    <w:rsid w:val="009D6720"/>
    <w:rsid w:val="009D672A"/>
    <w:rsid w:val="009E0AB1"/>
    <w:rsid w:val="009E2DA3"/>
    <w:rsid w:val="009E2E52"/>
    <w:rsid w:val="009E42A8"/>
    <w:rsid w:val="009E4CC8"/>
    <w:rsid w:val="009E5537"/>
    <w:rsid w:val="009E5E6E"/>
    <w:rsid w:val="009E628D"/>
    <w:rsid w:val="009E6530"/>
    <w:rsid w:val="009E6CF5"/>
    <w:rsid w:val="009E6FF4"/>
    <w:rsid w:val="009E716C"/>
    <w:rsid w:val="009F0A31"/>
    <w:rsid w:val="009F26FB"/>
    <w:rsid w:val="009F38B8"/>
    <w:rsid w:val="009F4486"/>
    <w:rsid w:val="009F4BC6"/>
    <w:rsid w:val="009F51EC"/>
    <w:rsid w:val="009F51FD"/>
    <w:rsid w:val="009F79B5"/>
    <w:rsid w:val="009F7B4B"/>
    <w:rsid w:val="00A0350E"/>
    <w:rsid w:val="00A06069"/>
    <w:rsid w:val="00A06B0F"/>
    <w:rsid w:val="00A07D01"/>
    <w:rsid w:val="00A10737"/>
    <w:rsid w:val="00A10DC9"/>
    <w:rsid w:val="00A117B5"/>
    <w:rsid w:val="00A122C1"/>
    <w:rsid w:val="00A1301B"/>
    <w:rsid w:val="00A1383F"/>
    <w:rsid w:val="00A13A4B"/>
    <w:rsid w:val="00A13B20"/>
    <w:rsid w:val="00A141F5"/>
    <w:rsid w:val="00A15186"/>
    <w:rsid w:val="00A16F9C"/>
    <w:rsid w:val="00A20153"/>
    <w:rsid w:val="00A205A9"/>
    <w:rsid w:val="00A20AE0"/>
    <w:rsid w:val="00A215B0"/>
    <w:rsid w:val="00A218CC"/>
    <w:rsid w:val="00A23006"/>
    <w:rsid w:val="00A240DD"/>
    <w:rsid w:val="00A24281"/>
    <w:rsid w:val="00A2476E"/>
    <w:rsid w:val="00A26724"/>
    <w:rsid w:val="00A268E8"/>
    <w:rsid w:val="00A26A90"/>
    <w:rsid w:val="00A26FD6"/>
    <w:rsid w:val="00A27354"/>
    <w:rsid w:val="00A30539"/>
    <w:rsid w:val="00A3079A"/>
    <w:rsid w:val="00A30BFF"/>
    <w:rsid w:val="00A31134"/>
    <w:rsid w:val="00A3347C"/>
    <w:rsid w:val="00A335A0"/>
    <w:rsid w:val="00A33C31"/>
    <w:rsid w:val="00A33E3C"/>
    <w:rsid w:val="00A341A4"/>
    <w:rsid w:val="00A35428"/>
    <w:rsid w:val="00A3593F"/>
    <w:rsid w:val="00A36655"/>
    <w:rsid w:val="00A369AA"/>
    <w:rsid w:val="00A36CEE"/>
    <w:rsid w:val="00A36E88"/>
    <w:rsid w:val="00A4067D"/>
    <w:rsid w:val="00A40970"/>
    <w:rsid w:val="00A41A08"/>
    <w:rsid w:val="00A42320"/>
    <w:rsid w:val="00A42371"/>
    <w:rsid w:val="00A428E8"/>
    <w:rsid w:val="00A42B73"/>
    <w:rsid w:val="00A42FB5"/>
    <w:rsid w:val="00A4470D"/>
    <w:rsid w:val="00A44809"/>
    <w:rsid w:val="00A45F79"/>
    <w:rsid w:val="00A46F9D"/>
    <w:rsid w:val="00A501DA"/>
    <w:rsid w:val="00A521F4"/>
    <w:rsid w:val="00A53253"/>
    <w:rsid w:val="00A533F6"/>
    <w:rsid w:val="00A53AA2"/>
    <w:rsid w:val="00A54311"/>
    <w:rsid w:val="00A54532"/>
    <w:rsid w:val="00A54589"/>
    <w:rsid w:val="00A5546C"/>
    <w:rsid w:val="00A55843"/>
    <w:rsid w:val="00A5621B"/>
    <w:rsid w:val="00A570B7"/>
    <w:rsid w:val="00A57BA5"/>
    <w:rsid w:val="00A64552"/>
    <w:rsid w:val="00A65160"/>
    <w:rsid w:val="00A668DB"/>
    <w:rsid w:val="00A66ABF"/>
    <w:rsid w:val="00A70D37"/>
    <w:rsid w:val="00A716A4"/>
    <w:rsid w:val="00A72266"/>
    <w:rsid w:val="00A72647"/>
    <w:rsid w:val="00A7285E"/>
    <w:rsid w:val="00A73377"/>
    <w:rsid w:val="00A7496A"/>
    <w:rsid w:val="00A74CE5"/>
    <w:rsid w:val="00A74D36"/>
    <w:rsid w:val="00A75E78"/>
    <w:rsid w:val="00A76800"/>
    <w:rsid w:val="00A7687B"/>
    <w:rsid w:val="00A76D6C"/>
    <w:rsid w:val="00A76F6F"/>
    <w:rsid w:val="00A771A4"/>
    <w:rsid w:val="00A77D5F"/>
    <w:rsid w:val="00A802F1"/>
    <w:rsid w:val="00A8307F"/>
    <w:rsid w:val="00A830E3"/>
    <w:rsid w:val="00A8427C"/>
    <w:rsid w:val="00A8459B"/>
    <w:rsid w:val="00A8508A"/>
    <w:rsid w:val="00A85266"/>
    <w:rsid w:val="00A86CD6"/>
    <w:rsid w:val="00A86E4C"/>
    <w:rsid w:val="00A86F5C"/>
    <w:rsid w:val="00A872D7"/>
    <w:rsid w:val="00A900AF"/>
    <w:rsid w:val="00A90850"/>
    <w:rsid w:val="00A917FD"/>
    <w:rsid w:val="00A92E94"/>
    <w:rsid w:val="00A92F73"/>
    <w:rsid w:val="00A9575E"/>
    <w:rsid w:val="00A964B3"/>
    <w:rsid w:val="00A97024"/>
    <w:rsid w:val="00AA0E7B"/>
    <w:rsid w:val="00AA1749"/>
    <w:rsid w:val="00AA2CDD"/>
    <w:rsid w:val="00AA2D0A"/>
    <w:rsid w:val="00AA2F85"/>
    <w:rsid w:val="00AA4337"/>
    <w:rsid w:val="00AA45EB"/>
    <w:rsid w:val="00AA4F07"/>
    <w:rsid w:val="00AA59DA"/>
    <w:rsid w:val="00AA615D"/>
    <w:rsid w:val="00AA6284"/>
    <w:rsid w:val="00AA6486"/>
    <w:rsid w:val="00AA73E0"/>
    <w:rsid w:val="00AA74BF"/>
    <w:rsid w:val="00AB2585"/>
    <w:rsid w:val="00AB2AA4"/>
    <w:rsid w:val="00AB40F1"/>
    <w:rsid w:val="00AB43FB"/>
    <w:rsid w:val="00AB4B23"/>
    <w:rsid w:val="00AB63D0"/>
    <w:rsid w:val="00AB6806"/>
    <w:rsid w:val="00AC093B"/>
    <w:rsid w:val="00AC0E67"/>
    <w:rsid w:val="00AC1E2B"/>
    <w:rsid w:val="00AC2584"/>
    <w:rsid w:val="00AC332F"/>
    <w:rsid w:val="00AC416F"/>
    <w:rsid w:val="00AC4B37"/>
    <w:rsid w:val="00AC6C19"/>
    <w:rsid w:val="00AC77B1"/>
    <w:rsid w:val="00AD0E57"/>
    <w:rsid w:val="00AD2276"/>
    <w:rsid w:val="00AD242D"/>
    <w:rsid w:val="00AD2C5B"/>
    <w:rsid w:val="00AD3AAC"/>
    <w:rsid w:val="00AD3AE4"/>
    <w:rsid w:val="00AD42F9"/>
    <w:rsid w:val="00AD44CE"/>
    <w:rsid w:val="00AD4D18"/>
    <w:rsid w:val="00AD525D"/>
    <w:rsid w:val="00AD6A2E"/>
    <w:rsid w:val="00AD73F3"/>
    <w:rsid w:val="00AD75EC"/>
    <w:rsid w:val="00AE05DF"/>
    <w:rsid w:val="00AE0AFA"/>
    <w:rsid w:val="00AE0C4A"/>
    <w:rsid w:val="00AE0E6C"/>
    <w:rsid w:val="00AE166B"/>
    <w:rsid w:val="00AE2293"/>
    <w:rsid w:val="00AE2E53"/>
    <w:rsid w:val="00AE2F53"/>
    <w:rsid w:val="00AE3A90"/>
    <w:rsid w:val="00AE4558"/>
    <w:rsid w:val="00AE47E1"/>
    <w:rsid w:val="00AE538D"/>
    <w:rsid w:val="00AE57FF"/>
    <w:rsid w:val="00AE595A"/>
    <w:rsid w:val="00AE60E9"/>
    <w:rsid w:val="00AE6298"/>
    <w:rsid w:val="00AE62CB"/>
    <w:rsid w:val="00AE6CA7"/>
    <w:rsid w:val="00AF1366"/>
    <w:rsid w:val="00AF1CB1"/>
    <w:rsid w:val="00AF2C5A"/>
    <w:rsid w:val="00AF3A84"/>
    <w:rsid w:val="00AF40D0"/>
    <w:rsid w:val="00AF48CE"/>
    <w:rsid w:val="00AF5B14"/>
    <w:rsid w:val="00AF671E"/>
    <w:rsid w:val="00B01C22"/>
    <w:rsid w:val="00B01D35"/>
    <w:rsid w:val="00B0384B"/>
    <w:rsid w:val="00B0464F"/>
    <w:rsid w:val="00B04ED8"/>
    <w:rsid w:val="00B05695"/>
    <w:rsid w:val="00B06549"/>
    <w:rsid w:val="00B068A2"/>
    <w:rsid w:val="00B0768E"/>
    <w:rsid w:val="00B0791D"/>
    <w:rsid w:val="00B07F9A"/>
    <w:rsid w:val="00B104C6"/>
    <w:rsid w:val="00B10855"/>
    <w:rsid w:val="00B114BD"/>
    <w:rsid w:val="00B12B56"/>
    <w:rsid w:val="00B1449E"/>
    <w:rsid w:val="00B1697A"/>
    <w:rsid w:val="00B173ED"/>
    <w:rsid w:val="00B17804"/>
    <w:rsid w:val="00B207EB"/>
    <w:rsid w:val="00B209D2"/>
    <w:rsid w:val="00B21A7C"/>
    <w:rsid w:val="00B222C2"/>
    <w:rsid w:val="00B23F68"/>
    <w:rsid w:val="00B2508E"/>
    <w:rsid w:val="00B25FCA"/>
    <w:rsid w:val="00B2625C"/>
    <w:rsid w:val="00B30383"/>
    <w:rsid w:val="00B30B20"/>
    <w:rsid w:val="00B3109E"/>
    <w:rsid w:val="00B31E8E"/>
    <w:rsid w:val="00B32DD9"/>
    <w:rsid w:val="00B3310D"/>
    <w:rsid w:val="00B33351"/>
    <w:rsid w:val="00B338AD"/>
    <w:rsid w:val="00B3395C"/>
    <w:rsid w:val="00B34152"/>
    <w:rsid w:val="00B34D16"/>
    <w:rsid w:val="00B350FB"/>
    <w:rsid w:val="00B400A8"/>
    <w:rsid w:val="00B4126D"/>
    <w:rsid w:val="00B41675"/>
    <w:rsid w:val="00B41D41"/>
    <w:rsid w:val="00B4448F"/>
    <w:rsid w:val="00B4477C"/>
    <w:rsid w:val="00B44785"/>
    <w:rsid w:val="00B44BAC"/>
    <w:rsid w:val="00B44EBD"/>
    <w:rsid w:val="00B45E6F"/>
    <w:rsid w:val="00B46C57"/>
    <w:rsid w:val="00B47820"/>
    <w:rsid w:val="00B5075B"/>
    <w:rsid w:val="00B50B62"/>
    <w:rsid w:val="00B511C3"/>
    <w:rsid w:val="00B517FF"/>
    <w:rsid w:val="00B5320B"/>
    <w:rsid w:val="00B53444"/>
    <w:rsid w:val="00B53569"/>
    <w:rsid w:val="00B538CC"/>
    <w:rsid w:val="00B54BE4"/>
    <w:rsid w:val="00B579B6"/>
    <w:rsid w:val="00B57A3D"/>
    <w:rsid w:val="00B607CC"/>
    <w:rsid w:val="00B614DB"/>
    <w:rsid w:val="00B6164E"/>
    <w:rsid w:val="00B61E9B"/>
    <w:rsid w:val="00B6268F"/>
    <w:rsid w:val="00B65726"/>
    <w:rsid w:val="00B6725A"/>
    <w:rsid w:val="00B67F30"/>
    <w:rsid w:val="00B70702"/>
    <w:rsid w:val="00B72647"/>
    <w:rsid w:val="00B72BD7"/>
    <w:rsid w:val="00B73590"/>
    <w:rsid w:val="00B74A56"/>
    <w:rsid w:val="00B756E4"/>
    <w:rsid w:val="00B75DF2"/>
    <w:rsid w:val="00B76FEA"/>
    <w:rsid w:val="00B771C8"/>
    <w:rsid w:val="00B77BAF"/>
    <w:rsid w:val="00B80FDD"/>
    <w:rsid w:val="00B814DF"/>
    <w:rsid w:val="00B83182"/>
    <w:rsid w:val="00B85D25"/>
    <w:rsid w:val="00B85E44"/>
    <w:rsid w:val="00B904BB"/>
    <w:rsid w:val="00B90545"/>
    <w:rsid w:val="00B91E63"/>
    <w:rsid w:val="00B9221E"/>
    <w:rsid w:val="00B940AE"/>
    <w:rsid w:val="00B9471D"/>
    <w:rsid w:val="00B958EC"/>
    <w:rsid w:val="00B959C9"/>
    <w:rsid w:val="00B95D89"/>
    <w:rsid w:val="00B96018"/>
    <w:rsid w:val="00B96F60"/>
    <w:rsid w:val="00B97CE3"/>
    <w:rsid w:val="00BA035B"/>
    <w:rsid w:val="00BA06D4"/>
    <w:rsid w:val="00BA31BF"/>
    <w:rsid w:val="00BA51EF"/>
    <w:rsid w:val="00BA5807"/>
    <w:rsid w:val="00BA5FAB"/>
    <w:rsid w:val="00BA6010"/>
    <w:rsid w:val="00BA7ABE"/>
    <w:rsid w:val="00BB1B6C"/>
    <w:rsid w:val="00BB213F"/>
    <w:rsid w:val="00BB2A47"/>
    <w:rsid w:val="00BB3634"/>
    <w:rsid w:val="00BB46D2"/>
    <w:rsid w:val="00BB4A39"/>
    <w:rsid w:val="00BB69E9"/>
    <w:rsid w:val="00BB732A"/>
    <w:rsid w:val="00BB73FC"/>
    <w:rsid w:val="00BB741C"/>
    <w:rsid w:val="00BC118D"/>
    <w:rsid w:val="00BC20DB"/>
    <w:rsid w:val="00BC211C"/>
    <w:rsid w:val="00BC3521"/>
    <w:rsid w:val="00BC3B1A"/>
    <w:rsid w:val="00BC3CC2"/>
    <w:rsid w:val="00BC5054"/>
    <w:rsid w:val="00BC5533"/>
    <w:rsid w:val="00BC577C"/>
    <w:rsid w:val="00BC5ADB"/>
    <w:rsid w:val="00BC7322"/>
    <w:rsid w:val="00BC7C9B"/>
    <w:rsid w:val="00BD00A3"/>
    <w:rsid w:val="00BD0566"/>
    <w:rsid w:val="00BD1A69"/>
    <w:rsid w:val="00BD277E"/>
    <w:rsid w:val="00BD2C54"/>
    <w:rsid w:val="00BD2FD9"/>
    <w:rsid w:val="00BD4AB1"/>
    <w:rsid w:val="00BD4C2B"/>
    <w:rsid w:val="00BD6777"/>
    <w:rsid w:val="00BD7775"/>
    <w:rsid w:val="00BD7DE1"/>
    <w:rsid w:val="00BE0557"/>
    <w:rsid w:val="00BE291B"/>
    <w:rsid w:val="00BE324A"/>
    <w:rsid w:val="00BE35E9"/>
    <w:rsid w:val="00BE38C3"/>
    <w:rsid w:val="00BE4261"/>
    <w:rsid w:val="00BE480B"/>
    <w:rsid w:val="00BE4D7E"/>
    <w:rsid w:val="00BE4E64"/>
    <w:rsid w:val="00BE5B8F"/>
    <w:rsid w:val="00BE5CB6"/>
    <w:rsid w:val="00BE6B81"/>
    <w:rsid w:val="00BE75C3"/>
    <w:rsid w:val="00BE7A66"/>
    <w:rsid w:val="00BF128A"/>
    <w:rsid w:val="00BF158E"/>
    <w:rsid w:val="00BF1821"/>
    <w:rsid w:val="00BF1DB1"/>
    <w:rsid w:val="00BF2403"/>
    <w:rsid w:val="00BF2F8A"/>
    <w:rsid w:val="00BF3448"/>
    <w:rsid w:val="00BF3ED1"/>
    <w:rsid w:val="00BF3F6B"/>
    <w:rsid w:val="00BF4153"/>
    <w:rsid w:val="00BF4C77"/>
    <w:rsid w:val="00BF4D99"/>
    <w:rsid w:val="00BF604A"/>
    <w:rsid w:val="00BF6645"/>
    <w:rsid w:val="00BF665D"/>
    <w:rsid w:val="00BF6925"/>
    <w:rsid w:val="00BF744E"/>
    <w:rsid w:val="00C003D2"/>
    <w:rsid w:val="00C010E1"/>
    <w:rsid w:val="00C0224D"/>
    <w:rsid w:val="00C022CF"/>
    <w:rsid w:val="00C02D3A"/>
    <w:rsid w:val="00C03372"/>
    <w:rsid w:val="00C03801"/>
    <w:rsid w:val="00C03C06"/>
    <w:rsid w:val="00C04188"/>
    <w:rsid w:val="00C05DB4"/>
    <w:rsid w:val="00C06000"/>
    <w:rsid w:val="00C07895"/>
    <w:rsid w:val="00C07F85"/>
    <w:rsid w:val="00C106C8"/>
    <w:rsid w:val="00C10806"/>
    <w:rsid w:val="00C10AAC"/>
    <w:rsid w:val="00C10FB1"/>
    <w:rsid w:val="00C12403"/>
    <w:rsid w:val="00C12B69"/>
    <w:rsid w:val="00C12DB2"/>
    <w:rsid w:val="00C13208"/>
    <w:rsid w:val="00C13D0D"/>
    <w:rsid w:val="00C14FCB"/>
    <w:rsid w:val="00C20890"/>
    <w:rsid w:val="00C20CED"/>
    <w:rsid w:val="00C22618"/>
    <w:rsid w:val="00C23D1D"/>
    <w:rsid w:val="00C243DA"/>
    <w:rsid w:val="00C25407"/>
    <w:rsid w:val="00C254DA"/>
    <w:rsid w:val="00C262B6"/>
    <w:rsid w:val="00C26B1B"/>
    <w:rsid w:val="00C27F22"/>
    <w:rsid w:val="00C30909"/>
    <w:rsid w:val="00C30F87"/>
    <w:rsid w:val="00C32674"/>
    <w:rsid w:val="00C352F8"/>
    <w:rsid w:val="00C36A89"/>
    <w:rsid w:val="00C37B9F"/>
    <w:rsid w:val="00C40E4C"/>
    <w:rsid w:val="00C419CC"/>
    <w:rsid w:val="00C41B8C"/>
    <w:rsid w:val="00C42A71"/>
    <w:rsid w:val="00C42CA3"/>
    <w:rsid w:val="00C45516"/>
    <w:rsid w:val="00C460B1"/>
    <w:rsid w:val="00C47CDB"/>
    <w:rsid w:val="00C5058B"/>
    <w:rsid w:val="00C508D2"/>
    <w:rsid w:val="00C53FD5"/>
    <w:rsid w:val="00C546D7"/>
    <w:rsid w:val="00C54C05"/>
    <w:rsid w:val="00C55CE7"/>
    <w:rsid w:val="00C615E6"/>
    <w:rsid w:val="00C61E62"/>
    <w:rsid w:val="00C6248D"/>
    <w:rsid w:val="00C62FAE"/>
    <w:rsid w:val="00C64736"/>
    <w:rsid w:val="00C64CC5"/>
    <w:rsid w:val="00C65954"/>
    <w:rsid w:val="00C67B22"/>
    <w:rsid w:val="00C706DF"/>
    <w:rsid w:val="00C70883"/>
    <w:rsid w:val="00C7418D"/>
    <w:rsid w:val="00C745DC"/>
    <w:rsid w:val="00C75671"/>
    <w:rsid w:val="00C75B66"/>
    <w:rsid w:val="00C75CAB"/>
    <w:rsid w:val="00C77BAC"/>
    <w:rsid w:val="00C81C66"/>
    <w:rsid w:val="00C81DF7"/>
    <w:rsid w:val="00C82AD0"/>
    <w:rsid w:val="00C83293"/>
    <w:rsid w:val="00C83CB7"/>
    <w:rsid w:val="00C83E7B"/>
    <w:rsid w:val="00C85997"/>
    <w:rsid w:val="00C8608E"/>
    <w:rsid w:val="00C92A30"/>
    <w:rsid w:val="00C93192"/>
    <w:rsid w:val="00C948BB"/>
    <w:rsid w:val="00C96507"/>
    <w:rsid w:val="00C96521"/>
    <w:rsid w:val="00C9777D"/>
    <w:rsid w:val="00CA0DCB"/>
    <w:rsid w:val="00CA0F5A"/>
    <w:rsid w:val="00CA117A"/>
    <w:rsid w:val="00CA2C1B"/>
    <w:rsid w:val="00CA2FF5"/>
    <w:rsid w:val="00CA3788"/>
    <w:rsid w:val="00CA4A64"/>
    <w:rsid w:val="00CA581F"/>
    <w:rsid w:val="00CA5C59"/>
    <w:rsid w:val="00CA65ED"/>
    <w:rsid w:val="00CA7167"/>
    <w:rsid w:val="00CB016C"/>
    <w:rsid w:val="00CB1D1C"/>
    <w:rsid w:val="00CB3035"/>
    <w:rsid w:val="00CB41DB"/>
    <w:rsid w:val="00CB48A2"/>
    <w:rsid w:val="00CB4C31"/>
    <w:rsid w:val="00CB4FE3"/>
    <w:rsid w:val="00CB6ADA"/>
    <w:rsid w:val="00CB7343"/>
    <w:rsid w:val="00CC1847"/>
    <w:rsid w:val="00CC26BD"/>
    <w:rsid w:val="00CC3522"/>
    <w:rsid w:val="00CC386A"/>
    <w:rsid w:val="00CC4170"/>
    <w:rsid w:val="00CC5688"/>
    <w:rsid w:val="00CC7408"/>
    <w:rsid w:val="00CC7504"/>
    <w:rsid w:val="00CC7A8C"/>
    <w:rsid w:val="00CD0196"/>
    <w:rsid w:val="00CD01DD"/>
    <w:rsid w:val="00CD2209"/>
    <w:rsid w:val="00CD256E"/>
    <w:rsid w:val="00CD25EC"/>
    <w:rsid w:val="00CD28AC"/>
    <w:rsid w:val="00CD55C8"/>
    <w:rsid w:val="00CD7BFE"/>
    <w:rsid w:val="00CD7DD4"/>
    <w:rsid w:val="00CD7E76"/>
    <w:rsid w:val="00CE2117"/>
    <w:rsid w:val="00CE2DDD"/>
    <w:rsid w:val="00CE3143"/>
    <w:rsid w:val="00CE4143"/>
    <w:rsid w:val="00CE4780"/>
    <w:rsid w:val="00CE538E"/>
    <w:rsid w:val="00CE6C3E"/>
    <w:rsid w:val="00CE6D7A"/>
    <w:rsid w:val="00CF099B"/>
    <w:rsid w:val="00CF126A"/>
    <w:rsid w:val="00CF1289"/>
    <w:rsid w:val="00CF2034"/>
    <w:rsid w:val="00CF2A6D"/>
    <w:rsid w:val="00CF2FBC"/>
    <w:rsid w:val="00CF33D9"/>
    <w:rsid w:val="00CF6781"/>
    <w:rsid w:val="00CF6859"/>
    <w:rsid w:val="00CF71C8"/>
    <w:rsid w:val="00CF7E69"/>
    <w:rsid w:val="00D007DC"/>
    <w:rsid w:val="00D01858"/>
    <w:rsid w:val="00D01C64"/>
    <w:rsid w:val="00D02278"/>
    <w:rsid w:val="00D03424"/>
    <w:rsid w:val="00D04604"/>
    <w:rsid w:val="00D06202"/>
    <w:rsid w:val="00D07093"/>
    <w:rsid w:val="00D072DA"/>
    <w:rsid w:val="00D077B2"/>
    <w:rsid w:val="00D10093"/>
    <w:rsid w:val="00D1209B"/>
    <w:rsid w:val="00D14E0C"/>
    <w:rsid w:val="00D14E35"/>
    <w:rsid w:val="00D15C70"/>
    <w:rsid w:val="00D16861"/>
    <w:rsid w:val="00D17A81"/>
    <w:rsid w:val="00D2100A"/>
    <w:rsid w:val="00D2138F"/>
    <w:rsid w:val="00D2148F"/>
    <w:rsid w:val="00D2155E"/>
    <w:rsid w:val="00D2292E"/>
    <w:rsid w:val="00D234AD"/>
    <w:rsid w:val="00D235D8"/>
    <w:rsid w:val="00D23C60"/>
    <w:rsid w:val="00D24AD7"/>
    <w:rsid w:val="00D24DCD"/>
    <w:rsid w:val="00D25172"/>
    <w:rsid w:val="00D254E4"/>
    <w:rsid w:val="00D25FD4"/>
    <w:rsid w:val="00D268E7"/>
    <w:rsid w:val="00D2707A"/>
    <w:rsid w:val="00D27313"/>
    <w:rsid w:val="00D3014E"/>
    <w:rsid w:val="00D30B2F"/>
    <w:rsid w:val="00D30B5B"/>
    <w:rsid w:val="00D32112"/>
    <w:rsid w:val="00D33BA2"/>
    <w:rsid w:val="00D33D27"/>
    <w:rsid w:val="00D34A7F"/>
    <w:rsid w:val="00D34EB2"/>
    <w:rsid w:val="00D356A4"/>
    <w:rsid w:val="00D358AE"/>
    <w:rsid w:val="00D361B1"/>
    <w:rsid w:val="00D36859"/>
    <w:rsid w:val="00D427A3"/>
    <w:rsid w:val="00D43DB9"/>
    <w:rsid w:val="00D44C44"/>
    <w:rsid w:val="00D4564F"/>
    <w:rsid w:val="00D45732"/>
    <w:rsid w:val="00D4668D"/>
    <w:rsid w:val="00D46C4B"/>
    <w:rsid w:val="00D508AE"/>
    <w:rsid w:val="00D512D1"/>
    <w:rsid w:val="00D54F8E"/>
    <w:rsid w:val="00D55502"/>
    <w:rsid w:val="00D56043"/>
    <w:rsid w:val="00D56F14"/>
    <w:rsid w:val="00D61A5A"/>
    <w:rsid w:val="00D6285E"/>
    <w:rsid w:val="00D63E1D"/>
    <w:rsid w:val="00D63E75"/>
    <w:rsid w:val="00D6460B"/>
    <w:rsid w:val="00D648EC"/>
    <w:rsid w:val="00D65101"/>
    <w:rsid w:val="00D65651"/>
    <w:rsid w:val="00D66047"/>
    <w:rsid w:val="00D66F69"/>
    <w:rsid w:val="00D67030"/>
    <w:rsid w:val="00D7050B"/>
    <w:rsid w:val="00D70DAE"/>
    <w:rsid w:val="00D710C2"/>
    <w:rsid w:val="00D71AF7"/>
    <w:rsid w:val="00D72555"/>
    <w:rsid w:val="00D72CF6"/>
    <w:rsid w:val="00D74B62"/>
    <w:rsid w:val="00D74C4C"/>
    <w:rsid w:val="00D7705D"/>
    <w:rsid w:val="00D77443"/>
    <w:rsid w:val="00D77A09"/>
    <w:rsid w:val="00D80214"/>
    <w:rsid w:val="00D805D4"/>
    <w:rsid w:val="00D81535"/>
    <w:rsid w:val="00D81944"/>
    <w:rsid w:val="00D81C99"/>
    <w:rsid w:val="00D82872"/>
    <w:rsid w:val="00D82FA6"/>
    <w:rsid w:val="00D83F70"/>
    <w:rsid w:val="00D84AF5"/>
    <w:rsid w:val="00D85D1A"/>
    <w:rsid w:val="00D86FD2"/>
    <w:rsid w:val="00D87048"/>
    <w:rsid w:val="00D878C9"/>
    <w:rsid w:val="00D902B1"/>
    <w:rsid w:val="00D90629"/>
    <w:rsid w:val="00D931CF"/>
    <w:rsid w:val="00D94477"/>
    <w:rsid w:val="00D94637"/>
    <w:rsid w:val="00D9479B"/>
    <w:rsid w:val="00D97360"/>
    <w:rsid w:val="00D97DC2"/>
    <w:rsid w:val="00DA16D0"/>
    <w:rsid w:val="00DA2D94"/>
    <w:rsid w:val="00DA2E36"/>
    <w:rsid w:val="00DA30AD"/>
    <w:rsid w:val="00DA5555"/>
    <w:rsid w:val="00DA5F43"/>
    <w:rsid w:val="00DA6093"/>
    <w:rsid w:val="00DA691F"/>
    <w:rsid w:val="00DA70ED"/>
    <w:rsid w:val="00DA7AD9"/>
    <w:rsid w:val="00DB0230"/>
    <w:rsid w:val="00DB0473"/>
    <w:rsid w:val="00DB0541"/>
    <w:rsid w:val="00DB1A45"/>
    <w:rsid w:val="00DB20F0"/>
    <w:rsid w:val="00DB365F"/>
    <w:rsid w:val="00DB3B5E"/>
    <w:rsid w:val="00DB3BDA"/>
    <w:rsid w:val="00DB3F79"/>
    <w:rsid w:val="00DB49DE"/>
    <w:rsid w:val="00DB50C8"/>
    <w:rsid w:val="00DB592D"/>
    <w:rsid w:val="00DB59FE"/>
    <w:rsid w:val="00DB7069"/>
    <w:rsid w:val="00DC13DF"/>
    <w:rsid w:val="00DC37CB"/>
    <w:rsid w:val="00DC419F"/>
    <w:rsid w:val="00DC50B8"/>
    <w:rsid w:val="00DC77DA"/>
    <w:rsid w:val="00DD0793"/>
    <w:rsid w:val="00DD23EE"/>
    <w:rsid w:val="00DD42EA"/>
    <w:rsid w:val="00DD4729"/>
    <w:rsid w:val="00DD4B58"/>
    <w:rsid w:val="00DD51FE"/>
    <w:rsid w:val="00DD599B"/>
    <w:rsid w:val="00DD6F51"/>
    <w:rsid w:val="00DD7496"/>
    <w:rsid w:val="00DD7A31"/>
    <w:rsid w:val="00DE233F"/>
    <w:rsid w:val="00DE27D2"/>
    <w:rsid w:val="00DE2C6B"/>
    <w:rsid w:val="00DE61A1"/>
    <w:rsid w:val="00DE637A"/>
    <w:rsid w:val="00DE7997"/>
    <w:rsid w:val="00DF05D3"/>
    <w:rsid w:val="00DF0B01"/>
    <w:rsid w:val="00DF2376"/>
    <w:rsid w:val="00DF2830"/>
    <w:rsid w:val="00DF477F"/>
    <w:rsid w:val="00E01399"/>
    <w:rsid w:val="00E027FB"/>
    <w:rsid w:val="00E03038"/>
    <w:rsid w:val="00E03FDA"/>
    <w:rsid w:val="00E060F0"/>
    <w:rsid w:val="00E06275"/>
    <w:rsid w:val="00E06C2F"/>
    <w:rsid w:val="00E06CF8"/>
    <w:rsid w:val="00E07A6F"/>
    <w:rsid w:val="00E101F1"/>
    <w:rsid w:val="00E12628"/>
    <w:rsid w:val="00E12D4A"/>
    <w:rsid w:val="00E13363"/>
    <w:rsid w:val="00E1375D"/>
    <w:rsid w:val="00E145D0"/>
    <w:rsid w:val="00E149CD"/>
    <w:rsid w:val="00E1626F"/>
    <w:rsid w:val="00E16D60"/>
    <w:rsid w:val="00E16F3E"/>
    <w:rsid w:val="00E20187"/>
    <w:rsid w:val="00E207B8"/>
    <w:rsid w:val="00E21BE4"/>
    <w:rsid w:val="00E22159"/>
    <w:rsid w:val="00E22889"/>
    <w:rsid w:val="00E23370"/>
    <w:rsid w:val="00E235A3"/>
    <w:rsid w:val="00E2494A"/>
    <w:rsid w:val="00E25805"/>
    <w:rsid w:val="00E269C2"/>
    <w:rsid w:val="00E26F92"/>
    <w:rsid w:val="00E3036C"/>
    <w:rsid w:val="00E30F06"/>
    <w:rsid w:val="00E315E0"/>
    <w:rsid w:val="00E31BCA"/>
    <w:rsid w:val="00E31C31"/>
    <w:rsid w:val="00E31D92"/>
    <w:rsid w:val="00E32FD6"/>
    <w:rsid w:val="00E33C84"/>
    <w:rsid w:val="00E34824"/>
    <w:rsid w:val="00E36027"/>
    <w:rsid w:val="00E37549"/>
    <w:rsid w:val="00E3789B"/>
    <w:rsid w:val="00E4010D"/>
    <w:rsid w:val="00E40C3B"/>
    <w:rsid w:val="00E41318"/>
    <w:rsid w:val="00E432D2"/>
    <w:rsid w:val="00E4359D"/>
    <w:rsid w:val="00E445D9"/>
    <w:rsid w:val="00E44858"/>
    <w:rsid w:val="00E452B6"/>
    <w:rsid w:val="00E46585"/>
    <w:rsid w:val="00E47B69"/>
    <w:rsid w:val="00E505C3"/>
    <w:rsid w:val="00E511FD"/>
    <w:rsid w:val="00E520B8"/>
    <w:rsid w:val="00E52822"/>
    <w:rsid w:val="00E54149"/>
    <w:rsid w:val="00E55796"/>
    <w:rsid w:val="00E565A0"/>
    <w:rsid w:val="00E60448"/>
    <w:rsid w:val="00E60736"/>
    <w:rsid w:val="00E60875"/>
    <w:rsid w:val="00E6106C"/>
    <w:rsid w:val="00E61268"/>
    <w:rsid w:val="00E61345"/>
    <w:rsid w:val="00E61414"/>
    <w:rsid w:val="00E61672"/>
    <w:rsid w:val="00E61F82"/>
    <w:rsid w:val="00E62698"/>
    <w:rsid w:val="00E627FF"/>
    <w:rsid w:val="00E62C9C"/>
    <w:rsid w:val="00E634BB"/>
    <w:rsid w:val="00E6358E"/>
    <w:rsid w:val="00E652F7"/>
    <w:rsid w:val="00E70803"/>
    <w:rsid w:val="00E71399"/>
    <w:rsid w:val="00E7179D"/>
    <w:rsid w:val="00E71F9A"/>
    <w:rsid w:val="00E72A85"/>
    <w:rsid w:val="00E748F5"/>
    <w:rsid w:val="00E7511A"/>
    <w:rsid w:val="00E76A02"/>
    <w:rsid w:val="00E77FE9"/>
    <w:rsid w:val="00E80A54"/>
    <w:rsid w:val="00E81480"/>
    <w:rsid w:val="00E83192"/>
    <w:rsid w:val="00E838F2"/>
    <w:rsid w:val="00E8412D"/>
    <w:rsid w:val="00E84251"/>
    <w:rsid w:val="00E8462B"/>
    <w:rsid w:val="00E8467A"/>
    <w:rsid w:val="00E84C58"/>
    <w:rsid w:val="00E84C9F"/>
    <w:rsid w:val="00E86570"/>
    <w:rsid w:val="00E86962"/>
    <w:rsid w:val="00E9079E"/>
    <w:rsid w:val="00E907CB"/>
    <w:rsid w:val="00E9154F"/>
    <w:rsid w:val="00E921B0"/>
    <w:rsid w:val="00E92208"/>
    <w:rsid w:val="00E9265D"/>
    <w:rsid w:val="00E92CCB"/>
    <w:rsid w:val="00E9434B"/>
    <w:rsid w:val="00E9511C"/>
    <w:rsid w:val="00E9616A"/>
    <w:rsid w:val="00E9619C"/>
    <w:rsid w:val="00E96D68"/>
    <w:rsid w:val="00E97015"/>
    <w:rsid w:val="00EA0946"/>
    <w:rsid w:val="00EA0E91"/>
    <w:rsid w:val="00EA1107"/>
    <w:rsid w:val="00EA13B4"/>
    <w:rsid w:val="00EA172A"/>
    <w:rsid w:val="00EA1EB6"/>
    <w:rsid w:val="00EA3C4C"/>
    <w:rsid w:val="00EA3D0A"/>
    <w:rsid w:val="00EA4233"/>
    <w:rsid w:val="00EA6208"/>
    <w:rsid w:val="00EA7129"/>
    <w:rsid w:val="00EB0996"/>
    <w:rsid w:val="00EB1401"/>
    <w:rsid w:val="00EB1914"/>
    <w:rsid w:val="00EB19BA"/>
    <w:rsid w:val="00EB1F01"/>
    <w:rsid w:val="00EB2469"/>
    <w:rsid w:val="00EB37C9"/>
    <w:rsid w:val="00EB4B08"/>
    <w:rsid w:val="00EB6101"/>
    <w:rsid w:val="00EB6709"/>
    <w:rsid w:val="00EB713C"/>
    <w:rsid w:val="00EC0885"/>
    <w:rsid w:val="00EC0DB0"/>
    <w:rsid w:val="00EC1FE0"/>
    <w:rsid w:val="00EC2D1C"/>
    <w:rsid w:val="00EC3706"/>
    <w:rsid w:val="00EC37BB"/>
    <w:rsid w:val="00EC3FBB"/>
    <w:rsid w:val="00EC412D"/>
    <w:rsid w:val="00EC4236"/>
    <w:rsid w:val="00EC4696"/>
    <w:rsid w:val="00EC6521"/>
    <w:rsid w:val="00EC6A62"/>
    <w:rsid w:val="00EC777B"/>
    <w:rsid w:val="00EC7B86"/>
    <w:rsid w:val="00ED0143"/>
    <w:rsid w:val="00ED215B"/>
    <w:rsid w:val="00ED2552"/>
    <w:rsid w:val="00ED3922"/>
    <w:rsid w:val="00ED3BFF"/>
    <w:rsid w:val="00ED3E13"/>
    <w:rsid w:val="00ED3E22"/>
    <w:rsid w:val="00ED53C0"/>
    <w:rsid w:val="00ED6648"/>
    <w:rsid w:val="00ED6D40"/>
    <w:rsid w:val="00ED6DB8"/>
    <w:rsid w:val="00ED6F97"/>
    <w:rsid w:val="00ED7B52"/>
    <w:rsid w:val="00EE0797"/>
    <w:rsid w:val="00EE3BC4"/>
    <w:rsid w:val="00EE3E09"/>
    <w:rsid w:val="00EE4226"/>
    <w:rsid w:val="00EE461A"/>
    <w:rsid w:val="00EE46D6"/>
    <w:rsid w:val="00EE4881"/>
    <w:rsid w:val="00EE6291"/>
    <w:rsid w:val="00EE6D7A"/>
    <w:rsid w:val="00EE7090"/>
    <w:rsid w:val="00EE71C9"/>
    <w:rsid w:val="00EE7415"/>
    <w:rsid w:val="00EE7586"/>
    <w:rsid w:val="00EE75AD"/>
    <w:rsid w:val="00EF01CE"/>
    <w:rsid w:val="00EF0BA0"/>
    <w:rsid w:val="00EF1276"/>
    <w:rsid w:val="00EF1A6F"/>
    <w:rsid w:val="00EF1B6F"/>
    <w:rsid w:val="00EF3EC6"/>
    <w:rsid w:val="00EF54BD"/>
    <w:rsid w:val="00EF5F70"/>
    <w:rsid w:val="00EF60E9"/>
    <w:rsid w:val="00EF619A"/>
    <w:rsid w:val="00EF6B8D"/>
    <w:rsid w:val="00F011AD"/>
    <w:rsid w:val="00F01637"/>
    <w:rsid w:val="00F02A47"/>
    <w:rsid w:val="00F02CDC"/>
    <w:rsid w:val="00F03892"/>
    <w:rsid w:val="00F050C3"/>
    <w:rsid w:val="00F05EB8"/>
    <w:rsid w:val="00F0719A"/>
    <w:rsid w:val="00F07F84"/>
    <w:rsid w:val="00F1266C"/>
    <w:rsid w:val="00F12B02"/>
    <w:rsid w:val="00F1394C"/>
    <w:rsid w:val="00F14E4F"/>
    <w:rsid w:val="00F150F5"/>
    <w:rsid w:val="00F156BA"/>
    <w:rsid w:val="00F15D5F"/>
    <w:rsid w:val="00F16E98"/>
    <w:rsid w:val="00F179B7"/>
    <w:rsid w:val="00F17D2C"/>
    <w:rsid w:val="00F20049"/>
    <w:rsid w:val="00F20C86"/>
    <w:rsid w:val="00F218CA"/>
    <w:rsid w:val="00F237ED"/>
    <w:rsid w:val="00F23F23"/>
    <w:rsid w:val="00F2493D"/>
    <w:rsid w:val="00F2499E"/>
    <w:rsid w:val="00F24F3A"/>
    <w:rsid w:val="00F2533D"/>
    <w:rsid w:val="00F2693C"/>
    <w:rsid w:val="00F31A3F"/>
    <w:rsid w:val="00F31A71"/>
    <w:rsid w:val="00F33523"/>
    <w:rsid w:val="00F33C06"/>
    <w:rsid w:val="00F33CB6"/>
    <w:rsid w:val="00F3500D"/>
    <w:rsid w:val="00F377FB"/>
    <w:rsid w:val="00F433CB"/>
    <w:rsid w:val="00F43F04"/>
    <w:rsid w:val="00F45539"/>
    <w:rsid w:val="00F45CD4"/>
    <w:rsid w:val="00F45E1B"/>
    <w:rsid w:val="00F46B51"/>
    <w:rsid w:val="00F46E6A"/>
    <w:rsid w:val="00F474E6"/>
    <w:rsid w:val="00F47D72"/>
    <w:rsid w:val="00F507FB"/>
    <w:rsid w:val="00F50AFE"/>
    <w:rsid w:val="00F50C23"/>
    <w:rsid w:val="00F511AD"/>
    <w:rsid w:val="00F53018"/>
    <w:rsid w:val="00F531EE"/>
    <w:rsid w:val="00F53501"/>
    <w:rsid w:val="00F5357B"/>
    <w:rsid w:val="00F54B2D"/>
    <w:rsid w:val="00F552AA"/>
    <w:rsid w:val="00F55524"/>
    <w:rsid w:val="00F55D91"/>
    <w:rsid w:val="00F569D1"/>
    <w:rsid w:val="00F57509"/>
    <w:rsid w:val="00F57C01"/>
    <w:rsid w:val="00F57FD4"/>
    <w:rsid w:val="00F60DEC"/>
    <w:rsid w:val="00F610C4"/>
    <w:rsid w:val="00F610FE"/>
    <w:rsid w:val="00F62196"/>
    <w:rsid w:val="00F629A3"/>
    <w:rsid w:val="00F63D2E"/>
    <w:rsid w:val="00F63DB9"/>
    <w:rsid w:val="00F64412"/>
    <w:rsid w:val="00F6695E"/>
    <w:rsid w:val="00F67300"/>
    <w:rsid w:val="00F67E2B"/>
    <w:rsid w:val="00F67FD9"/>
    <w:rsid w:val="00F758CC"/>
    <w:rsid w:val="00F76411"/>
    <w:rsid w:val="00F804BA"/>
    <w:rsid w:val="00F817AC"/>
    <w:rsid w:val="00F81B30"/>
    <w:rsid w:val="00F81F4A"/>
    <w:rsid w:val="00F822CB"/>
    <w:rsid w:val="00F828D4"/>
    <w:rsid w:val="00F84B0A"/>
    <w:rsid w:val="00F85701"/>
    <w:rsid w:val="00F85FE4"/>
    <w:rsid w:val="00F908DB"/>
    <w:rsid w:val="00F9257A"/>
    <w:rsid w:val="00F930A7"/>
    <w:rsid w:val="00F94D33"/>
    <w:rsid w:val="00F97D9C"/>
    <w:rsid w:val="00FA00AB"/>
    <w:rsid w:val="00FA02E1"/>
    <w:rsid w:val="00FA053C"/>
    <w:rsid w:val="00FA12D0"/>
    <w:rsid w:val="00FA17CF"/>
    <w:rsid w:val="00FA18C2"/>
    <w:rsid w:val="00FA1AD9"/>
    <w:rsid w:val="00FA31E8"/>
    <w:rsid w:val="00FA58AC"/>
    <w:rsid w:val="00FA766F"/>
    <w:rsid w:val="00FA7ACD"/>
    <w:rsid w:val="00FA7F8C"/>
    <w:rsid w:val="00FB00BB"/>
    <w:rsid w:val="00FB0ECB"/>
    <w:rsid w:val="00FB1E05"/>
    <w:rsid w:val="00FB3DF0"/>
    <w:rsid w:val="00FB3E46"/>
    <w:rsid w:val="00FB480C"/>
    <w:rsid w:val="00FB48AF"/>
    <w:rsid w:val="00FB50C3"/>
    <w:rsid w:val="00FB5B9B"/>
    <w:rsid w:val="00FC0363"/>
    <w:rsid w:val="00FC1151"/>
    <w:rsid w:val="00FC1278"/>
    <w:rsid w:val="00FC1F4F"/>
    <w:rsid w:val="00FC3066"/>
    <w:rsid w:val="00FC3B9E"/>
    <w:rsid w:val="00FC3CF7"/>
    <w:rsid w:val="00FC4153"/>
    <w:rsid w:val="00FC47FD"/>
    <w:rsid w:val="00FC547A"/>
    <w:rsid w:val="00FC59A0"/>
    <w:rsid w:val="00FC5C1C"/>
    <w:rsid w:val="00FC6138"/>
    <w:rsid w:val="00FC6604"/>
    <w:rsid w:val="00FD11FD"/>
    <w:rsid w:val="00FD1E2B"/>
    <w:rsid w:val="00FD274D"/>
    <w:rsid w:val="00FD5B74"/>
    <w:rsid w:val="00FD5BD7"/>
    <w:rsid w:val="00FE0AA1"/>
    <w:rsid w:val="00FE0E1F"/>
    <w:rsid w:val="00FE214F"/>
    <w:rsid w:val="00FE35F0"/>
    <w:rsid w:val="00FE4A95"/>
    <w:rsid w:val="00FE7059"/>
    <w:rsid w:val="00FE744A"/>
    <w:rsid w:val="00FE778E"/>
    <w:rsid w:val="00FF0801"/>
    <w:rsid w:val="00FF0F8C"/>
    <w:rsid w:val="00FF1278"/>
    <w:rsid w:val="00FF1656"/>
    <w:rsid w:val="00FF1F18"/>
    <w:rsid w:val="00FF27AF"/>
    <w:rsid w:val="00FF3291"/>
    <w:rsid w:val="00FF4BFC"/>
    <w:rsid w:val="00FF53BC"/>
    <w:rsid w:val="00FF53EE"/>
    <w:rsid w:val="00FF57AD"/>
    <w:rsid w:val="00FF65D0"/>
    <w:rsid w:val="00FF6FFC"/>
    <w:rsid w:val="00FF746A"/>
  </w:rsids>
  <m:mathPr>
    <m:mathFont m:val="Cambria Math"/>
    <m:brkBin m:val="before"/>
    <m:brkBinSub m:val="--"/>
    <m:smallFrac m:val="0"/>
    <m:dispDef/>
    <m:lMargin m:val="0"/>
    <m:rMargin m:val="0"/>
    <m:defJc m:val="centerGroup"/>
    <m:wrapIndent m:val="1440"/>
    <m:intLim m:val="subSup"/>
    <m:naryLim m:val="undOvr"/>
  </m:mathPr>
  <w:themeFontLang w:val="ro-R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933D7"/>
  <w15:docId w15:val="{37BB512E-B2AE-46DE-A01C-A8B6C4E3C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4"/>
        <w:szCs w:val="24"/>
        <w:lang w:val="ro-RO" w:eastAsia="en-US" w:bidi="ar-SA"/>
      </w:rPr>
    </w:rPrDefault>
    <w:pPrDefault>
      <w:pPr>
        <w:autoSpaceDN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7F5"/>
    <w:pPr>
      <w:autoSpaceDN/>
      <w:spacing w:after="0" w:line="240" w:lineRule="auto"/>
    </w:pPr>
    <w:rPr>
      <w:rFonts w:ascii="Times New Roman" w:eastAsia="Times New Roman" w:hAnsi="Times New Roman"/>
      <w:lang w:eastAsia="ro-RO"/>
    </w:rPr>
  </w:style>
  <w:style w:type="paragraph" w:styleId="Titlu1">
    <w:name w:val="heading 1"/>
    <w:aliases w:val="Capitol 1-2-3"/>
    <w:basedOn w:val="Titlu"/>
    <w:next w:val="Coninut"/>
    <w:autoRedefine/>
    <w:uiPriority w:val="9"/>
    <w:qFormat/>
    <w:rsid w:val="00F07F84"/>
    <w:pPr>
      <w:keepNext/>
      <w:numPr>
        <w:numId w:val="4"/>
      </w:numPr>
      <w:spacing w:before="240" w:after="60" w:line="360" w:lineRule="auto"/>
      <w:ind w:left="714" w:hanging="357"/>
      <w:jc w:val="center"/>
      <w:outlineLvl w:val="0"/>
    </w:pPr>
    <w:rPr>
      <w:rFonts w:ascii="Times New Roman" w:hAnsi="Times New Roman"/>
      <w:b/>
      <w:color w:val="44546A" w:themeColor="text2"/>
      <w:kern w:val="3"/>
      <w:sz w:val="28"/>
      <w:szCs w:val="32"/>
    </w:rPr>
  </w:style>
  <w:style w:type="paragraph" w:styleId="Titlu2">
    <w:name w:val="heading 2"/>
    <w:aliases w:val="subcapitol"/>
    <w:basedOn w:val="Subtitlu"/>
    <w:next w:val="Normal"/>
    <w:uiPriority w:val="9"/>
    <w:unhideWhenUsed/>
    <w:qFormat/>
    <w:rsid w:val="00A964B3"/>
    <w:pPr>
      <w:keepNext/>
      <w:spacing w:after="240"/>
      <w:outlineLvl w:val="1"/>
    </w:pPr>
    <w:rPr>
      <w:rFonts w:eastAsia="MS Gothic"/>
      <w:szCs w:val="26"/>
    </w:rPr>
  </w:style>
  <w:style w:type="paragraph" w:styleId="Titlu3">
    <w:name w:val="heading 3"/>
    <w:basedOn w:val="Normal"/>
    <w:next w:val="Normal"/>
    <w:link w:val="Titlu3Caracter"/>
    <w:uiPriority w:val="9"/>
    <w:unhideWhenUsed/>
    <w:qFormat/>
    <w:rsid w:val="00FF57AD"/>
    <w:pPr>
      <w:keepNext/>
      <w:keepLines/>
      <w:spacing w:before="40"/>
      <w:outlineLvl w:val="2"/>
    </w:pPr>
    <w:rPr>
      <w:rFonts w:asciiTheme="majorHAnsi" w:eastAsiaTheme="majorEastAsia" w:hAnsiTheme="majorHAnsi" w:cstheme="majorBidi"/>
      <w:color w:val="1F3763" w:themeColor="accent1" w:themeShade="7F"/>
    </w:rPr>
  </w:style>
  <w:style w:type="paragraph" w:styleId="Titlu4">
    <w:name w:val="heading 4"/>
    <w:basedOn w:val="Normal"/>
    <w:next w:val="Normal"/>
    <w:link w:val="Titlu4Caracter"/>
    <w:uiPriority w:val="9"/>
    <w:unhideWhenUsed/>
    <w:qFormat/>
    <w:rsid w:val="00715C0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numbering" w:customStyle="1" w:styleId="WWOutlineListStyle">
    <w:name w:val="WW_OutlineListStyle"/>
    <w:basedOn w:val="FrListare"/>
    <w:pPr>
      <w:numPr>
        <w:numId w:val="1"/>
      </w:numPr>
    </w:pPr>
  </w:style>
  <w:style w:type="paragraph" w:styleId="TextnBalon">
    <w:name w:val="Balloon Text"/>
    <w:basedOn w:val="Normal"/>
    <w:rPr>
      <w:rFonts w:ascii="Tahoma" w:hAnsi="Tahoma" w:cs="Tahoma"/>
      <w:sz w:val="16"/>
      <w:szCs w:val="16"/>
    </w:rPr>
  </w:style>
  <w:style w:type="character" w:customStyle="1" w:styleId="TextnBalonCaracter">
    <w:name w:val="Text în Balon Caracter"/>
    <w:basedOn w:val="Fontdeparagrafimplicit"/>
    <w:rPr>
      <w:rFonts w:ascii="Tahoma" w:hAnsi="Tahoma" w:cs="Tahoma"/>
      <w:sz w:val="16"/>
      <w:szCs w:val="16"/>
    </w:rPr>
  </w:style>
  <w:style w:type="paragraph" w:styleId="Titlu">
    <w:name w:val="Title"/>
    <w:basedOn w:val="Normal"/>
    <w:uiPriority w:val="10"/>
    <w:qFormat/>
    <w:pPr>
      <w:spacing w:after="200"/>
    </w:pPr>
    <w:rPr>
      <w:rFonts w:ascii="Arial" w:eastAsia="MS Gothic" w:hAnsi="Arial"/>
      <w:bCs/>
      <w:sz w:val="72"/>
      <w:szCs w:val="52"/>
    </w:rPr>
  </w:style>
  <w:style w:type="character" w:customStyle="1" w:styleId="TitluCaracter">
    <w:name w:val="Titlu Caracter"/>
    <w:basedOn w:val="Fontdeparagrafimplicit"/>
    <w:rPr>
      <w:rFonts w:ascii="Arial" w:eastAsia="MS Gothic" w:hAnsi="Arial" w:cs="Times New Roman"/>
      <w:b/>
      <w:bCs/>
      <w:color w:val="082A75"/>
      <w:sz w:val="72"/>
      <w:szCs w:val="52"/>
    </w:rPr>
  </w:style>
  <w:style w:type="paragraph" w:styleId="Subtitlu">
    <w:name w:val="Subtitle"/>
    <w:aliases w:val="Subcapitol"/>
    <w:basedOn w:val="Normal"/>
    <w:next w:val="Normal"/>
    <w:uiPriority w:val="11"/>
    <w:qFormat/>
    <w:rsid w:val="00037DA9"/>
    <w:pPr>
      <w:numPr>
        <w:numId w:val="2"/>
      </w:numPr>
      <w:contextualSpacing/>
    </w:pPr>
    <w:rPr>
      <w:b/>
      <w:spacing w:val="20"/>
    </w:rPr>
  </w:style>
  <w:style w:type="character" w:customStyle="1" w:styleId="SubtitluCaracter">
    <w:name w:val="Subtitlu Caracter"/>
    <w:basedOn w:val="Fontdeparagrafimplicit"/>
    <w:rPr>
      <w:rFonts w:ascii="Times New Roman" w:eastAsia="MS Mincho" w:hAnsi="Times New Roman"/>
      <w:color w:val="082A75"/>
      <w:spacing w:val="20"/>
      <w:sz w:val="28"/>
      <w:szCs w:val="22"/>
    </w:rPr>
  </w:style>
  <w:style w:type="character" w:customStyle="1" w:styleId="Titlu1Caracter">
    <w:name w:val="Titlu 1 Caracter"/>
    <w:basedOn w:val="Fontdeparagrafimplicit"/>
    <w:uiPriority w:val="9"/>
    <w:rPr>
      <w:rFonts w:ascii="Times New Roman" w:eastAsia="MS Gothic" w:hAnsi="Times New Roman" w:cs="Times New Roman"/>
      <w:b/>
      <w:color w:val="061F57"/>
      <w:kern w:val="3"/>
      <w:sz w:val="32"/>
      <w:szCs w:val="32"/>
    </w:rPr>
  </w:style>
  <w:style w:type="paragraph" w:styleId="Antet">
    <w:name w:val="header"/>
    <w:basedOn w:val="Normal"/>
  </w:style>
  <w:style w:type="character" w:customStyle="1" w:styleId="AntetCaracter">
    <w:name w:val="Antet Caracter"/>
    <w:basedOn w:val="Fontdeparagrafimplicit"/>
  </w:style>
  <w:style w:type="paragraph" w:styleId="Subsol">
    <w:name w:val="footer"/>
    <w:basedOn w:val="Normal"/>
  </w:style>
  <w:style w:type="character" w:customStyle="1" w:styleId="SubsolCaracter">
    <w:name w:val="Subsol Caracter"/>
    <w:basedOn w:val="Fontdeparagrafimplicit"/>
    <w:rPr>
      <w:sz w:val="24"/>
      <w:szCs w:val="24"/>
    </w:rPr>
  </w:style>
  <w:style w:type="paragraph" w:customStyle="1" w:styleId="Nume">
    <w:name w:val="Nume"/>
    <w:basedOn w:val="Normal"/>
    <w:pPr>
      <w:jc w:val="right"/>
    </w:pPr>
  </w:style>
  <w:style w:type="character" w:customStyle="1" w:styleId="Titlu2Caracter">
    <w:name w:val="Titlu 2 Caracter"/>
    <w:basedOn w:val="Fontdeparagrafimplicit"/>
    <w:rPr>
      <w:rFonts w:eastAsia="MS Gothic" w:cs="Times New Roman"/>
      <w:color w:val="082A75"/>
      <w:sz w:val="36"/>
      <w:szCs w:val="26"/>
    </w:rPr>
  </w:style>
  <w:style w:type="character" w:styleId="Textsubstituent">
    <w:name w:val="Placeholder Text"/>
    <w:basedOn w:val="Fontdeparagrafimplicit"/>
    <w:rPr>
      <w:color w:val="808080"/>
    </w:rPr>
  </w:style>
  <w:style w:type="paragraph" w:customStyle="1" w:styleId="Coninut">
    <w:name w:val="Conținut"/>
    <w:basedOn w:val="Normal"/>
    <w:rPr>
      <w:b/>
    </w:rPr>
  </w:style>
  <w:style w:type="paragraph" w:customStyle="1" w:styleId="Accentuaretext">
    <w:name w:val="Accentuare text"/>
    <w:basedOn w:val="Normal"/>
  </w:style>
  <w:style w:type="character" w:customStyle="1" w:styleId="Caracterconinut">
    <w:name w:val="Caracter conținut"/>
    <w:basedOn w:val="Fontdeparagrafimplicit"/>
    <w:rPr>
      <w:rFonts w:ascii="Times New Roman" w:eastAsia="MS Mincho" w:hAnsi="Times New Roman"/>
      <w:szCs w:val="22"/>
    </w:rPr>
  </w:style>
  <w:style w:type="character" w:customStyle="1" w:styleId="Caracteraccentuaretext">
    <w:name w:val="Caracter accentuare text"/>
    <w:basedOn w:val="Fontdeparagrafimplicit"/>
    <w:rPr>
      <w:rFonts w:eastAsia="MS Mincho"/>
      <w:b/>
      <w:color w:val="082A75"/>
      <w:sz w:val="28"/>
      <w:szCs w:val="22"/>
    </w:rPr>
  </w:style>
  <w:style w:type="paragraph" w:styleId="Titlucuprins">
    <w:name w:val="TOC Heading"/>
    <w:basedOn w:val="Titlu1"/>
    <w:next w:val="Normal"/>
    <w:uiPriority w:val="39"/>
    <w:qFormat/>
    <w:pPr>
      <w:keepLines/>
      <w:spacing w:after="0" w:line="256" w:lineRule="auto"/>
    </w:pPr>
    <w:rPr>
      <w:rFonts w:ascii="Arial" w:hAnsi="Arial"/>
      <w:b w:val="0"/>
      <w:color w:val="013A57"/>
      <w:kern w:val="0"/>
    </w:rPr>
  </w:style>
  <w:style w:type="paragraph" w:styleId="Cuprins2">
    <w:name w:val="toc 2"/>
    <w:basedOn w:val="Normal"/>
    <w:next w:val="Normal"/>
    <w:autoRedefine/>
    <w:uiPriority w:val="39"/>
    <w:pPr>
      <w:spacing w:after="100"/>
      <w:ind w:left="280"/>
    </w:pPr>
  </w:style>
  <w:style w:type="paragraph" w:styleId="Cuprins1">
    <w:name w:val="toc 1"/>
    <w:basedOn w:val="Normal"/>
    <w:next w:val="Normal"/>
    <w:autoRedefine/>
    <w:uiPriority w:val="39"/>
    <w:pPr>
      <w:spacing w:after="100"/>
    </w:pPr>
  </w:style>
  <w:style w:type="character" w:styleId="Hyperlink">
    <w:name w:val="Hyperlink"/>
    <w:basedOn w:val="Fontdeparagrafimplicit"/>
    <w:uiPriority w:val="99"/>
    <w:rPr>
      <w:color w:val="3592CF"/>
      <w:u w:val="single"/>
    </w:rPr>
  </w:style>
  <w:style w:type="numbering" w:customStyle="1" w:styleId="LFO2">
    <w:name w:val="LFO2"/>
    <w:basedOn w:val="FrListare"/>
    <w:pPr>
      <w:numPr>
        <w:numId w:val="3"/>
      </w:numPr>
    </w:pPr>
  </w:style>
  <w:style w:type="paragraph" w:styleId="Textnotdesubsol">
    <w:name w:val="footnote text"/>
    <w:basedOn w:val="Normal"/>
    <w:link w:val="TextnotdesubsolCaracter"/>
    <w:uiPriority w:val="99"/>
    <w:unhideWhenUsed/>
    <w:rsid w:val="00B6268F"/>
    <w:rPr>
      <w:sz w:val="20"/>
      <w:szCs w:val="20"/>
    </w:rPr>
  </w:style>
  <w:style w:type="character" w:customStyle="1" w:styleId="TextnotdesubsolCaracter">
    <w:name w:val="Text notă de subsol Caracter"/>
    <w:basedOn w:val="Fontdeparagrafimplicit"/>
    <w:link w:val="Textnotdesubsol"/>
    <w:uiPriority w:val="99"/>
    <w:rsid w:val="00B6268F"/>
    <w:rPr>
      <w:rFonts w:eastAsia="MS Mincho"/>
      <w:b/>
      <w:color w:val="082A75"/>
      <w:sz w:val="20"/>
      <w:szCs w:val="20"/>
    </w:rPr>
  </w:style>
  <w:style w:type="character" w:styleId="Referinnotdesubsol">
    <w:name w:val="footnote reference"/>
    <w:basedOn w:val="Fontdeparagrafimplicit"/>
    <w:uiPriority w:val="99"/>
    <w:semiHidden/>
    <w:unhideWhenUsed/>
    <w:rsid w:val="00B6268F"/>
    <w:rPr>
      <w:vertAlign w:val="superscript"/>
    </w:rPr>
  </w:style>
  <w:style w:type="paragraph" w:styleId="Listparagraf">
    <w:name w:val="List Paragraph"/>
    <w:aliases w:val="Normal bullet 2,List Paragraph1,Forth level,List1,body 2,List Paragraph11,Listă colorată - Accentuare 11,Bullet,Citation List"/>
    <w:basedOn w:val="Normal"/>
    <w:link w:val="ListparagrafCaracter"/>
    <w:uiPriority w:val="34"/>
    <w:qFormat/>
    <w:rsid w:val="004314F9"/>
    <w:pPr>
      <w:ind w:left="720"/>
      <w:contextualSpacing/>
    </w:pPr>
  </w:style>
  <w:style w:type="character" w:customStyle="1" w:styleId="ListparagrafCaracter">
    <w:name w:val="Listă paragraf Caracter"/>
    <w:aliases w:val="Normal bullet 2 Caracter,List Paragraph1 Caracter,Forth level Caracter,List1 Caracter,body 2 Caracter,List Paragraph11 Caracter,Listă colorată - Accentuare 11 Caracter,Bullet Caracter,Citation List Caracter"/>
    <w:link w:val="Listparagraf"/>
    <w:uiPriority w:val="34"/>
    <w:locked/>
    <w:rsid w:val="00F81B30"/>
    <w:rPr>
      <w:rFonts w:ascii="Times New Roman" w:eastAsia="MS Mincho" w:hAnsi="Times New Roman"/>
      <w:szCs w:val="22"/>
    </w:rPr>
  </w:style>
  <w:style w:type="table" w:styleId="Tabelgril">
    <w:name w:val="Table Grid"/>
    <w:basedOn w:val="TabelNormal"/>
    <w:uiPriority w:val="39"/>
    <w:rsid w:val="000F7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3Caracter">
    <w:name w:val="Titlu 3 Caracter"/>
    <w:basedOn w:val="Fontdeparagrafimplicit"/>
    <w:link w:val="Titlu3"/>
    <w:uiPriority w:val="9"/>
    <w:rsid w:val="00FF57AD"/>
    <w:rPr>
      <w:rFonts w:asciiTheme="majorHAnsi" w:eastAsiaTheme="majorEastAsia" w:hAnsiTheme="majorHAnsi" w:cstheme="majorBidi"/>
      <w:color w:val="1F3763" w:themeColor="accent1" w:themeShade="7F"/>
    </w:rPr>
  </w:style>
  <w:style w:type="character" w:customStyle="1" w:styleId="atl">
    <w:name w:val="a_tl"/>
    <w:basedOn w:val="Fontdeparagrafimplicit"/>
    <w:rsid w:val="00C36A89"/>
  </w:style>
  <w:style w:type="character" w:customStyle="1" w:styleId="alb">
    <w:name w:val="a_lb"/>
    <w:basedOn w:val="Fontdeparagrafimplicit"/>
    <w:rsid w:val="00C36A89"/>
  </w:style>
  <w:style w:type="character" w:customStyle="1" w:styleId="Titlu4Caracter">
    <w:name w:val="Titlu 4 Caracter"/>
    <w:basedOn w:val="Fontdeparagrafimplicit"/>
    <w:link w:val="Titlu4"/>
    <w:uiPriority w:val="9"/>
    <w:rsid w:val="00715C06"/>
    <w:rPr>
      <w:rFonts w:asciiTheme="majorHAnsi" w:eastAsiaTheme="majorEastAsia" w:hAnsiTheme="majorHAnsi" w:cstheme="majorBidi"/>
      <w:i/>
      <w:iCs/>
      <w:color w:val="2F5496" w:themeColor="accent1" w:themeShade="BF"/>
      <w:szCs w:val="22"/>
    </w:rPr>
  </w:style>
  <w:style w:type="paragraph" w:styleId="Legend">
    <w:name w:val="caption"/>
    <w:basedOn w:val="Normal"/>
    <w:next w:val="Normal"/>
    <w:uiPriority w:val="35"/>
    <w:unhideWhenUsed/>
    <w:qFormat/>
    <w:rsid w:val="00451196"/>
    <w:pPr>
      <w:spacing w:after="200"/>
    </w:pPr>
    <w:rPr>
      <w:i/>
      <w:iCs/>
      <w:color w:val="44546A" w:themeColor="text2"/>
      <w:sz w:val="18"/>
      <w:szCs w:val="18"/>
    </w:rPr>
  </w:style>
  <w:style w:type="table" w:styleId="Tabelgril1Luminos-Accentuare1">
    <w:name w:val="Grid Table 1 Light Accent 1"/>
    <w:basedOn w:val="TabelNormal"/>
    <w:uiPriority w:val="46"/>
    <w:rsid w:val="0056299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list3-Accentuare5">
    <w:name w:val="List Table 3 Accent 5"/>
    <w:basedOn w:val="TabelNormal"/>
    <w:uiPriority w:val="48"/>
    <w:rsid w:val="00CA65ED"/>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elgril5ntunecat-Accentuare5">
    <w:name w:val="Grid Table 5 Dark Accent 5"/>
    <w:basedOn w:val="TabelNormal"/>
    <w:uiPriority w:val="50"/>
    <w:rsid w:val="00CA65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Cuprins3">
    <w:name w:val="toc 3"/>
    <w:basedOn w:val="Normal"/>
    <w:next w:val="Normal"/>
    <w:autoRedefine/>
    <w:uiPriority w:val="39"/>
    <w:unhideWhenUsed/>
    <w:rsid w:val="003F6E30"/>
    <w:pPr>
      <w:spacing w:after="100"/>
      <w:ind w:left="480"/>
    </w:pPr>
  </w:style>
  <w:style w:type="table" w:styleId="Tabelgril3-Accentuare5">
    <w:name w:val="Grid Table 3 Accent 5"/>
    <w:basedOn w:val="TabelNormal"/>
    <w:uiPriority w:val="48"/>
    <w:rsid w:val="005F40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gril4-Accentuare5">
    <w:name w:val="Grid Table 4 Accent 5"/>
    <w:basedOn w:val="TabelNormal"/>
    <w:uiPriority w:val="49"/>
    <w:rsid w:val="005F40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rmalWeb">
    <w:name w:val="Normal (Web)"/>
    <w:basedOn w:val="Normal"/>
    <w:uiPriority w:val="99"/>
    <w:semiHidden/>
    <w:unhideWhenUsed/>
    <w:rsid w:val="0045404A"/>
    <w:pPr>
      <w:spacing w:before="100" w:beforeAutospacing="1" w:after="100" w:afterAutospacing="1"/>
    </w:pPr>
  </w:style>
  <w:style w:type="character" w:styleId="MeniuneNerezolvat">
    <w:name w:val="Unresolved Mention"/>
    <w:basedOn w:val="Fontdeparagrafimplicit"/>
    <w:uiPriority w:val="99"/>
    <w:semiHidden/>
    <w:unhideWhenUsed/>
    <w:rsid w:val="00150C3F"/>
    <w:rPr>
      <w:color w:val="605E5C"/>
      <w:shd w:val="clear" w:color="auto" w:fill="E1DFDD"/>
    </w:rPr>
  </w:style>
  <w:style w:type="paragraph" w:styleId="Tabeldefiguri">
    <w:name w:val="table of figures"/>
    <w:basedOn w:val="Normal"/>
    <w:next w:val="Normal"/>
    <w:uiPriority w:val="99"/>
    <w:unhideWhenUsed/>
    <w:rsid w:val="003D14D2"/>
  </w:style>
  <w:style w:type="character" w:styleId="Accentuat">
    <w:name w:val="Emphasis"/>
    <w:basedOn w:val="Fontdeparagrafimplicit"/>
    <w:uiPriority w:val="20"/>
    <w:qFormat/>
    <w:rsid w:val="00D361B1"/>
    <w:rPr>
      <w:i/>
      <w:iCs/>
    </w:rPr>
  </w:style>
  <w:style w:type="paragraph" w:customStyle="1" w:styleId="Style4">
    <w:name w:val="Style4"/>
    <w:basedOn w:val="Normal"/>
    <w:link w:val="Style4Char"/>
    <w:uiPriority w:val="99"/>
    <w:qFormat/>
    <w:rsid w:val="00D361B1"/>
    <w:pPr>
      <w:shd w:val="clear" w:color="auto" w:fill="FFFFFF"/>
      <w:spacing w:after="150" w:line="360" w:lineRule="auto"/>
      <w:ind w:left="-165" w:hanging="360"/>
      <w:jc w:val="center"/>
      <w:textAlignment w:val="baseline"/>
    </w:pPr>
    <w:rPr>
      <w:b/>
      <w:lang w:val="x-none" w:eastAsia="x-none"/>
    </w:rPr>
  </w:style>
  <w:style w:type="character" w:customStyle="1" w:styleId="Style4Char">
    <w:name w:val="Style4 Char"/>
    <w:link w:val="Style4"/>
    <w:rsid w:val="00D361B1"/>
    <w:rPr>
      <w:rFonts w:ascii="Times New Roman" w:eastAsia="Times New Roman" w:hAnsi="Times New Roman"/>
      <w:b/>
      <w:shd w:val="clear" w:color="auto" w:fill="FFFFFF"/>
      <w:lang w:val="x-none" w:eastAsia="x-none"/>
    </w:rPr>
  </w:style>
  <w:style w:type="paragraph" w:styleId="Frspaiere">
    <w:name w:val="No Spacing"/>
    <w:uiPriority w:val="1"/>
    <w:qFormat/>
    <w:rsid w:val="001841F3"/>
    <w:pPr>
      <w:autoSpaceDN/>
      <w:spacing w:after="0" w:line="240" w:lineRule="auto"/>
    </w:pPr>
    <w:rPr>
      <w:sz w:val="22"/>
      <w:szCs w:val="22"/>
      <w:lang w:val="en-US"/>
    </w:rPr>
  </w:style>
  <w:style w:type="paragraph" w:styleId="Indentcorptext">
    <w:name w:val="Body Text Indent"/>
    <w:basedOn w:val="Normal"/>
    <w:link w:val="IndentcorptextCaracter"/>
    <w:rsid w:val="006F7EA4"/>
    <w:pPr>
      <w:ind w:left="990"/>
      <w:jc w:val="both"/>
    </w:pPr>
    <w:rPr>
      <w:sz w:val="28"/>
      <w:lang w:eastAsia="en-US"/>
    </w:rPr>
  </w:style>
  <w:style w:type="character" w:customStyle="1" w:styleId="IndentcorptextCaracter">
    <w:name w:val="Indent corp text Caracter"/>
    <w:basedOn w:val="Fontdeparagrafimplicit"/>
    <w:link w:val="Indentcorptext"/>
    <w:rsid w:val="006F7EA4"/>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19029">
      <w:bodyDiv w:val="1"/>
      <w:marLeft w:val="0"/>
      <w:marRight w:val="0"/>
      <w:marTop w:val="0"/>
      <w:marBottom w:val="0"/>
      <w:divBdr>
        <w:top w:val="none" w:sz="0" w:space="0" w:color="auto"/>
        <w:left w:val="none" w:sz="0" w:space="0" w:color="auto"/>
        <w:bottom w:val="none" w:sz="0" w:space="0" w:color="auto"/>
        <w:right w:val="none" w:sz="0" w:space="0" w:color="auto"/>
      </w:divBdr>
    </w:div>
    <w:div w:id="175964902">
      <w:bodyDiv w:val="1"/>
      <w:marLeft w:val="0"/>
      <w:marRight w:val="0"/>
      <w:marTop w:val="0"/>
      <w:marBottom w:val="0"/>
      <w:divBdr>
        <w:top w:val="none" w:sz="0" w:space="0" w:color="auto"/>
        <w:left w:val="none" w:sz="0" w:space="0" w:color="auto"/>
        <w:bottom w:val="none" w:sz="0" w:space="0" w:color="auto"/>
        <w:right w:val="none" w:sz="0" w:space="0" w:color="auto"/>
      </w:divBdr>
    </w:div>
    <w:div w:id="218708304">
      <w:bodyDiv w:val="1"/>
      <w:marLeft w:val="0"/>
      <w:marRight w:val="0"/>
      <w:marTop w:val="0"/>
      <w:marBottom w:val="0"/>
      <w:divBdr>
        <w:top w:val="none" w:sz="0" w:space="0" w:color="auto"/>
        <w:left w:val="none" w:sz="0" w:space="0" w:color="auto"/>
        <w:bottom w:val="none" w:sz="0" w:space="0" w:color="auto"/>
        <w:right w:val="none" w:sz="0" w:space="0" w:color="auto"/>
      </w:divBdr>
    </w:div>
    <w:div w:id="309674840">
      <w:bodyDiv w:val="1"/>
      <w:marLeft w:val="0"/>
      <w:marRight w:val="0"/>
      <w:marTop w:val="0"/>
      <w:marBottom w:val="0"/>
      <w:divBdr>
        <w:top w:val="none" w:sz="0" w:space="0" w:color="auto"/>
        <w:left w:val="none" w:sz="0" w:space="0" w:color="auto"/>
        <w:bottom w:val="none" w:sz="0" w:space="0" w:color="auto"/>
        <w:right w:val="none" w:sz="0" w:space="0" w:color="auto"/>
      </w:divBdr>
    </w:div>
    <w:div w:id="373504806">
      <w:bodyDiv w:val="1"/>
      <w:marLeft w:val="0"/>
      <w:marRight w:val="0"/>
      <w:marTop w:val="0"/>
      <w:marBottom w:val="0"/>
      <w:divBdr>
        <w:top w:val="none" w:sz="0" w:space="0" w:color="auto"/>
        <w:left w:val="none" w:sz="0" w:space="0" w:color="auto"/>
        <w:bottom w:val="none" w:sz="0" w:space="0" w:color="auto"/>
        <w:right w:val="none" w:sz="0" w:space="0" w:color="auto"/>
      </w:divBdr>
    </w:div>
    <w:div w:id="380593651">
      <w:bodyDiv w:val="1"/>
      <w:marLeft w:val="0"/>
      <w:marRight w:val="0"/>
      <w:marTop w:val="0"/>
      <w:marBottom w:val="0"/>
      <w:divBdr>
        <w:top w:val="none" w:sz="0" w:space="0" w:color="auto"/>
        <w:left w:val="none" w:sz="0" w:space="0" w:color="auto"/>
        <w:bottom w:val="none" w:sz="0" w:space="0" w:color="auto"/>
        <w:right w:val="none" w:sz="0" w:space="0" w:color="auto"/>
      </w:divBdr>
    </w:div>
    <w:div w:id="384184335">
      <w:bodyDiv w:val="1"/>
      <w:marLeft w:val="0"/>
      <w:marRight w:val="0"/>
      <w:marTop w:val="0"/>
      <w:marBottom w:val="0"/>
      <w:divBdr>
        <w:top w:val="none" w:sz="0" w:space="0" w:color="auto"/>
        <w:left w:val="none" w:sz="0" w:space="0" w:color="auto"/>
        <w:bottom w:val="none" w:sz="0" w:space="0" w:color="auto"/>
        <w:right w:val="none" w:sz="0" w:space="0" w:color="auto"/>
      </w:divBdr>
    </w:div>
    <w:div w:id="386027675">
      <w:bodyDiv w:val="1"/>
      <w:marLeft w:val="0"/>
      <w:marRight w:val="0"/>
      <w:marTop w:val="0"/>
      <w:marBottom w:val="0"/>
      <w:divBdr>
        <w:top w:val="none" w:sz="0" w:space="0" w:color="auto"/>
        <w:left w:val="none" w:sz="0" w:space="0" w:color="auto"/>
        <w:bottom w:val="none" w:sz="0" w:space="0" w:color="auto"/>
        <w:right w:val="none" w:sz="0" w:space="0" w:color="auto"/>
      </w:divBdr>
    </w:div>
    <w:div w:id="423191419">
      <w:bodyDiv w:val="1"/>
      <w:marLeft w:val="0"/>
      <w:marRight w:val="0"/>
      <w:marTop w:val="0"/>
      <w:marBottom w:val="0"/>
      <w:divBdr>
        <w:top w:val="none" w:sz="0" w:space="0" w:color="auto"/>
        <w:left w:val="none" w:sz="0" w:space="0" w:color="auto"/>
        <w:bottom w:val="none" w:sz="0" w:space="0" w:color="auto"/>
        <w:right w:val="none" w:sz="0" w:space="0" w:color="auto"/>
      </w:divBdr>
    </w:div>
    <w:div w:id="449737714">
      <w:bodyDiv w:val="1"/>
      <w:marLeft w:val="0"/>
      <w:marRight w:val="0"/>
      <w:marTop w:val="0"/>
      <w:marBottom w:val="0"/>
      <w:divBdr>
        <w:top w:val="none" w:sz="0" w:space="0" w:color="auto"/>
        <w:left w:val="none" w:sz="0" w:space="0" w:color="auto"/>
        <w:bottom w:val="none" w:sz="0" w:space="0" w:color="auto"/>
        <w:right w:val="none" w:sz="0" w:space="0" w:color="auto"/>
      </w:divBdr>
    </w:div>
    <w:div w:id="551160064">
      <w:bodyDiv w:val="1"/>
      <w:marLeft w:val="0"/>
      <w:marRight w:val="0"/>
      <w:marTop w:val="0"/>
      <w:marBottom w:val="0"/>
      <w:divBdr>
        <w:top w:val="none" w:sz="0" w:space="0" w:color="auto"/>
        <w:left w:val="none" w:sz="0" w:space="0" w:color="auto"/>
        <w:bottom w:val="none" w:sz="0" w:space="0" w:color="auto"/>
        <w:right w:val="none" w:sz="0" w:space="0" w:color="auto"/>
      </w:divBdr>
    </w:div>
    <w:div w:id="554466864">
      <w:bodyDiv w:val="1"/>
      <w:marLeft w:val="0"/>
      <w:marRight w:val="0"/>
      <w:marTop w:val="0"/>
      <w:marBottom w:val="0"/>
      <w:divBdr>
        <w:top w:val="none" w:sz="0" w:space="0" w:color="auto"/>
        <w:left w:val="none" w:sz="0" w:space="0" w:color="auto"/>
        <w:bottom w:val="none" w:sz="0" w:space="0" w:color="auto"/>
        <w:right w:val="none" w:sz="0" w:space="0" w:color="auto"/>
      </w:divBdr>
    </w:div>
    <w:div w:id="554859037">
      <w:bodyDiv w:val="1"/>
      <w:marLeft w:val="0"/>
      <w:marRight w:val="0"/>
      <w:marTop w:val="0"/>
      <w:marBottom w:val="0"/>
      <w:divBdr>
        <w:top w:val="none" w:sz="0" w:space="0" w:color="auto"/>
        <w:left w:val="none" w:sz="0" w:space="0" w:color="auto"/>
        <w:bottom w:val="none" w:sz="0" w:space="0" w:color="auto"/>
        <w:right w:val="none" w:sz="0" w:space="0" w:color="auto"/>
      </w:divBdr>
    </w:div>
    <w:div w:id="559949000">
      <w:bodyDiv w:val="1"/>
      <w:marLeft w:val="0"/>
      <w:marRight w:val="0"/>
      <w:marTop w:val="0"/>
      <w:marBottom w:val="0"/>
      <w:divBdr>
        <w:top w:val="none" w:sz="0" w:space="0" w:color="auto"/>
        <w:left w:val="none" w:sz="0" w:space="0" w:color="auto"/>
        <w:bottom w:val="none" w:sz="0" w:space="0" w:color="auto"/>
        <w:right w:val="none" w:sz="0" w:space="0" w:color="auto"/>
      </w:divBdr>
    </w:div>
    <w:div w:id="616185033">
      <w:bodyDiv w:val="1"/>
      <w:marLeft w:val="0"/>
      <w:marRight w:val="0"/>
      <w:marTop w:val="0"/>
      <w:marBottom w:val="0"/>
      <w:divBdr>
        <w:top w:val="none" w:sz="0" w:space="0" w:color="auto"/>
        <w:left w:val="none" w:sz="0" w:space="0" w:color="auto"/>
        <w:bottom w:val="none" w:sz="0" w:space="0" w:color="auto"/>
        <w:right w:val="none" w:sz="0" w:space="0" w:color="auto"/>
      </w:divBdr>
    </w:div>
    <w:div w:id="637540242">
      <w:bodyDiv w:val="1"/>
      <w:marLeft w:val="0"/>
      <w:marRight w:val="0"/>
      <w:marTop w:val="0"/>
      <w:marBottom w:val="0"/>
      <w:divBdr>
        <w:top w:val="none" w:sz="0" w:space="0" w:color="auto"/>
        <w:left w:val="none" w:sz="0" w:space="0" w:color="auto"/>
        <w:bottom w:val="none" w:sz="0" w:space="0" w:color="auto"/>
        <w:right w:val="none" w:sz="0" w:space="0" w:color="auto"/>
      </w:divBdr>
    </w:div>
    <w:div w:id="646085959">
      <w:bodyDiv w:val="1"/>
      <w:marLeft w:val="0"/>
      <w:marRight w:val="0"/>
      <w:marTop w:val="0"/>
      <w:marBottom w:val="0"/>
      <w:divBdr>
        <w:top w:val="none" w:sz="0" w:space="0" w:color="auto"/>
        <w:left w:val="none" w:sz="0" w:space="0" w:color="auto"/>
        <w:bottom w:val="none" w:sz="0" w:space="0" w:color="auto"/>
        <w:right w:val="none" w:sz="0" w:space="0" w:color="auto"/>
      </w:divBdr>
      <w:divsChild>
        <w:div w:id="1996254226">
          <w:marLeft w:val="0"/>
          <w:marRight w:val="0"/>
          <w:marTop w:val="72"/>
          <w:marBottom w:val="0"/>
          <w:divBdr>
            <w:top w:val="none" w:sz="0" w:space="0" w:color="auto"/>
            <w:left w:val="none" w:sz="0" w:space="0" w:color="auto"/>
            <w:bottom w:val="none" w:sz="0" w:space="0" w:color="auto"/>
            <w:right w:val="none" w:sz="0" w:space="0" w:color="auto"/>
          </w:divBdr>
        </w:div>
        <w:div w:id="177933394">
          <w:marLeft w:val="0"/>
          <w:marRight w:val="0"/>
          <w:marTop w:val="72"/>
          <w:marBottom w:val="0"/>
          <w:divBdr>
            <w:top w:val="none" w:sz="0" w:space="0" w:color="auto"/>
            <w:left w:val="none" w:sz="0" w:space="0" w:color="auto"/>
            <w:bottom w:val="none" w:sz="0" w:space="0" w:color="auto"/>
            <w:right w:val="none" w:sz="0" w:space="0" w:color="auto"/>
          </w:divBdr>
        </w:div>
        <w:div w:id="708994305">
          <w:marLeft w:val="0"/>
          <w:marRight w:val="0"/>
          <w:marTop w:val="72"/>
          <w:marBottom w:val="0"/>
          <w:divBdr>
            <w:top w:val="none" w:sz="0" w:space="0" w:color="auto"/>
            <w:left w:val="none" w:sz="0" w:space="0" w:color="auto"/>
            <w:bottom w:val="none" w:sz="0" w:space="0" w:color="auto"/>
            <w:right w:val="none" w:sz="0" w:space="0" w:color="auto"/>
          </w:divBdr>
        </w:div>
        <w:div w:id="156968490">
          <w:marLeft w:val="0"/>
          <w:marRight w:val="0"/>
          <w:marTop w:val="72"/>
          <w:marBottom w:val="0"/>
          <w:divBdr>
            <w:top w:val="none" w:sz="0" w:space="0" w:color="auto"/>
            <w:left w:val="none" w:sz="0" w:space="0" w:color="auto"/>
            <w:bottom w:val="none" w:sz="0" w:space="0" w:color="auto"/>
            <w:right w:val="none" w:sz="0" w:space="0" w:color="auto"/>
          </w:divBdr>
        </w:div>
      </w:divsChild>
    </w:div>
    <w:div w:id="682822112">
      <w:bodyDiv w:val="1"/>
      <w:marLeft w:val="0"/>
      <w:marRight w:val="0"/>
      <w:marTop w:val="0"/>
      <w:marBottom w:val="0"/>
      <w:divBdr>
        <w:top w:val="none" w:sz="0" w:space="0" w:color="auto"/>
        <w:left w:val="none" w:sz="0" w:space="0" w:color="auto"/>
        <w:bottom w:val="none" w:sz="0" w:space="0" w:color="auto"/>
        <w:right w:val="none" w:sz="0" w:space="0" w:color="auto"/>
      </w:divBdr>
    </w:div>
    <w:div w:id="807823396">
      <w:bodyDiv w:val="1"/>
      <w:marLeft w:val="0"/>
      <w:marRight w:val="0"/>
      <w:marTop w:val="0"/>
      <w:marBottom w:val="0"/>
      <w:divBdr>
        <w:top w:val="none" w:sz="0" w:space="0" w:color="auto"/>
        <w:left w:val="none" w:sz="0" w:space="0" w:color="auto"/>
        <w:bottom w:val="none" w:sz="0" w:space="0" w:color="auto"/>
        <w:right w:val="none" w:sz="0" w:space="0" w:color="auto"/>
      </w:divBdr>
    </w:div>
    <w:div w:id="869142668">
      <w:bodyDiv w:val="1"/>
      <w:marLeft w:val="0"/>
      <w:marRight w:val="0"/>
      <w:marTop w:val="0"/>
      <w:marBottom w:val="0"/>
      <w:divBdr>
        <w:top w:val="none" w:sz="0" w:space="0" w:color="auto"/>
        <w:left w:val="none" w:sz="0" w:space="0" w:color="auto"/>
        <w:bottom w:val="none" w:sz="0" w:space="0" w:color="auto"/>
        <w:right w:val="none" w:sz="0" w:space="0" w:color="auto"/>
      </w:divBdr>
    </w:div>
    <w:div w:id="889877087">
      <w:bodyDiv w:val="1"/>
      <w:marLeft w:val="0"/>
      <w:marRight w:val="0"/>
      <w:marTop w:val="0"/>
      <w:marBottom w:val="0"/>
      <w:divBdr>
        <w:top w:val="none" w:sz="0" w:space="0" w:color="auto"/>
        <w:left w:val="none" w:sz="0" w:space="0" w:color="auto"/>
        <w:bottom w:val="none" w:sz="0" w:space="0" w:color="auto"/>
        <w:right w:val="none" w:sz="0" w:space="0" w:color="auto"/>
      </w:divBdr>
      <w:divsChild>
        <w:div w:id="541021100">
          <w:marLeft w:val="0"/>
          <w:marRight w:val="0"/>
          <w:marTop w:val="72"/>
          <w:marBottom w:val="0"/>
          <w:divBdr>
            <w:top w:val="none" w:sz="0" w:space="0" w:color="auto"/>
            <w:left w:val="none" w:sz="0" w:space="0" w:color="auto"/>
            <w:bottom w:val="none" w:sz="0" w:space="0" w:color="auto"/>
            <w:right w:val="none" w:sz="0" w:space="0" w:color="auto"/>
          </w:divBdr>
        </w:div>
        <w:div w:id="2111654249">
          <w:marLeft w:val="0"/>
          <w:marRight w:val="0"/>
          <w:marTop w:val="72"/>
          <w:marBottom w:val="0"/>
          <w:divBdr>
            <w:top w:val="none" w:sz="0" w:space="0" w:color="auto"/>
            <w:left w:val="none" w:sz="0" w:space="0" w:color="auto"/>
            <w:bottom w:val="none" w:sz="0" w:space="0" w:color="auto"/>
            <w:right w:val="none" w:sz="0" w:space="0" w:color="auto"/>
          </w:divBdr>
        </w:div>
        <w:div w:id="1320891363">
          <w:marLeft w:val="0"/>
          <w:marRight w:val="0"/>
          <w:marTop w:val="72"/>
          <w:marBottom w:val="0"/>
          <w:divBdr>
            <w:top w:val="none" w:sz="0" w:space="0" w:color="auto"/>
            <w:left w:val="none" w:sz="0" w:space="0" w:color="auto"/>
            <w:bottom w:val="none" w:sz="0" w:space="0" w:color="auto"/>
            <w:right w:val="none" w:sz="0" w:space="0" w:color="auto"/>
          </w:divBdr>
        </w:div>
      </w:divsChild>
    </w:div>
    <w:div w:id="958224437">
      <w:bodyDiv w:val="1"/>
      <w:marLeft w:val="0"/>
      <w:marRight w:val="0"/>
      <w:marTop w:val="0"/>
      <w:marBottom w:val="0"/>
      <w:divBdr>
        <w:top w:val="none" w:sz="0" w:space="0" w:color="auto"/>
        <w:left w:val="none" w:sz="0" w:space="0" w:color="auto"/>
        <w:bottom w:val="none" w:sz="0" w:space="0" w:color="auto"/>
        <w:right w:val="none" w:sz="0" w:space="0" w:color="auto"/>
      </w:divBdr>
    </w:div>
    <w:div w:id="960573341">
      <w:bodyDiv w:val="1"/>
      <w:marLeft w:val="0"/>
      <w:marRight w:val="0"/>
      <w:marTop w:val="0"/>
      <w:marBottom w:val="0"/>
      <w:divBdr>
        <w:top w:val="none" w:sz="0" w:space="0" w:color="auto"/>
        <w:left w:val="none" w:sz="0" w:space="0" w:color="auto"/>
        <w:bottom w:val="none" w:sz="0" w:space="0" w:color="auto"/>
        <w:right w:val="none" w:sz="0" w:space="0" w:color="auto"/>
      </w:divBdr>
    </w:div>
    <w:div w:id="981617841">
      <w:bodyDiv w:val="1"/>
      <w:marLeft w:val="0"/>
      <w:marRight w:val="0"/>
      <w:marTop w:val="0"/>
      <w:marBottom w:val="0"/>
      <w:divBdr>
        <w:top w:val="none" w:sz="0" w:space="0" w:color="auto"/>
        <w:left w:val="none" w:sz="0" w:space="0" w:color="auto"/>
        <w:bottom w:val="none" w:sz="0" w:space="0" w:color="auto"/>
        <w:right w:val="none" w:sz="0" w:space="0" w:color="auto"/>
      </w:divBdr>
    </w:div>
    <w:div w:id="1054503927">
      <w:bodyDiv w:val="1"/>
      <w:marLeft w:val="0"/>
      <w:marRight w:val="0"/>
      <w:marTop w:val="0"/>
      <w:marBottom w:val="0"/>
      <w:divBdr>
        <w:top w:val="none" w:sz="0" w:space="0" w:color="auto"/>
        <w:left w:val="none" w:sz="0" w:space="0" w:color="auto"/>
        <w:bottom w:val="none" w:sz="0" w:space="0" w:color="auto"/>
        <w:right w:val="none" w:sz="0" w:space="0" w:color="auto"/>
      </w:divBdr>
    </w:div>
    <w:div w:id="1080173901">
      <w:bodyDiv w:val="1"/>
      <w:marLeft w:val="0"/>
      <w:marRight w:val="0"/>
      <w:marTop w:val="0"/>
      <w:marBottom w:val="0"/>
      <w:divBdr>
        <w:top w:val="none" w:sz="0" w:space="0" w:color="auto"/>
        <w:left w:val="none" w:sz="0" w:space="0" w:color="auto"/>
        <w:bottom w:val="none" w:sz="0" w:space="0" w:color="auto"/>
        <w:right w:val="none" w:sz="0" w:space="0" w:color="auto"/>
      </w:divBdr>
    </w:div>
    <w:div w:id="1086070516">
      <w:bodyDiv w:val="1"/>
      <w:marLeft w:val="0"/>
      <w:marRight w:val="0"/>
      <w:marTop w:val="0"/>
      <w:marBottom w:val="0"/>
      <w:divBdr>
        <w:top w:val="none" w:sz="0" w:space="0" w:color="auto"/>
        <w:left w:val="none" w:sz="0" w:space="0" w:color="auto"/>
        <w:bottom w:val="none" w:sz="0" w:space="0" w:color="auto"/>
        <w:right w:val="none" w:sz="0" w:space="0" w:color="auto"/>
      </w:divBdr>
    </w:div>
    <w:div w:id="1093433422">
      <w:bodyDiv w:val="1"/>
      <w:marLeft w:val="0"/>
      <w:marRight w:val="0"/>
      <w:marTop w:val="0"/>
      <w:marBottom w:val="0"/>
      <w:divBdr>
        <w:top w:val="none" w:sz="0" w:space="0" w:color="auto"/>
        <w:left w:val="none" w:sz="0" w:space="0" w:color="auto"/>
        <w:bottom w:val="none" w:sz="0" w:space="0" w:color="auto"/>
        <w:right w:val="none" w:sz="0" w:space="0" w:color="auto"/>
      </w:divBdr>
    </w:div>
    <w:div w:id="1117337258">
      <w:bodyDiv w:val="1"/>
      <w:marLeft w:val="0"/>
      <w:marRight w:val="0"/>
      <w:marTop w:val="0"/>
      <w:marBottom w:val="0"/>
      <w:divBdr>
        <w:top w:val="none" w:sz="0" w:space="0" w:color="auto"/>
        <w:left w:val="none" w:sz="0" w:space="0" w:color="auto"/>
        <w:bottom w:val="none" w:sz="0" w:space="0" w:color="auto"/>
        <w:right w:val="none" w:sz="0" w:space="0" w:color="auto"/>
      </w:divBdr>
    </w:div>
    <w:div w:id="1154951695">
      <w:bodyDiv w:val="1"/>
      <w:marLeft w:val="0"/>
      <w:marRight w:val="0"/>
      <w:marTop w:val="0"/>
      <w:marBottom w:val="0"/>
      <w:divBdr>
        <w:top w:val="none" w:sz="0" w:space="0" w:color="auto"/>
        <w:left w:val="none" w:sz="0" w:space="0" w:color="auto"/>
        <w:bottom w:val="none" w:sz="0" w:space="0" w:color="auto"/>
        <w:right w:val="none" w:sz="0" w:space="0" w:color="auto"/>
      </w:divBdr>
    </w:div>
    <w:div w:id="1173255697">
      <w:bodyDiv w:val="1"/>
      <w:marLeft w:val="0"/>
      <w:marRight w:val="0"/>
      <w:marTop w:val="0"/>
      <w:marBottom w:val="0"/>
      <w:divBdr>
        <w:top w:val="none" w:sz="0" w:space="0" w:color="auto"/>
        <w:left w:val="none" w:sz="0" w:space="0" w:color="auto"/>
        <w:bottom w:val="none" w:sz="0" w:space="0" w:color="auto"/>
        <w:right w:val="none" w:sz="0" w:space="0" w:color="auto"/>
      </w:divBdr>
    </w:div>
    <w:div w:id="1206723095">
      <w:bodyDiv w:val="1"/>
      <w:marLeft w:val="0"/>
      <w:marRight w:val="0"/>
      <w:marTop w:val="0"/>
      <w:marBottom w:val="0"/>
      <w:divBdr>
        <w:top w:val="none" w:sz="0" w:space="0" w:color="auto"/>
        <w:left w:val="none" w:sz="0" w:space="0" w:color="auto"/>
        <w:bottom w:val="none" w:sz="0" w:space="0" w:color="auto"/>
        <w:right w:val="none" w:sz="0" w:space="0" w:color="auto"/>
      </w:divBdr>
    </w:div>
    <w:div w:id="1210193210">
      <w:bodyDiv w:val="1"/>
      <w:marLeft w:val="0"/>
      <w:marRight w:val="0"/>
      <w:marTop w:val="0"/>
      <w:marBottom w:val="0"/>
      <w:divBdr>
        <w:top w:val="none" w:sz="0" w:space="0" w:color="auto"/>
        <w:left w:val="none" w:sz="0" w:space="0" w:color="auto"/>
        <w:bottom w:val="none" w:sz="0" w:space="0" w:color="auto"/>
        <w:right w:val="none" w:sz="0" w:space="0" w:color="auto"/>
      </w:divBdr>
    </w:div>
    <w:div w:id="1252007893">
      <w:bodyDiv w:val="1"/>
      <w:marLeft w:val="0"/>
      <w:marRight w:val="0"/>
      <w:marTop w:val="0"/>
      <w:marBottom w:val="0"/>
      <w:divBdr>
        <w:top w:val="none" w:sz="0" w:space="0" w:color="auto"/>
        <w:left w:val="none" w:sz="0" w:space="0" w:color="auto"/>
        <w:bottom w:val="none" w:sz="0" w:space="0" w:color="auto"/>
        <w:right w:val="none" w:sz="0" w:space="0" w:color="auto"/>
      </w:divBdr>
    </w:div>
    <w:div w:id="1296330060">
      <w:bodyDiv w:val="1"/>
      <w:marLeft w:val="0"/>
      <w:marRight w:val="0"/>
      <w:marTop w:val="0"/>
      <w:marBottom w:val="0"/>
      <w:divBdr>
        <w:top w:val="none" w:sz="0" w:space="0" w:color="auto"/>
        <w:left w:val="none" w:sz="0" w:space="0" w:color="auto"/>
        <w:bottom w:val="none" w:sz="0" w:space="0" w:color="auto"/>
        <w:right w:val="none" w:sz="0" w:space="0" w:color="auto"/>
      </w:divBdr>
    </w:div>
    <w:div w:id="1355155896">
      <w:bodyDiv w:val="1"/>
      <w:marLeft w:val="0"/>
      <w:marRight w:val="0"/>
      <w:marTop w:val="0"/>
      <w:marBottom w:val="0"/>
      <w:divBdr>
        <w:top w:val="none" w:sz="0" w:space="0" w:color="auto"/>
        <w:left w:val="none" w:sz="0" w:space="0" w:color="auto"/>
        <w:bottom w:val="none" w:sz="0" w:space="0" w:color="auto"/>
        <w:right w:val="none" w:sz="0" w:space="0" w:color="auto"/>
      </w:divBdr>
      <w:divsChild>
        <w:div w:id="1905481585">
          <w:marLeft w:val="0"/>
          <w:marRight w:val="0"/>
          <w:marTop w:val="0"/>
          <w:marBottom w:val="450"/>
          <w:divBdr>
            <w:top w:val="none" w:sz="0" w:space="0" w:color="auto"/>
            <w:left w:val="none" w:sz="0" w:space="0" w:color="auto"/>
            <w:bottom w:val="none" w:sz="0" w:space="0" w:color="auto"/>
            <w:right w:val="none" w:sz="0" w:space="0" w:color="auto"/>
          </w:divBdr>
        </w:div>
      </w:divsChild>
    </w:div>
    <w:div w:id="1371689376">
      <w:bodyDiv w:val="1"/>
      <w:marLeft w:val="0"/>
      <w:marRight w:val="0"/>
      <w:marTop w:val="0"/>
      <w:marBottom w:val="0"/>
      <w:divBdr>
        <w:top w:val="none" w:sz="0" w:space="0" w:color="auto"/>
        <w:left w:val="none" w:sz="0" w:space="0" w:color="auto"/>
        <w:bottom w:val="none" w:sz="0" w:space="0" w:color="auto"/>
        <w:right w:val="none" w:sz="0" w:space="0" w:color="auto"/>
      </w:divBdr>
    </w:div>
    <w:div w:id="1492793676">
      <w:bodyDiv w:val="1"/>
      <w:marLeft w:val="0"/>
      <w:marRight w:val="0"/>
      <w:marTop w:val="0"/>
      <w:marBottom w:val="0"/>
      <w:divBdr>
        <w:top w:val="none" w:sz="0" w:space="0" w:color="auto"/>
        <w:left w:val="none" w:sz="0" w:space="0" w:color="auto"/>
        <w:bottom w:val="none" w:sz="0" w:space="0" w:color="auto"/>
        <w:right w:val="none" w:sz="0" w:space="0" w:color="auto"/>
      </w:divBdr>
      <w:divsChild>
        <w:div w:id="1408454746">
          <w:marLeft w:val="0"/>
          <w:marRight w:val="0"/>
          <w:marTop w:val="72"/>
          <w:marBottom w:val="0"/>
          <w:divBdr>
            <w:top w:val="none" w:sz="0" w:space="0" w:color="auto"/>
            <w:left w:val="none" w:sz="0" w:space="0" w:color="auto"/>
            <w:bottom w:val="none" w:sz="0" w:space="0" w:color="auto"/>
            <w:right w:val="none" w:sz="0" w:space="0" w:color="auto"/>
          </w:divBdr>
        </w:div>
        <w:div w:id="848062002">
          <w:marLeft w:val="0"/>
          <w:marRight w:val="0"/>
          <w:marTop w:val="72"/>
          <w:marBottom w:val="0"/>
          <w:divBdr>
            <w:top w:val="none" w:sz="0" w:space="0" w:color="auto"/>
            <w:left w:val="none" w:sz="0" w:space="0" w:color="auto"/>
            <w:bottom w:val="none" w:sz="0" w:space="0" w:color="auto"/>
            <w:right w:val="none" w:sz="0" w:space="0" w:color="auto"/>
          </w:divBdr>
        </w:div>
        <w:div w:id="746921491">
          <w:marLeft w:val="0"/>
          <w:marRight w:val="0"/>
          <w:marTop w:val="72"/>
          <w:marBottom w:val="0"/>
          <w:divBdr>
            <w:top w:val="none" w:sz="0" w:space="0" w:color="auto"/>
            <w:left w:val="none" w:sz="0" w:space="0" w:color="auto"/>
            <w:bottom w:val="none" w:sz="0" w:space="0" w:color="auto"/>
            <w:right w:val="none" w:sz="0" w:space="0" w:color="auto"/>
          </w:divBdr>
        </w:div>
      </w:divsChild>
    </w:div>
    <w:div w:id="1649090147">
      <w:bodyDiv w:val="1"/>
      <w:marLeft w:val="0"/>
      <w:marRight w:val="0"/>
      <w:marTop w:val="0"/>
      <w:marBottom w:val="0"/>
      <w:divBdr>
        <w:top w:val="none" w:sz="0" w:space="0" w:color="auto"/>
        <w:left w:val="none" w:sz="0" w:space="0" w:color="auto"/>
        <w:bottom w:val="none" w:sz="0" w:space="0" w:color="auto"/>
        <w:right w:val="none" w:sz="0" w:space="0" w:color="auto"/>
      </w:divBdr>
    </w:div>
    <w:div w:id="1664316401">
      <w:bodyDiv w:val="1"/>
      <w:marLeft w:val="0"/>
      <w:marRight w:val="0"/>
      <w:marTop w:val="0"/>
      <w:marBottom w:val="0"/>
      <w:divBdr>
        <w:top w:val="none" w:sz="0" w:space="0" w:color="auto"/>
        <w:left w:val="none" w:sz="0" w:space="0" w:color="auto"/>
        <w:bottom w:val="none" w:sz="0" w:space="0" w:color="auto"/>
        <w:right w:val="none" w:sz="0" w:space="0" w:color="auto"/>
      </w:divBdr>
    </w:div>
    <w:div w:id="1694841448">
      <w:bodyDiv w:val="1"/>
      <w:marLeft w:val="0"/>
      <w:marRight w:val="0"/>
      <w:marTop w:val="0"/>
      <w:marBottom w:val="0"/>
      <w:divBdr>
        <w:top w:val="none" w:sz="0" w:space="0" w:color="auto"/>
        <w:left w:val="none" w:sz="0" w:space="0" w:color="auto"/>
        <w:bottom w:val="none" w:sz="0" w:space="0" w:color="auto"/>
        <w:right w:val="none" w:sz="0" w:space="0" w:color="auto"/>
      </w:divBdr>
    </w:div>
    <w:div w:id="1732650340">
      <w:bodyDiv w:val="1"/>
      <w:marLeft w:val="0"/>
      <w:marRight w:val="0"/>
      <w:marTop w:val="0"/>
      <w:marBottom w:val="0"/>
      <w:divBdr>
        <w:top w:val="none" w:sz="0" w:space="0" w:color="auto"/>
        <w:left w:val="none" w:sz="0" w:space="0" w:color="auto"/>
        <w:bottom w:val="none" w:sz="0" w:space="0" w:color="auto"/>
        <w:right w:val="none" w:sz="0" w:space="0" w:color="auto"/>
      </w:divBdr>
    </w:div>
    <w:div w:id="1785346335">
      <w:bodyDiv w:val="1"/>
      <w:marLeft w:val="0"/>
      <w:marRight w:val="0"/>
      <w:marTop w:val="0"/>
      <w:marBottom w:val="0"/>
      <w:divBdr>
        <w:top w:val="none" w:sz="0" w:space="0" w:color="auto"/>
        <w:left w:val="none" w:sz="0" w:space="0" w:color="auto"/>
        <w:bottom w:val="none" w:sz="0" w:space="0" w:color="auto"/>
        <w:right w:val="none" w:sz="0" w:space="0" w:color="auto"/>
      </w:divBdr>
    </w:div>
    <w:div w:id="1825587822">
      <w:bodyDiv w:val="1"/>
      <w:marLeft w:val="0"/>
      <w:marRight w:val="0"/>
      <w:marTop w:val="0"/>
      <w:marBottom w:val="0"/>
      <w:divBdr>
        <w:top w:val="none" w:sz="0" w:space="0" w:color="auto"/>
        <w:left w:val="none" w:sz="0" w:space="0" w:color="auto"/>
        <w:bottom w:val="none" w:sz="0" w:space="0" w:color="auto"/>
        <w:right w:val="none" w:sz="0" w:space="0" w:color="auto"/>
      </w:divBdr>
    </w:div>
    <w:div w:id="1869180498">
      <w:bodyDiv w:val="1"/>
      <w:marLeft w:val="0"/>
      <w:marRight w:val="0"/>
      <w:marTop w:val="0"/>
      <w:marBottom w:val="0"/>
      <w:divBdr>
        <w:top w:val="none" w:sz="0" w:space="0" w:color="auto"/>
        <w:left w:val="none" w:sz="0" w:space="0" w:color="auto"/>
        <w:bottom w:val="none" w:sz="0" w:space="0" w:color="auto"/>
        <w:right w:val="none" w:sz="0" w:space="0" w:color="auto"/>
      </w:divBdr>
    </w:div>
    <w:div w:id="1877811064">
      <w:bodyDiv w:val="1"/>
      <w:marLeft w:val="0"/>
      <w:marRight w:val="0"/>
      <w:marTop w:val="0"/>
      <w:marBottom w:val="0"/>
      <w:divBdr>
        <w:top w:val="none" w:sz="0" w:space="0" w:color="auto"/>
        <w:left w:val="none" w:sz="0" w:space="0" w:color="auto"/>
        <w:bottom w:val="none" w:sz="0" w:space="0" w:color="auto"/>
        <w:right w:val="none" w:sz="0" w:space="0" w:color="auto"/>
      </w:divBdr>
    </w:div>
    <w:div w:id="2049447751">
      <w:bodyDiv w:val="1"/>
      <w:marLeft w:val="0"/>
      <w:marRight w:val="0"/>
      <w:marTop w:val="0"/>
      <w:marBottom w:val="0"/>
      <w:divBdr>
        <w:top w:val="none" w:sz="0" w:space="0" w:color="auto"/>
        <w:left w:val="none" w:sz="0" w:space="0" w:color="auto"/>
        <w:bottom w:val="none" w:sz="0" w:space="0" w:color="auto"/>
        <w:right w:val="none" w:sz="0" w:space="0" w:color="auto"/>
      </w:divBdr>
    </w:div>
    <w:div w:id="2070110320">
      <w:bodyDiv w:val="1"/>
      <w:marLeft w:val="0"/>
      <w:marRight w:val="0"/>
      <w:marTop w:val="0"/>
      <w:marBottom w:val="0"/>
      <w:divBdr>
        <w:top w:val="none" w:sz="0" w:space="0" w:color="auto"/>
        <w:left w:val="none" w:sz="0" w:space="0" w:color="auto"/>
        <w:bottom w:val="none" w:sz="0" w:space="0" w:color="auto"/>
        <w:right w:val="none" w:sz="0" w:space="0" w:color="auto"/>
      </w:divBdr>
      <w:divsChild>
        <w:div w:id="1155881411">
          <w:marLeft w:val="0"/>
          <w:marRight w:val="0"/>
          <w:marTop w:val="72"/>
          <w:marBottom w:val="0"/>
          <w:divBdr>
            <w:top w:val="none" w:sz="0" w:space="0" w:color="auto"/>
            <w:left w:val="none" w:sz="0" w:space="0" w:color="auto"/>
            <w:bottom w:val="none" w:sz="0" w:space="0" w:color="auto"/>
            <w:right w:val="none" w:sz="0" w:space="0" w:color="auto"/>
          </w:divBdr>
        </w:div>
        <w:div w:id="628055510">
          <w:marLeft w:val="0"/>
          <w:marRight w:val="0"/>
          <w:marTop w:val="72"/>
          <w:marBottom w:val="0"/>
          <w:divBdr>
            <w:top w:val="none" w:sz="0" w:space="0" w:color="auto"/>
            <w:left w:val="none" w:sz="0" w:space="0" w:color="auto"/>
            <w:bottom w:val="none" w:sz="0" w:space="0" w:color="auto"/>
            <w:right w:val="none" w:sz="0" w:space="0" w:color="auto"/>
          </w:divBdr>
        </w:div>
        <w:div w:id="59406634">
          <w:marLeft w:val="0"/>
          <w:marRight w:val="0"/>
          <w:marTop w:val="72"/>
          <w:marBottom w:val="0"/>
          <w:divBdr>
            <w:top w:val="none" w:sz="0" w:space="0" w:color="auto"/>
            <w:left w:val="none" w:sz="0" w:space="0" w:color="auto"/>
            <w:bottom w:val="none" w:sz="0" w:space="0" w:color="auto"/>
            <w:right w:val="none" w:sz="0" w:space="0" w:color="auto"/>
          </w:divBdr>
        </w:div>
      </w:divsChild>
    </w:div>
    <w:div w:id="2099934651">
      <w:bodyDiv w:val="1"/>
      <w:marLeft w:val="0"/>
      <w:marRight w:val="0"/>
      <w:marTop w:val="0"/>
      <w:marBottom w:val="0"/>
      <w:divBdr>
        <w:top w:val="none" w:sz="0" w:space="0" w:color="auto"/>
        <w:left w:val="none" w:sz="0" w:space="0" w:color="auto"/>
        <w:bottom w:val="none" w:sz="0" w:space="0" w:color="auto"/>
        <w:right w:val="none" w:sz="0" w:space="0" w:color="auto"/>
      </w:divBdr>
    </w:div>
    <w:div w:id="2104185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7bF7ED20BE-5544-4F5E-B306-FBFCF10188ED%7dtf16392850_win32.dotx"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Reg</b:Tag>
    <b:SourceType>Misc</b:SourceType>
    <b:Guid>{4E126E45-BE5F-4646-9255-FCCC7C7FB8F0}</b:Guid>
    <b:Author>
      <b:Author>
        <b:NameList>
          <b:Person>
            <b:Last>Constanța</b:Last>
            <b:First>Regia</b:First>
            <b:Middle>Autonomă Județeană de Drumuri și Poduri</b:Middle>
          </b:Person>
        </b:NameList>
      </b:Author>
    </b:Author>
    <b:RefOrder>2</b:RefOrder>
  </b:Source>
  <b:Source>
    <b:Tag>Con</b:Tag>
    <b:SourceType>InternetSite</b:SourceType>
    <b:Guid>{2C66ECE7-2DA7-4BE9-B240-68B8267A6677}</b:Guid>
    <b:Title>www.cjc.ro</b:Title>
    <b:Author>
      <b:Author>
        <b:NameList>
          <b:Person>
            <b:Last>Constanța</b:Last>
            <b:First>Consiliul</b:First>
            <b:Middle>Județean</b:Middle>
          </b:Person>
        </b:NameList>
      </b:Author>
    </b:Author>
    <b:RefOrder>1</b:RefOrder>
  </b:Source>
</b:Sources>
</file>

<file path=customXml/itemProps1.xml><?xml version="1.0" encoding="utf-8"?>
<ds:datastoreItem xmlns:ds="http://schemas.openxmlformats.org/officeDocument/2006/customXml" ds:itemID="{5B3758D0-E155-4099-8BF8-448AD5BEA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{F7ED20BE-5544-4F5E-B306-FBFCF10188ED}tf16392850_win32</Template>
  <TotalTime>4</TotalTime>
  <Pages>29</Pages>
  <Words>9870</Words>
  <Characters>56265</Characters>
  <Application>Microsoft Office Word</Application>
  <DocSecurity>0</DocSecurity>
  <Lines>468</Lines>
  <Paragraphs>132</Paragraphs>
  <ScaleCrop>false</ScaleCrop>
  <HeadingPairs>
    <vt:vector size="6" baseType="variant">
      <vt:variant>
        <vt:lpstr>Titlu</vt:lpstr>
      </vt:variant>
      <vt:variant>
        <vt:i4>1</vt:i4>
      </vt:variant>
      <vt:variant>
        <vt:lpstr>Titluri</vt:lpstr>
      </vt:variant>
      <vt:variant>
        <vt:i4>52</vt:i4>
      </vt:variant>
      <vt:variant>
        <vt:lpstr>Title</vt:lpstr>
      </vt:variant>
      <vt:variant>
        <vt:i4>1</vt:i4>
      </vt:variant>
    </vt:vector>
  </HeadingPairs>
  <TitlesOfParts>
    <vt:vector size="54" baseType="lpstr">
      <vt:lpstr/>
      <vt:lpstr>Dispoziții generale</vt:lpstr>
      <vt:lpstr>    </vt:lpstr>
      <vt:lpstr>    </vt:lpstr>
      <vt:lpstr>    </vt:lpstr>
      <vt:lpstr>    </vt:lpstr>
      <vt:lpstr>    </vt:lpstr>
      <vt:lpstr>Organizarea, funcționarea și forma de gestiune a serviciului </vt:lpstr>
      <vt:lpstr>    </vt:lpstr>
      <vt:lpstr>    </vt:lpstr>
      <vt:lpstr>    </vt:lpstr>
      <vt:lpstr>    </vt:lpstr>
      <vt:lpstr>    </vt:lpstr>
      <vt:lpstr>    </vt:lpstr>
      <vt:lpstr>Activități specifice </vt:lpstr>
      <vt:lpstr>    </vt:lpstr>
      <vt:lpstr>    </vt:lpstr>
      <vt:lpstr>    </vt:lpstr>
      <vt:lpstr>    </vt:lpstr>
      <vt:lpstr>    </vt:lpstr>
      <vt:lpstr>Indicatorii de performanță</vt:lpstr>
      <vt:lpstr>    </vt:lpstr>
      <vt:lpstr>    </vt:lpstr>
      <vt:lpstr>    </vt:lpstr>
      <vt:lpstr>    </vt:lpstr>
      <vt:lpstr>    </vt:lpstr>
      <vt:lpstr>    </vt:lpstr>
      <vt:lpstr>Drepturi și obligații</vt:lpstr>
      <vt:lpstr>    </vt:lpstr>
      <vt:lpstr>    </vt:lpstr>
      <vt:lpstr>    </vt:lpstr>
      <vt:lpstr>    </vt:lpstr>
      <vt:lpstr>    </vt:lpstr>
      <vt:lpstr>    </vt:lpstr>
      <vt:lpstr>Finanțarea serviciului public</vt:lpstr>
      <vt:lpstr>    </vt:lpstr>
      <vt:lpstr>    </vt:lpstr>
      <vt:lpstr>    </vt:lpstr>
      <vt:lpstr>    </vt:lpstr>
      <vt:lpstr>    </vt:lpstr>
      <vt:lpstr>    </vt:lpstr>
      <vt:lpstr>    </vt:lpstr>
      <vt:lpstr>    </vt:lpstr>
      <vt:lpstr>Răspunderi și sancțiuni</vt:lpstr>
      <vt:lpstr>    </vt:lpstr>
      <vt:lpstr>    </vt:lpstr>
      <vt:lpstr>    </vt:lpstr>
      <vt:lpstr>    </vt:lpstr>
      <vt:lpstr>    </vt:lpstr>
      <vt:lpstr>    </vt:lpstr>
      <vt:lpstr>    </vt:lpstr>
      <vt:lpstr>Dispoziții finale</vt:lpstr>
      <vt:lpstr>    </vt:lpstr>
      <vt:lpstr/>
    </vt:vector>
  </TitlesOfParts>
  <Company/>
  <LinksUpToDate>false</LinksUpToDate>
  <CharactersWithSpaces>66003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Boboc Emilia Oana</dc:creator>
  <dc:description/>
  <cp:lastModifiedBy>Rali Veronica</cp:lastModifiedBy>
  <cp:revision>4</cp:revision>
  <cp:lastPrinted>2023-03-05T12:42:00Z</cp:lastPrinted>
  <dcterms:created xsi:type="dcterms:W3CDTF">2025-08-26T06:37:00Z</dcterms:created>
  <dcterms:modified xsi:type="dcterms:W3CDTF">2025-08-26T06:59:00Z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