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3DF5" w14:textId="77777777" w:rsidR="00140150" w:rsidRDefault="00140150" w:rsidP="00BF5EE5">
      <w:pPr>
        <w:pStyle w:val="Indentcorptext"/>
        <w:ind w:firstLine="0"/>
        <w:jc w:val="both"/>
        <w:rPr>
          <w:b/>
          <w:bCs/>
          <w:sz w:val="28"/>
          <w:szCs w:val="28"/>
        </w:rPr>
      </w:pPr>
    </w:p>
    <w:p w14:paraId="37E994AD" w14:textId="1E45BC97" w:rsidR="00BF5EE5" w:rsidRPr="004846DE" w:rsidRDefault="00BF5EE5" w:rsidP="00BF5EE5">
      <w:pPr>
        <w:pStyle w:val="Indentcorptext"/>
        <w:ind w:firstLine="0"/>
        <w:jc w:val="both"/>
        <w:rPr>
          <w:bCs/>
          <w:sz w:val="28"/>
          <w:szCs w:val="28"/>
        </w:rPr>
      </w:pPr>
      <w:r w:rsidRPr="004846DE">
        <w:rPr>
          <w:b/>
          <w:bCs/>
          <w:sz w:val="28"/>
          <w:szCs w:val="28"/>
        </w:rPr>
        <w:t xml:space="preserve">ROMÂNIA                                                                                                                                   </w:t>
      </w:r>
    </w:p>
    <w:p w14:paraId="16F98392" w14:textId="77777777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proofErr w:type="spellStart"/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JUDEŢUL</w:t>
      </w:r>
      <w:proofErr w:type="spellEnd"/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VRANCEA</w:t>
      </w:r>
    </w:p>
    <w:p w14:paraId="2B2FB44E" w14:textId="28FF6E13" w:rsidR="009A30D3" w:rsidRDefault="00BF5EE5" w:rsidP="00BF5E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CONSILIUL </w:t>
      </w:r>
      <w:proofErr w:type="spellStart"/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JUDEŢEAN</w:t>
      </w:r>
      <w:proofErr w:type="spellEnd"/>
    </w:p>
    <w:p w14:paraId="166C07FB" w14:textId="77777777" w:rsidR="00B47EF4" w:rsidRPr="004846DE" w:rsidRDefault="00B47EF4" w:rsidP="00B4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324ADEE" w14:textId="6A29DED0" w:rsidR="00BF5EE5" w:rsidRPr="004846DE" w:rsidRDefault="00BF5EE5" w:rsidP="00BF5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HOTĂRÂREA nr. </w:t>
      </w:r>
      <w:r w:rsidR="00D31BB5">
        <w:rPr>
          <w:rFonts w:ascii="Times New Roman" w:hAnsi="Times New Roman"/>
          <w:b/>
          <w:bCs/>
          <w:sz w:val="28"/>
          <w:szCs w:val="28"/>
          <w:lang w:val="ro-RO"/>
        </w:rPr>
        <w:t>151</w:t>
      </w:r>
    </w:p>
    <w:p w14:paraId="5674999C" w14:textId="2953BC1E" w:rsidR="00BF5EE5" w:rsidRDefault="00BF5EE5" w:rsidP="00D5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din </w:t>
      </w:r>
      <w:r w:rsidR="00D31BB5">
        <w:rPr>
          <w:rFonts w:ascii="Times New Roman" w:hAnsi="Times New Roman"/>
          <w:b/>
          <w:bCs/>
          <w:sz w:val="28"/>
          <w:szCs w:val="28"/>
          <w:lang w:val="ro-RO"/>
        </w:rPr>
        <w:t xml:space="preserve">11 august </w:t>
      </w:r>
      <w:r w:rsidR="00D51A55">
        <w:rPr>
          <w:rFonts w:ascii="Times New Roman" w:hAnsi="Times New Roman"/>
          <w:b/>
          <w:bCs/>
          <w:sz w:val="28"/>
          <w:szCs w:val="28"/>
          <w:lang w:val="ro-RO"/>
        </w:rPr>
        <w:t>2025</w:t>
      </w:r>
    </w:p>
    <w:p w14:paraId="230942C2" w14:textId="77777777" w:rsidR="00D51A55" w:rsidRPr="004846DE" w:rsidRDefault="00D51A55" w:rsidP="00D5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6C27131" w14:textId="5CAE93A5" w:rsidR="00B20E63" w:rsidRDefault="00BF5EE5" w:rsidP="00B20E63">
      <w:pPr>
        <w:tabs>
          <w:tab w:val="left" w:pos="1134"/>
        </w:tabs>
        <w:spacing w:after="0" w:line="240" w:lineRule="auto"/>
        <w:ind w:left="1134" w:right="-90" w:hanging="1044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privind:</w:t>
      </w:r>
      <w:bookmarkStart w:id="0" w:name="_Hlk164843320"/>
      <w:bookmarkStart w:id="1" w:name="_Hlk164843017"/>
      <w:r w:rsidR="00E02E7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20E63">
        <w:rPr>
          <w:rFonts w:ascii="Times New Roman" w:hAnsi="Times New Roman"/>
          <w:sz w:val="28"/>
          <w:szCs w:val="28"/>
          <w:lang w:val="ro-RO"/>
        </w:rPr>
        <w:t>re</w:t>
      </w:r>
      <w:r w:rsidR="00345AE1">
        <w:rPr>
          <w:rFonts w:ascii="Times New Roman" w:hAnsi="Times New Roman"/>
          <w:sz w:val="28"/>
          <w:szCs w:val="28"/>
          <w:lang w:val="ro-RO"/>
        </w:rPr>
        <w:t>vocarea</w:t>
      </w:r>
      <w:r w:rsidR="00B20E63">
        <w:rPr>
          <w:rFonts w:ascii="Times New Roman" w:hAnsi="Times New Roman"/>
          <w:sz w:val="28"/>
          <w:szCs w:val="28"/>
          <w:lang w:val="ro-RO"/>
        </w:rPr>
        <w:t xml:space="preserve"> dreptului de administrare Bibliotecii Județene ”Duiliu Zamfirescu” Vrancea, asupra imobilului </w:t>
      </w:r>
      <w:r w:rsidR="000041EB">
        <w:rPr>
          <w:rFonts w:ascii="Times New Roman" w:hAnsi="Times New Roman"/>
          <w:sz w:val="28"/>
          <w:szCs w:val="28"/>
          <w:lang w:val="ro-RO"/>
        </w:rPr>
        <w:t xml:space="preserve">inventariat în domeniul public al județului Vrancea, </w:t>
      </w:r>
      <w:r w:rsidR="00B20E63">
        <w:rPr>
          <w:rFonts w:ascii="Times New Roman" w:hAnsi="Times New Roman"/>
          <w:sz w:val="28"/>
          <w:szCs w:val="28"/>
          <w:lang w:val="ro-RO"/>
        </w:rPr>
        <w:t>situat în municipiul Focșani, strada Maior Gh. Sava nr. 4B</w:t>
      </w:r>
    </w:p>
    <w:bookmarkEnd w:id="0"/>
    <w:bookmarkEnd w:id="1"/>
    <w:p w14:paraId="78A56C59" w14:textId="77777777" w:rsidR="00BF5EE5" w:rsidRPr="004846DE" w:rsidRDefault="00BF5EE5" w:rsidP="00B20E63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7FC62AE" w14:textId="3235E7CA" w:rsidR="009A30D3" w:rsidRDefault="00BF5EE5" w:rsidP="00385E02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sz w:val="28"/>
          <w:szCs w:val="28"/>
          <w:lang w:val="ro-RO"/>
        </w:rPr>
        <w:t>Consiliul Jude</w:t>
      </w:r>
      <w:r w:rsidR="008E7D88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4846DE">
        <w:rPr>
          <w:rFonts w:ascii="Times New Roman" w:hAnsi="Times New Roman"/>
          <w:b/>
          <w:sz w:val="28"/>
          <w:szCs w:val="28"/>
          <w:lang w:val="ro-RO"/>
        </w:rPr>
        <w:t>ean Vrancea,</w:t>
      </w:r>
    </w:p>
    <w:p w14:paraId="498D751B" w14:textId="61A7EA7A" w:rsidR="00BF5EE5" w:rsidRDefault="00BF5EE5" w:rsidP="00385E02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8E7D88">
        <w:rPr>
          <w:rFonts w:ascii="Times New Roman" w:hAnsi="Times New Roman"/>
          <w:b/>
          <w:sz w:val="28"/>
          <w:szCs w:val="28"/>
          <w:lang w:val="ro-RO"/>
        </w:rPr>
        <w:t xml:space="preserve">văzând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referatul </w:t>
      </w:r>
      <w:r w:rsidR="00440E60">
        <w:rPr>
          <w:rFonts w:ascii="Times New Roman" w:hAnsi="Times New Roman"/>
          <w:sz w:val="28"/>
          <w:szCs w:val="28"/>
          <w:lang w:val="ro-RO"/>
        </w:rPr>
        <w:t>Direcției A</w:t>
      </w:r>
      <w:r w:rsidR="00461144">
        <w:rPr>
          <w:rFonts w:ascii="Times New Roman" w:hAnsi="Times New Roman"/>
          <w:sz w:val="28"/>
          <w:szCs w:val="28"/>
          <w:lang w:val="ro-RO"/>
        </w:rPr>
        <w:t>rhitect Șef</w:t>
      </w:r>
      <w:r w:rsidR="00D53D94">
        <w:rPr>
          <w:rFonts w:ascii="Times New Roman" w:hAnsi="Times New Roman"/>
          <w:sz w:val="28"/>
          <w:szCs w:val="28"/>
          <w:lang w:val="ro-RO"/>
        </w:rPr>
        <w:t>, Evidența Patrimoniului Public și Privat</w:t>
      </w:r>
      <w:r w:rsidR="00A57DD0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CC2453">
        <w:rPr>
          <w:rFonts w:ascii="Times New Roman" w:hAnsi="Times New Roman"/>
          <w:sz w:val="28"/>
          <w:szCs w:val="28"/>
          <w:lang w:val="ro-RO"/>
        </w:rPr>
        <w:t xml:space="preserve"> 201/2719/06.08</w:t>
      </w:r>
      <w:r w:rsidR="008100AB" w:rsidRPr="008100AB">
        <w:rPr>
          <w:rFonts w:ascii="Times New Roman" w:hAnsi="Times New Roman"/>
          <w:sz w:val="28"/>
          <w:szCs w:val="28"/>
          <w:lang w:val="ro-RO"/>
        </w:rPr>
        <w:t>.</w:t>
      </w:r>
      <w:r w:rsidR="00A57DD0">
        <w:rPr>
          <w:rFonts w:ascii="Times New Roman" w:hAnsi="Times New Roman"/>
          <w:sz w:val="28"/>
          <w:szCs w:val="28"/>
          <w:lang w:val="ro-RO"/>
        </w:rPr>
        <w:t>2025</w:t>
      </w:r>
      <w:r w:rsidRPr="008100A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61144">
        <w:rPr>
          <w:rFonts w:ascii="Times New Roman" w:hAnsi="Times New Roman"/>
          <w:sz w:val="28"/>
          <w:szCs w:val="28"/>
          <w:lang w:val="ro-RO"/>
        </w:rPr>
        <w:t>privind re</w:t>
      </w:r>
      <w:r w:rsidR="00345AE1">
        <w:rPr>
          <w:rFonts w:ascii="Times New Roman" w:hAnsi="Times New Roman"/>
          <w:sz w:val="28"/>
          <w:szCs w:val="28"/>
          <w:lang w:val="ro-RO"/>
        </w:rPr>
        <w:t>vocarea</w:t>
      </w:r>
      <w:r w:rsidR="00461144">
        <w:rPr>
          <w:rFonts w:ascii="Times New Roman" w:hAnsi="Times New Roman"/>
          <w:sz w:val="28"/>
          <w:szCs w:val="28"/>
          <w:lang w:val="ro-RO"/>
        </w:rPr>
        <w:t xml:space="preserve"> dreptului de administrare Bibliotecii Județene ”Duiliu Zamfirescu”, asupra imobilului </w:t>
      </w:r>
      <w:r w:rsidR="000041EB">
        <w:rPr>
          <w:rFonts w:ascii="Times New Roman" w:hAnsi="Times New Roman"/>
          <w:sz w:val="28"/>
          <w:szCs w:val="28"/>
          <w:lang w:val="ro-RO"/>
        </w:rPr>
        <w:t xml:space="preserve">inventariat în domeniul public al județului Vrancea, </w:t>
      </w:r>
      <w:r w:rsidR="00461144">
        <w:rPr>
          <w:rFonts w:ascii="Times New Roman" w:hAnsi="Times New Roman"/>
          <w:sz w:val="28"/>
          <w:szCs w:val="28"/>
          <w:lang w:val="ro-RO"/>
        </w:rPr>
        <w:t xml:space="preserve">situat în </w:t>
      </w:r>
      <w:r w:rsidR="008E7D88">
        <w:rPr>
          <w:rFonts w:ascii="Times New Roman" w:hAnsi="Times New Roman"/>
          <w:sz w:val="28"/>
          <w:szCs w:val="28"/>
          <w:lang w:val="ro-RO"/>
        </w:rPr>
        <w:t>M</w:t>
      </w:r>
      <w:r w:rsidR="00E13BEC">
        <w:rPr>
          <w:rFonts w:ascii="Times New Roman" w:hAnsi="Times New Roman"/>
          <w:sz w:val="28"/>
          <w:szCs w:val="28"/>
          <w:lang w:val="ro-RO"/>
        </w:rPr>
        <w:t>unicipiul Focșani</w:t>
      </w:r>
      <w:r w:rsidR="004658F6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61144">
        <w:rPr>
          <w:rFonts w:ascii="Times New Roman" w:hAnsi="Times New Roman"/>
          <w:sz w:val="28"/>
          <w:szCs w:val="28"/>
          <w:lang w:val="ro-RO"/>
        </w:rPr>
        <w:t>strada Maior Ghe. Sava nr. 4</w:t>
      </w:r>
      <w:r w:rsidR="006D33E0">
        <w:rPr>
          <w:rFonts w:ascii="Times New Roman" w:hAnsi="Times New Roman"/>
          <w:sz w:val="28"/>
          <w:szCs w:val="28"/>
          <w:lang w:val="ro-RO"/>
        </w:rPr>
        <w:t>B</w:t>
      </w:r>
      <w:r w:rsidRPr="004846DE">
        <w:rPr>
          <w:rFonts w:ascii="Times New Roman" w:hAnsi="Times New Roman"/>
          <w:sz w:val="28"/>
          <w:szCs w:val="28"/>
          <w:lang w:val="ro-RO"/>
        </w:rPr>
        <w:t>;</w:t>
      </w:r>
    </w:p>
    <w:p w14:paraId="52D25E41" w14:textId="77777777" w:rsidR="00BF5EE5" w:rsidRDefault="00BF5EE5" w:rsidP="00385E02">
      <w:pPr>
        <w:spacing w:after="0" w:line="240" w:lineRule="auto"/>
        <w:ind w:right="426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733155">
        <w:rPr>
          <w:rFonts w:ascii="Times New Roman" w:hAnsi="Times New Roman"/>
          <w:b/>
          <w:bCs/>
          <w:sz w:val="28"/>
          <w:szCs w:val="28"/>
          <w:lang w:val="ro-RO"/>
        </w:rPr>
        <w:t>- ținând cont de:</w:t>
      </w:r>
    </w:p>
    <w:p w14:paraId="7E33541C" w14:textId="259710B0" w:rsidR="000041EB" w:rsidRPr="000041EB" w:rsidRDefault="000041EB" w:rsidP="000041EB">
      <w:pPr>
        <w:spacing w:after="0" w:line="240" w:lineRule="auto"/>
        <w:ind w:right="-11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- </w:t>
      </w:r>
      <w:r w:rsidRPr="000041EB">
        <w:rPr>
          <w:rFonts w:ascii="Times New Roman" w:hAnsi="Times New Roman"/>
          <w:sz w:val="28"/>
          <w:szCs w:val="28"/>
          <w:lang w:val="ro-RO"/>
        </w:rPr>
        <w:t>Hotărârea Consiliului Județean Vrancea nr. 2</w:t>
      </w:r>
      <w:r>
        <w:rPr>
          <w:rFonts w:ascii="Times New Roman" w:hAnsi="Times New Roman"/>
          <w:sz w:val="28"/>
          <w:szCs w:val="28"/>
          <w:lang w:val="ro-RO"/>
        </w:rPr>
        <w:t>8</w:t>
      </w:r>
      <w:r w:rsidRPr="000041EB">
        <w:rPr>
          <w:rFonts w:ascii="Times New Roman" w:hAnsi="Times New Roman"/>
          <w:sz w:val="28"/>
          <w:szCs w:val="28"/>
          <w:lang w:val="ro-RO"/>
        </w:rPr>
        <w:t>/10.02.2020</w:t>
      </w:r>
      <w:r>
        <w:rPr>
          <w:rFonts w:ascii="Times New Roman" w:hAnsi="Times New Roman"/>
          <w:sz w:val="28"/>
          <w:szCs w:val="28"/>
          <w:lang w:val="ro-RO"/>
        </w:rPr>
        <w:t xml:space="preserve"> privind aprobarea documentației la faza Notă conceptuală și Temă de proiectare pentru obiectivul de investiții </w:t>
      </w:r>
      <w:r w:rsidRPr="00720D51">
        <w:rPr>
          <w:rFonts w:ascii="Times New Roman" w:hAnsi="Times New Roman"/>
          <w:i/>
          <w:iCs/>
          <w:sz w:val="28"/>
          <w:szCs w:val="28"/>
          <w:lang w:val="ro-RO"/>
        </w:rPr>
        <w:t>”Consolidare  și restaurare Sala de lectură a Bibliotecii Județene Vrancea situată în județul Vrancea municipiul Focșani, strada Maior Ghe. Sava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 xml:space="preserve"> nr. 4B</w:t>
      </w:r>
      <w:r w:rsidRPr="00720D51">
        <w:rPr>
          <w:rFonts w:ascii="Times New Roman" w:hAnsi="Times New Roman"/>
          <w:i/>
          <w:iCs/>
          <w:sz w:val="28"/>
          <w:szCs w:val="28"/>
          <w:lang w:val="ro-RO"/>
        </w:rPr>
        <w:t>”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>;</w:t>
      </w:r>
    </w:p>
    <w:p w14:paraId="44F59696" w14:textId="315F8D00" w:rsidR="00EA3E59" w:rsidRDefault="00BF5EE5" w:rsidP="00385E02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EA3E59">
        <w:rPr>
          <w:rFonts w:ascii="Times New Roman" w:hAnsi="Times New Roman"/>
          <w:sz w:val="28"/>
          <w:szCs w:val="28"/>
          <w:lang w:val="ro-RO"/>
        </w:rPr>
        <w:t>Hotărâr</w:t>
      </w:r>
      <w:r w:rsidR="008E7D88">
        <w:rPr>
          <w:rFonts w:ascii="Times New Roman" w:hAnsi="Times New Roman"/>
          <w:sz w:val="28"/>
          <w:szCs w:val="28"/>
          <w:lang w:val="ro-RO"/>
        </w:rPr>
        <w:t>ea</w:t>
      </w:r>
      <w:r w:rsidR="00EA3E59">
        <w:rPr>
          <w:rFonts w:ascii="Times New Roman" w:hAnsi="Times New Roman"/>
          <w:sz w:val="28"/>
          <w:szCs w:val="28"/>
          <w:lang w:val="ro-RO"/>
        </w:rPr>
        <w:t xml:space="preserve"> Consiliului Județean Vrancea nr. </w:t>
      </w:r>
      <w:r w:rsidR="00B20E63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166/30 iulie 2024 privind actualizarea Documentației de Avizare a Lucrărilor de Intervenție, a Devizului general și a Documentației la faza Proiect tehnic de execuție, precum și a indicatorilor </w:t>
      </w:r>
      <w:proofErr w:type="spellStart"/>
      <w:r w:rsidR="00B20E63">
        <w:rPr>
          <w:rFonts w:ascii="Times New Roman" w:eastAsia="Times New Roman" w:hAnsi="Times New Roman"/>
          <w:sz w:val="28"/>
          <w:szCs w:val="28"/>
          <w:lang w:val="ro-RO" w:eastAsia="ro-RO"/>
        </w:rPr>
        <w:t>tehnico</w:t>
      </w:r>
      <w:proofErr w:type="spellEnd"/>
      <w:r w:rsidR="00B20E63">
        <w:rPr>
          <w:rFonts w:ascii="Times New Roman" w:eastAsia="Times New Roman" w:hAnsi="Times New Roman"/>
          <w:sz w:val="28"/>
          <w:szCs w:val="28"/>
          <w:lang w:val="ro-RO" w:eastAsia="ro-RO"/>
        </w:rPr>
        <w:t xml:space="preserve">-economici pentru obiectivul  de investiții </w:t>
      </w:r>
      <w:r w:rsidR="00B20E63" w:rsidRPr="00720D51">
        <w:rPr>
          <w:rFonts w:ascii="Times New Roman" w:hAnsi="Times New Roman"/>
          <w:i/>
          <w:iCs/>
          <w:sz w:val="28"/>
          <w:szCs w:val="28"/>
          <w:lang w:val="ro-RO"/>
        </w:rPr>
        <w:t>”Consolidare  și restaurare Sala de lectură a Bibliotecii Județene Vrancea situată în județul Vrancea municipiul Focșani, strada Maior Ghe. Sava</w:t>
      </w:r>
      <w:r w:rsidR="00B20E63">
        <w:rPr>
          <w:rFonts w:ascii="Times New Roman" w:hAnsi="Times New Roman"/>
          <w:i/>
          <w:iCs/>
          <w:sz w:val="28"/>
          <w:szCs w:val="28"/>
          <w:lang w:val="ro-RO"/>
        </w:rPr>
        <w:t xml:space="preserve"> nr. 4B</w:t>
      </w:r>
      <w:r w:rsidR="00B20E63" w:rsidRPr="00720D51">
        <w:rPr>
          <w:rFonts w:ascii="Times New Roman" w:hAnsi="Times New Roman"/>
          <w:i/>
          <w:iCs/>
          <w:sz w:val="28"/>
          <w:szCs w:val="28"/>
          <w:lang w:val="ro-RO"/>
        </w:rPr>
        <w:t>”</w:t>
      </w:r>
      <w:r w:rsidR="00EA3E59" w:rsidRPr="00820742">
        <w:rPr>
          <w:rFonts w:ascii="Times New Roman" w:hAnsi="Times New Roman"/>
          <w:i/>
          <w:iCs/>
          <w:sz w:val="28"/>
          <w:szCs w:val="28"/>
          <w:lang w:val="ro-RO"/>
        </w:rPr>
        <w:t>;</w:t>
      </w:r>
    </w:p>
    <w:p w14:paraId="6B76CE75" w14:textId="349BECFF" w:rsidR="00BF5EE5" w:rsidRDefault="00EA3E59" w:rsidP="002A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Pr="00EA3E5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A375C">
        <w:rPr>
          <w:rFonts w:ascii="Times New Roman" w:hAnsi="Times New Roman"/>
          <w:sz w:val="28"/>
          <w:szCs w:val="28"/>
          <w:lang w:val="ro-RO"/>
        </w:rPr>
        <w:t>H</w:t>
      </w:r>
      <w:r w:rsidR="002A375C" w:rsidRPr="00733155">
        <w:rPr>
          <w:rFonts w:ascii="Times New Roman" w:hAnsi="Times New Roman"/>
          <w:sz w:val="28"/>
          <w:szCs w:val="28"/>
          <w:lang w:val="ro-RO"/>
        </w:rPr>
        <w:t xml:space="preserve">otărârea </w:t>
      </w:r>
      <w:r w:rsidR="002A375C">
        <w:rPr>
          <w:rFonts w:ascii="Times New Roman" w:hAnsi="Times New Roman"/>
          <w:sz w:val="28"/>
          <w:szCs w:val="28"/>
          <w:lang w:val="ro-RO"/>
        </w:rPr>
        <w:t xml:space="preserve">Consiliului Județean Vrancea </w:t>
      </w:r>
      <w:r w:rsidR="002A375C" w:rsidRPr="00733155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2A375C">
        <w:rPr>
          <w:rFonts w:ascii="Times New Roman" w:hAnsi="Times New Roman"/>
          <w:sz w:val="28"/>
          <w:szCs w:val="28"/>
          <w:lang w:val="ro-RO"/>
        </w:rPr>
        <w:t xml:space="preserve">167/30.07.2024 privind aprobarea depunerii proiectului </w:t>
      </w:r>
      <w:r w:rsidR="002A375C" w:rsidRPr="00720D51">
        <w:rPr>
          <w:rFonts w:ascii="Times New Roman" w:hAnsi="Times New Roman"/>
          <w:i/>
          <w:iCs/>
          <w:sz w:val="28"/>
          <w:szCs w:val="28"/>
          <w:lang w:val="ro-RO"/>
        </w:rPr>
        <w:t>”Consolidare  și restaurare Sala de lectură a Bibliotecii Județene Vrancea situată în județul Vrancea municipiul Focșani, strada Maior Ghe. Sava</w:t>
      </w:r>
      <w:r w:rsidR="002A375C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2A375C">
        <w:rPr>
          <w:rFonts w:ascii="Times New Roman" w:hAnsi="Times New Roman"/>
          <w:sz w:val="28"/>
          <w:szCs w:val="28"/>
          <w:lang w:val="ro-RO"/>
        </w:rPr>
        <w:t xml:space="preserve">în cadrul Programului Regional Sud-Est 2021-2027, Prioritatea 2 -O regiune cu comunități prietenoase cu mediul, Obiectiv specific 2.4 – Promovarea adaptării schimbărilor climatice, a prevenirii riscurilor de dezastre și a rezilienței, ținându-se seama de abordările </w:t>
      </w:r>
      <w:proofErr w:type="spellStart"/>
      <w:r w:rsidR="002A375C">
        <w:rPr>
          <w:rFonts w:ascii="Times New Roman" w:hAnsi="Times New Roman"/>
          <w:sz w:val="28"/>
          <w:szCs w:val="28"/>
          <w:lang w:val="ro-RO"/>
        </w:rPr>
        <w:t>ecosistemice</w:t>
      </w:r>
      <w:proofErr w:type="spellEnd"/>
      <w:r w:rsidR="002A375C">
        <w:rPr>
          <w:rFonts w:ascii="Times New Roman" w:hAnsi="Times New Roman"/>
          <w:sz w:val="28"/>
          <w:szCs w:val="28"/>
          <w:lang w:val="ro-RO"/>
        </w:rPr>
        <w:t>, Acțiunea 2.2 – Consolidarea clădirilor aflate în risc seismic;</w:t>
      </w:r>
    </w:p>
    <w:p w14:paraId="3174AF67" w14:textId="4E6963D5" w:rsidR="00CF0D20" w:rsidRDefault="00CF0D20" w:rsidP="002A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a</w:t>
      </w:r>
      <w:r w:rsidRPr="00CF0D20">
        <w:rPr>
          <w:rFonts w:ascii="Times New Roman" w:hAnsi="Times New Roman"/>
          <w:b/>
          <w:bCs/>
          <w:sz w:val="28"/>
          <w:szCs w:val="28"/>
          <w:lang w:val="ro-RO"/>
        </w:rPr>
        <w:t>vând în vedere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CF0D20">
        <w:rPr>
          <w:rFonts w:ascii="Times New Roman" w:hAnsi="Times New Roman"/>
          <w:sz w:val="28"/>
          <w:szCs w:val="28"/>
          <w:lang w:val="ro-RO"/>
        </w:rPr>
        <w:t>prevederile art. 869</w:t>
      </w:r>
      <w:r>
        <w:rPr>
          <w:rFonts w:ascii="Times New Roman" w:hAnsi="Times New Roman"/>
          <w:sz w:val="28"/>
          <w:szCs w:val="28"/>
          <w:lang w:val="ro-RO"/>
        </w:rPr>
        <w:t xml:space="preserve"> din  Codul Civil</w:t>
      </w:r>
      <w:r w:rsidR="00FD7E0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07BAFB2D" w14:textId="31B38034" w:rsidR="00B47EF4" w:rsidRPr="00720D51" w:rsidRDefault="00D51A55" w:rsidP="00385E02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CF0D20">
        <w:rPr>
          <w:rFonts w:ascii="Times New Roman" w:hAnsi="Times New Roman"/>
          <w:b/>
          <w:bCs/>
          <w:sz w:val="28"/>
          <w:szCs w:val="28"/>
          <w:lang w:val="ro-RO"/>
        </w:rPr>
        <w:t>luând act</w:t>
      </w:r>
      <w:r w:rsidR="008E7D8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F0D20" w:rsidRPr="00345AE1">
        <w:rPr>
          <w:rFonts w:ascii="Times New Roman" w:hAnsi="Times New Roman"/>
          <w:sz w:val="28"/>
          <w:szCs w:val="28"/>
          <w:lang w:val="ro-RO"/>
        </w:rPr>
        <w:t>de</w:t>
      </w:r>
      <w:r w:rsidR="00CF0D20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Contractul de execuție lucrări nr. 201/350/18.07.2025 privind obiectivul de investiții </w:t>
      </w:r>
      <w:r w:rsidRPr="00720D51">
        <w:rPr>
          <w:rFonts w:ascii="Times New Roman" w:hAnsi="Times New Roman"/>
          <w:i/>
          <w:iCs/>
          <w:sz w:val="28"/>
          <w:szCs w:val="28"/>
          <w:lang w:val="ro-RO"/>
        </w:rPr>
        <w:t>”Consolidare  și restaurare Sala de lectură a Bibliotecii Județene Vrancea situată în județul Vrancea municipiul Focșani, strada Maior Ghe. Sava”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>;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770E132" w14:textId="2E71286E" w:rsidR="00B47EF4" w:rsidRDefault="0071569E" w:rsidP="00385E02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 w:rsidRPr="0071569E">
        <w:rPr>
          <w:rFonts w:ascii="Times New Roman" w:hAnsi="Times New Roman"/>
          <w:b/>
          <w:bCs/>
          <w:sz w:val="28"/>
          <w:szCs w:val="28"/>
          <w:lang w:val="ro-RO"/>
        </w:rPr>
        <w:t>-</w:t>
      </w:r>
      <w:r w:rsidR="00385E0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71569E">
        <w:rPr>
          <w:rFonts w:ascii="Times New Roman" w:hAnsi="Times New Roman"/>
          <w:b/>
          <w:bCs/>
          <w:sz w:val="28"/>
          <w:szCs w:val="28"/>
          <w:lang w:val="ro-RO"/>
        </w:rPr>
        <w:t xml:space="preserve">în </w:t>
      </w:r>
      <w:r w:rsidR="008E7D88">
        <w:rPr>
          <w:rFonts w:ascii="Times New Roman" w:hAnsi="Times New Roman"/>
          <w:b/>
          <w:bCs/>
          <w:sz w:val="28"/>
          <w:szCs w:val="28"/>
          <w:lang w:val="ro-RO"/>
        </w:rPr>
        <w:t>baza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art. 173 alin</w:t>
      </w:r>
      <w:r w:rsidR="00345AE1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42115">
        <w:rPr>
          <w:rFonts w:ascii="Times New Roman" w:hAnsi="Times New Roman"/>
          <w:sz w:val="28"/>
          <w:szCs w:val="28"/>
          <w:lang w:val="ro-RO"/>
        </w:rPr>
        <w:t xml:space="preserve">1) lit. c) </w:t>
      </w:r>
      <w:r>
        <w:rPr>
          <w:rFonts w:ascii="Times New Roman" w:hAnsi="Times New Roman"/>
          <w:sz w:val="28"/>
          <w:szCs w:val="28"/>
          <w:lang w:val="ro-RO"/>
        </w:rPr>
        <w:t>din OUG nr. 57/2019 privind Codul administrativ, cu modificările și completările ulterioare;</w:t>
      </w:r>
    </w:p>
    <w:p w14:paraId="327BA8F7" w14:textId="02F82042" w:rsidR="00111DBE" w:rsidRPr="0071569E" w:rsidRDefault="00111DBE" w:rsidP="00385E02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  <w:lang w:val="ro-RO"/>
        </w:rPr>
      </w:pPr>
      <w:r w:rsidRPr="00111DBE">
        <w:rPr>
          <w:rFonts w:ascii="Times New Roman" w:hAnsi="Times New Roman"/>
          <w:b/>
          <w:bCs/>
          <w:sz w:val="28"/>
          <w:szCs w:val="28"/>
          <w:lang w:val="ro-RO"/>
        </w:rPr>
        <w:t xml:space="preserve">- </w:t>
      </w:r>
      <w:r w:rsidRPr="00111DBE">
        <w:rPr>
          <w:rFonts w:ascii="Times New Roman" w:hAnsi="Times New Roman"/>
          <w:b/>
          <w:bCs/>
          <w:sz w:val="28"/>
          <w:szCs w:val="28"/>
          <w:lang w:val="ro-RO"/>
        </w:rPr>
        <w:t>luând act</w:t>
      </w:r>
      <w:r w:rsidRPr="00111DBE">
        <w:rPr>
          <w:rFonts w:ascii="Times New Roman" w:hAnsi="Times New Roman"/>
          <w:sz w:val="28"/>
          <w:szCs w:val="28"/>
          <w:lang w:val="ro-RO"/>
        </w:rPr>
        <w:t xml:space="preserve"> de raportul compartimentului de resort din cadrul Consiliului Județean Vrancea si avizul comisiei de specialitate a Consiliului Județean Vrancea;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9E4090E" w14:textId="4628D0B0" w:rsidR="00BF5EE5" w:rsidRDefault="00BF5EE5" w:rsidP="00B47E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85B57">
        <w:rPr>
          <w:rFonts w:ascii="Times New Roman" w:hAnsi="Times New Roman"/>
          <w:b/>
          <w:bCs/>
          <w:sz w:val="28"/>
          <w:szCs w:val="28"/>
          <w:lang w:val="ro-RO"/>
        </w:rPr>
        <w:t>-</w:t>
      </w:r>
      <w:r w:rsidR="00385E0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585B57">
        <w:rPr>
          <w:rFonts w:ascii="Times New Roman" w:hAnsi="Times New Roman"/>
          <w:b/>
          <w:bCs/>
          <w:sz w:val="28"/>
          <w:szCs w:val="28"/>
          <w:lang w:val="ro-RO"/>
        </w:rPr>
        <w:t xml:space="preserve">în temeiul </w:t>
      </w:r>
      <w:r w:rsidRPr="00585B57">
        <w:rPr>
          <w:rFonts w:ascii="Times New Roman" w:hAnsi="Times New Roman"/>
          <w:sz w:val="28"/>
          <w:szCs w:val="28"/>
          <w:lang w:val="ro-RO"/>
        </w:rPr>
        <w:t>art. 196 alin.1</w:t>
      </w:r>
      <w:r w:rsidR="001D675D">
        <w:rPr>
          <w:rFonts w:ascii="Times New Roman" w:hAnsi="Times New Roman"/>
          <w:sz w:val="28"/>
          <w:szCs w:val="28"/>
          <w:lang w:val="ro-RO"/>
        </w:rPr>
        <w:t>)</w:t>
      </w:r>
      <w:r w:rsidRPr="00585B57">
        <w:rPr>
          <w:rFonts w:ascii="Times New Roman" w:hAnsi="Times New Roman"/>
          <w:sz w:val="28"/>
          <w:szCs w:val="28"/>
          <w:lang w:val="ro-RO"/>
        </w:rPr>
        <w:t xml:space="preserve"> lit. a</w:t>
      </w:r>
      <w:r w:rsidR="0071569E" w:rsidRPr="00585B57">
        <w:rPr>
          <w:rFonts w:ascii="Times New Roman" w:hAnsi="Times New Roman"/>
          <w:sz w:val="28"/>
          <w:szCs w:val="28"/>
          <w:lang w:val="ro-RO"/>
        </w:rPr>
        <w:t>)</w:t>
      </w:r>
      <w:r w:rsidRPr="00585B57">
        <w:rPr>
          <w:rFonts w:ascii="Times New Roman" w:hAnsi="Times New Roman"/>
          <w:sz w:val="28"/>
          <w:szCs w:val="28"/>
          <w:lang w:val="ro-RO"/>
        </w:rPr>
        <w:t xml:space="preserve"> din </w:t>
      </w:r>
      <w:proofErr w:type="spellStart"/>
      <w:r w:rsidRPr="00585B57">
        <w:rPr>
          <w:rFonts w:ascii="Times New Roman" w:hAnsi="Times New Roman"/>
          <w:sz w:val="28"/>
          <w:szCs w:val="28"/>
          <w:lang w:val="ro-RO"/>
        </w:rPr>
        <w:t>O.U.G</w:t>
      </w:r>
      <w:proofErr w:type="spellEnd"/>
      <w:r w:rsidRPr="00585B57">
        <w:rPr>
          <w:rFonts w:ascii="Times New Roman" w:hAnsi="Times New Roman"/>
          <w:sz w:val="28"/>
          <w:szCs w:val="28"/>
          <w:lang w:val="ro-RO"/>
        </w:rPr>
        <w:t xml:space="preserve"> nr. 57/2019 privind Codul Administrativ,</w:t>
      </w:r>
      <w:r w:rsidRPr="00812D8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1569E" w:rsidRPr="00812D8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85B57">
        <w:rPr>
          <w:rFonts w:ascii="Times New Roman" w:hAnsi="Times New Roman"/>
          <w:sz w:val="28"/>
          <w:szCs w:val="28"/>
          <w:lang w:val="ro-RO"/>
        </w:rPr>
        <w:t>cu modific</w:t>
      </w:r>
      <w:r w:rsidR="008E7D88">
        <w:rPr>
          <w:rFonts w:ascii="Times New Roman" w:hAnsi="Times New Roman"/>
          <w:sz w:val="28"/>
          <w:szCs w:val="28"/>
          <w:lang w:val="ro-RO"/>
        </w:rPr>
        <w:t>ă</w:t>
      </w:r>
      <w:r w:rsidRPr="00585B57">
        <w:rPr>
          <w:rFonts w:ascii="Times New Roman" w:hAnsi="Times New Roman"/>
          <w:sz w:val="28"/>
          <w:szCs w:val="28"/>
          <w:lang w:val="ro-RO"/>
        </w:rPr>
        <w:t xml:space="preserve">rile </w:t>
      </w:r>
      <w:r w:rsidR="008E7D88">
        <w:rPr>
          <w:rFonts w:ascii="Times New Roman" w:hAnsi="Times New Roman"/>
          <w:sz w:val="28"/>
          <w:szCs w:val="28"/>
          <w:lang w:val="ro-RO"/>
        </w:rPr>
        <w:t>ș</w:t>
      </w:r>
      <w:r w:rsidRPr="00585B57">
        <w:rPr>
          <w:rFonts w:ascii="Times New Roman" w:hAnsi="Times New Roman"/>
          <w:sz w:val="28"/>
          <w:szCs w:val="28"/>
          <w:lang w:val="ro-RO"/>
        </w:rPr>
        <w:t>i complet</w:t>
      </w:r>
      <w:r w:rsidR="008E7D88">
        <w:rPr>
          <w:rFonts w:ascii="Times New Roman" w:hAnsi="Times New Roman"/>
          <w:sz w:val="28"/>
          <w:szCs w:val="28"/>
          <w:lang w:val="ro-RO"/>
        </w:rPr>
        <w:t>ă</w:t>
      </w:r>
      <w:r w:rsidRPr="00585B57">
        <w:rPr>
          <w:rFonts w:ascii="Times New Roman" w:hAnsi="Times New Roman"/>
          <w:sz w:val="28"/>
          <w:szCs w:val="28"/>
          <w:lang w:val="ro-RO"/>
        </w:rPr>
        <w:t>rile ulterioare,</w:t>
      </w:r>
    </w:p>
    <w:p w14:paraId="2BE9ABC7" w14:textId="77777777" w:rsidR="00CF0D20" w:rsidRDefault="00CF0D20" w:rsidP="00B47E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14:paraId="3A24577B" w14:textId="77777777" w:rsidR="00B47EF4" w:rsidRPr="004846DE" w:rsidRDefault="00B47EF4" w:rsidP="00B47EF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</w:p>
    <w:p w14:paraId="2F183A26" w14:textId="77777777" w:rsidR="00A57DD0" w:rsidRDefault="00A57DD0" w:rsidP="009A30D3">
      <w:pPr>
        <w:pStyle w:val="Corptext"/>
        <w:spacing w:line="360" w:lineRule="auto"/>
        <w:ind w:left="705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E8585A2" w14:textId="77777777" w:rsidR="000276AB" w:rsidRDefault="000276AB" w:rsidP="00A57DD0">
      <w:pPr>
        <w:pStyle w:val="Corptext"/>
        <w:spacing w:line="360" w:lineRule="auto"/>
        <w:ind w:left="705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EF55E04" w14:textId="336441BD" w:rsidR="009A30D3" w:rsidRPr="00345AE1" w:rsidRDefault="00BF5EE5" w:rsidP="00A57DD0">
      <w:pPr>
        <w:pStyle w:val="Corptext"/>
        <w:spacing w:line="360" w:lineRule="auto"/>
        <w:ind w:left="705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proofErr w:type="spellStart"/>
      <w:r w:rsidRPr="00345AE1">
        <w:rPr>
          <w:rFonts w:ascii="Times New Roman" w:hAnsi="Times New Roman"/>
          <w:b/>
          <w:bCs/>
          <w:sz w:val="28"/>
          <w:szCs w:val="28"/>
          <w:lang w:val="ro-RO"/>
        </w:rPr>
        <w:t>HOTĂRĂŞTE</w:t>
      </w:r>
      <w:proofErr w:type="spellEnd"/>
      <w:r w:rsidRPr="00345AE1">
        <w:rPr>
          <w:rFonts w:ascii="Times New Roman" w:hAnsi="Times New Roman"/>
          <w:b/>
          <w:bCs/>
          <w:sz w:val="28"/>
          <w:szCs w:val="28"/>
          <w:lang w:val="ro-RO"/>
        </w:rPr>
        <w:t>:</w:t>
      </w:r>
    </w:p>
    <w:p w14:paraId="6C5FA1FC" w14:textId="28D61AC4" w:rsidR="00B20E63" w:rsidRDefault="00BF5EE5" w:rsidP="00A57DD0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345AE1">
        <w:rPr>
          <w:rFonts w:ascii="Times New Roman" w:hAnsi="Times New Roman"/>
          <w:b/>
          <w:bCs/>
          <w:sz w:val="28"/>
          <w:szCs w:val="28"/>
        </w:rPr>
        <w:t xml:space="preserve">Art.1 </w:t>
      </w:r>
      <w:r w:rsidR="001D675D" w:rsidRPr="00345AE1">
        <w:rPr>
          <w:rFonts w:ascii="Times New Roman" w:hAnsi="Times New Roman"/>
          <w:sz w:val="28"/>
          <w:szCs w:val="28"/>
        </w:rPr>
        <w:t>Re</w:t>
      </w:r>
      <w:r w:rsidR="00345AE1" w:rsidRPr="00345AE1">
        <w:rPr>
          <w:rFonts w:ascii="Times New Roman" w:hAnsi="Times New Roman"/>
          <w:sz w:val="28"/>
          <w:szCs w:val="28"/>
        </w:rPr>
        <w:t>vocarea</w:t>
      </w:r>
      <w:r w:rsidR="001D675D" w:rsidRPr="00345AE1">
        <w:rPr>
          <w:rFonts w:ascii="Times New Roman" w:hAnsi="Times New Roman"/>
          <w:sz w:val="28"/>
          <w:szCs w:val="28"/>
        </w:rPr>
        <w:t xml:space="preserve"> dreptului de administrare Bibliotecii Județene ”Duiliu Zamfirescu”, asupra imobilului </w:t>
      </w:r>
      <w:r w:rsidR="00B47EF4" w:rsidRPr="00345AE1">
        <w:rPr>
          <w:rFonts w:ascii="Times New Roman" w:hAnsi="Times New Roman"/>
          <w:sz w:val="28"/>
          <w:szCs w:val="28"/>
        </w:rPr>
        <w:t xml:space="preserve">inventariat în domeniul public al județului Vrancea, </w:t>
      </w:r>
      <w:r w:rsidR="001D675D" w:rsidRPr="00345AE1">
        <w:rPr>
          <w:rFonts w:ascii="Times New Roman" w:hAnsi="Times New Roman"/>
          <w:sz w:val="28"/>
          <w:szCs w:val="28"/>
        </w:rPr>
        <w:t>situat în</w:t>
      </w:r>
      <w:r w:rsidR="00BF303E" w:rsidRPr="00345AE1">
        <w:rPr>
          <w:rFonts w:ascii="Times New Roman" w:hAnsi="Times New Roman"/>
          <w:sz w:val="28"/>
          <w:szCs w:val="28"/>
        </w:rPr>
        <w:t xml:space="preserve"> municipiul Focșani,</w:t>
      </w:r>
      <w:r w:rsidR="001D675D" w:rsidRPr="00345AE1">
        <w:rPr>
          <w:rFonts w:ascii="Times New Roman" w:hAnsi="Times New Roman"/>
          <w:sz w:val="28"/>
          <w:szCs w:val="28"/>
        </w:rPr>
        <w:t xml:space="preserve"> strada Maior Ghe. Sava nr. 4</w:t>
      </w:r>
      <w:r w:rsidR="006D33E0" w:rsidRPr="00345AE1">
        <w:rPr>
          <w:rFonts w:ascii="Times New Roman" w:hAnsi="Times New Roman"/>
          <w:sz w:val="28"/>
          <w:szCs w:val="28"/>
        </w:rPr>
        <w:t>B</w:t>
      </w:r>
      <w:r w:rsidR="00D51A55" w:rsidRPr="00345AE1">
        <w:rPr>
          <w:rFonts w:ascii="Times New Roman" w:hAnsi="Times New Roman"/>
          <w:sz w:val="28"/>
          <w:szCs w:val="28"/>
        </w:rPr>
        <w:t xml:space="preserve">, </w:t>
      </w:r>
      <w:r w:rsidR="008E7D88" w:rsidRPr="00345AE1">
        <w:rPr>
          <w:rFonts w:ascii="Times New Roman" w:hAnsi="Times New Roman"/>
          <w:sz w:val="28"/>
          <w:szCs w:val="28"/>
        </w:rPr>
        <w:t xml:space="preserve">identificat în cartea funciară nr. 63065 Focșani, </w:t>
      </w:r>
      <w:r w:rsidR="00D51A55" w:rsidRPr="00345AE1">
        <w:rPr>
          <w:rFonts w:ascii="Times New Roman" w:hAnsi="Times New Roman"/>
          <w:sz w:val="28"/>
          <w:szCs w:val="28"/>
        </w:rPr>
        <w:t>conform anexei care face parte din prezenta hotărâre</w:t>
      </w:r>
      <w:r w:rsidR="00D91EE3" w:rsidRPr="00345AE1">
        <w:rPr>
          <w:rFonts w:ascii="Times New Roman" w:hAnsi="Times New Roman"/>
          <w:sz w:val="28"/>
          <w:szCs w:val="28"/>
        </w:rPr>
        <w:t>.</w:t>
      </w:r>
    </w:p>
    <w:p w14:paraId="3AA9B754" w14:textId="77777777" w:rsidR="00345AE1" w:rsidRPr="00345AE1" w:rsidRDefault="00345AE1" w:rsidP="00345AE1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216DB2A6" w14:textId="38CD8CEC" w:rsidR="008E7D88" w:rsidRPr="00345AE1" w:rsidRDefault="00D474CC" w:rsidP="00345AE1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345AE1">
        <w:rPr>
          <w:rFonts w:ascii="Times New Roman" w:hAnsi="Times New Roman"/>
          <w:b/>
          <w:bCs/>
          <w:sz w:val="28"/>
          <w:szCs w:val="28"/>
        </w:rPr>
        <w:t>Art.</w:t>
      </w:r>
      <w:r w:rsidR="009A30D3" w:rsidRPr="00345A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5AE1">
        <w:rPr>
          <w:rFonts w:ascii="Times New Roman" w:hAnsi="Times New Roman"/>
          <w:b/>
          <w:bCs/>
          <w:sz w:val="28"/>
          <w:szCs w:val="28"/>
        </w:rPr>
        <w:t>2</w:t>
      </w:r>
      <w:r w:rsidR="008E7D88" w:rsidRPr="00345A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7D88" w:rsidRPr="00DB18C3">
        <w:rPr>
          <w:rFonts w:ascii="Times New Roman" w:hAnsi="Times New Roman"/>
          <w:sz w:val="28"/>
          <w:szCs w:val="28"/>
        </w:rPr>
        <w:t>(1)</w:t>
      </w:r>
      <w:r w:rsidR="001D675D" w:rsidRPr="00345AE1">
        <w:rPr>
          <w:rFonts w:ascii="Times New Roman" w:hAnsi="Times New Roman"/>
          <w:sz w:val="28"/>
          <w:szCs w:val="28"/>
        </w:rPr>
        <w:t>P</w:t>
      </w:r>
      <w:r w:rsidRPr="00345AE1">
        <w:rPr>
          <w:rFonts w:ascii="Times New Roman" w:hAnsi="Times New Roman"/>
          <w:sz w:val="28"/>
          <w:szCs w:val="28"/>
        </w:rPr>
        <w:t>redare</w:t>
      </w:r>
      <w:r w:rsidR="001D675D" w:rsidRPr="00345AE1">
        <w:rPr>
          <w:rFonts w:ascii="Times New Roman" w:hAnsi="Times New Roman"/>
          <w:sz w:val="28"/>
          <w:szCs w:val="28"/>
        </w:rPr>
        <w:t>a</w:t>
      </w:r>
      <w:r w:rsidRPr="00345AE1">
        <w:rPr>
          <w:rFonts w:ascii="Times New Roman" w:hAnsi="Times New Roman"/>
          <w:sz w:val="28"/>
          <w:szCs w:val="28"/>
        </w:rPr>
        <w:t>-primire</w:t>
      </w:r>
      <w:r w:rsidR="001D675D" w:rsidRPr="00345AE1">
        <w:rPr>
          <w:rFonts w:ascii="Times New Roman" w:hAnsi="Times New Roman"/>
          <w:sz w:val="28"/>
          <w:szCs w:val="28"/>
        </w:rPr>
        <w:t>a</w:t>
      </w:r>
      <w:r w:rsidRPr="00345AE1">
        <w:rPr>
          <w:rFonts w:ascii="Times New Roman" w:hAnsi="Times New Roman"/>
          <w:sz w:val="28"/>
          <w:szCs w:val="28"/>
        </w:rPr>
        <w:t xml:space="preserve"> </w:t>
      </w:r>
      <w:r w:rsidR="00B47EF4" w:rsidRPr="00345AE1">
        <w:rPr>
          <w:rFonts w:ascii="Times New Roman" w:hAnsi="Times New Roman"/>
          <w:sz w:val="28"/>
          <w:szCs w:val="28"/>
        </w:rPr>
        <w:t xml:space="preserve">imobilului </w:t>
      </w:r>
      <w:r w:rsidR="00C11B58" w:rsidRPr="00345AE1">
        <w:rPr>
          <w:rFonts w:ascii="Times New Roman" w:hAnsi="Times New Roman"/>
          <w:sz w:val="28"/>
          <w:szCs w:val="28"/>
        </w:rPr>
        <w:t xml:space="preserve">se va face pe bază de </w:t>
      </w:r>
      <w:r w:rsidR="00B20E63" w:rsidRPr="00345AE1">
        <w:rPr>
          <w:rFonts w:ascii="Times New Roman" w:hAnsi="Times New Roman"/>
          <w:sz w:val="28"/>
          <w:szCs w:val="28"/>
        </w:rPr>
        <w:t>pro</w:t>
      </w:r>
      <w:r w:rsidR="00DB18C3">
        <w:rPr>
          <w:rFonts w:ascii="Times New Roman" w:hAnsi="Times New Roman"/>
          <w:sz w:val="28"/>
          <w:szCs w:val="28"/>
        </w:rPr>
        <w:t>tocol</w:t>
      </w:r>
      <w:r w:rsidR="00B47EF4" w:rsidRPr="00345AE1">
        <w:rPr>
          <w:rFonts w:ascii="Times New Roman" w:hAnsi="Times New Roman"/>
          <w:sz w:val="28"/>
          <w:szCs w:val="28"/>
        </w:rPr>
        <w:t xml:space="preserve"> </w:t>
      </w:r>
      <w:r w:rsidR="00C11B58" w:rsidRPr="00345AE1">
        <w:rPr>
          <w:rFonts w:ascii="Times New Roman" w:hAnsi="Times New Roman"/>
          <w:sz w:val="28"/>
          <w:szCs w:val="28"/>
        </w:rPr>
        <w:t>semnat de către Președintele Consiliului Județean Vrancea</w:t>
      </w:r>
      <w:r w:rsidR="001520F3" w:rsidRPr="00345AE1">
        <w:rPr>
          <w:rFonts w:ascii="Times New Roman" w:hAnsi="Times New Roman"/>
          <w:sz w:val="28"/>
          <w:szCs w:val="28"/>
        </w:rPr>
        <w:t xml:space="preserve"> și Managerul </w:t>
      </w:r>
      <w:r w:rsidR="00774E5E" w:rsidRPr="00345AE1">
        <w:rPr>
          <w:rFonts w:ascii="Times New Roman" w:hAnsi="Times New Roman"/>
          <w:sz w:val="28"/>
          <w:szCs w:val="28"/>
        </w:rPr>
        <w:t>Bibliotecii Județene ”Duiliu</w:t>
      </w:r>
      <w:r w:rsidR="00803BC0">
        <w:rPr>
          <w:rFonts w:ascii="Times New Roman" w:hAnsi="Times New Roman"/>
          <w:sz w:val="28"/>
          <w:szCs w:val="28"/>
        </w:rPr>
        <w:t xml:space="preserve"> </w:t>
      </w:r>
      <w:r w:rsidR="00774E5E" w:rsidRPr="00345AE1">
        <w:rPr>
          <w:rFonts w:ascii="Times New Roman" w:hAnsi="Times New Roman"/>
          <w:sz w:val="28"/>
          <w:szCs w:val="28"/>
        </w:rPr>
        <w:t xml:space="preserve">Zamfirescu” </w:t>
      </w:r>
      <w:r w:rsidR="0023078B" w:rsidRPr="00345AE1">
        <w:rPr>
          <w:rFonts w:ascii="Times New Roman" w:hAnsi="Times New Roman"/>
          <w:sz w:val="28"/>
          <w:szCs w:val="28"/>
        </w:rPr>
        <w:t>Vrancea, în termen de 30 de zile</w:t>
      </w:r>
      <w:r w:rsidR="009A30D3" w:rsidRPr="00345AE1">
        <w:rPr>
          <w:rFonts w:ascii="Times New Roman" w:hAnsi="Times New Roman"/>
          <w:sz w:val="28"/>
          <w:szCs w:val="28"/>
        </w:rPr>
        <w:t xml:space="preserve"> de la comunicarea prezentei hotărâri</w:t>
      </w:r>
      <w:r w:rsidR="008E7D88" w:rsidRPr="00345AE1">
        <w:rPr>
          <w:rFonts w:ascii="Times New Roman" w:hAnsi="Times New Roman"/>
          <w:sz w:val="28"/>
          <w:szCs w:val="28"/>
        </w:rPr>
        <w:t>, la valoarea de inventar de la data predării.</w:t>
      </w:r>
    </w:p>
    <w:p w14:paraId="44AE8DC3" w14:textId="447D1B51" w:rsidR="008E7D88" w:rsidRDefault="008E7D88" w:rsidP="00345AE1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DB18C3">
        <w:rPr>
          <w:rFonts w:ascii="Times New Roman" w:hAnsi="Times New Roman"/>
          <w:sz w:val="28"/>
          <w:szCs w:val="28"/>
        </w:rPr>
        <w:t>(2)</w:t>
      </w:r>
      <w:r w:rsidRPr="00345A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5AE1">
        <w:rPr>
          <w:rFonts w:ascii="Times New Roman" w:hAnsi="Times New Roman"/>
          <w:sz w:val="28"/>
          <w:szCs w:val="28"/>
        </w:rPr>
        <w:t xml:space="preserve">Până la data semnării </w:t>
      </w:r>
      <w:r w:rsidR="00345AE1" w:rsidRPr="00345AE1">
        <w:rPr>
          <w:rFonts w:ascii="Times New Roman" w:hAnsi="Times New Roman"/>
          <w:sz w:val="28"/>
          <w:szCs w:val="28"/>
        </w:rPr>
        <w:t>protocolului</w:t>
      </w:r>
      <w:r w:rsidRPr="00345AE1">
        <w:rPr>
          <w:rFonts w:ascii="Times New Roman" w:hAnsi="Times New Roman"/>
          <w:sz w:val="28"/>
          <w:szCs w:val="28"/>
        </w:rPr>
        <w:t>, plata tuturor utilităților rămâne în sarcina Bibliotecii Județene ”Duiliu Zamfirescu” Vrancea.</w:t>
      </w:r>
    </w:p>
    <w:p w14:paraId="2150BF58" w14:textId="77777777" w:rsidR="00345AE1" w:rsidRPr="00345AE1" w:rsidRDefault="00345AE1" w:rsidP="00345AE1">
      <w:pPr>
        <w:pStyle w:val="Frspaiere"/>
        <w:jc w:val="both"/>
        <w:rPr>
          <w:rFonts w:ascii="Times New Roman" w:hAnsi="Times New Roman"/>
          <w:sz w:val="28"/>
          <w:szCs w:val="28"/>
        </w:rPr>
      </w:pPr>
    </w:p>
    <w:p w14:paraId="325D2E83" w14:textId="4797C7A9" w:rsidR="00BF5EE5" w:rsidRDefault="00BF5EE5" w:rsidP="00BF5EE5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Art.</w:t>
      </w:r>
      <w:r w:rsidR="009A30D3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803BC0">
        <w:rPr>
          <w:rFonts w:ascii="Times New Roman" w:hAnsi="Times New Roman"/>
          <w:b/>
          <w:bCs/>
          <w:sz w:val="28"/>
          <w:szCs w:val="28"/>
          <w:lang w:val="ro-RO"/>
        </w:rPr>
        <w:t>3</w:t>
      </w: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Prevederile prezentei hotărâri vor fi duse la îndeplinire de către </w:t>
      </w:r>
      <w:r w:rsidR="00EA3E59">
        <w:rPr>
          <w:rFonts w:ascii="Times New Roman" w:hAnsi="Times New Roman"/>
          <w:sz w:val="28"/>
          <w:szCs w:val="28"/>
          <w:lang w:val="ro-RO"/>
        </w:rPr>
        <w:t>P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reședintele Consiliului Județean Vrancea prin aparatul de specialitate </w:t>
      </w:r>
      <w:r w:rsidR="008E7D88">
        <w:rPr>
          <w:rFonts w:ascii="Times New Roman" w:hAnsi="Times New Roman"/>
          <w:sz w:val="28"/>
          <w:szCs w:val="28"/>
          <w:lang w:val="ro-RO"/>
        </w:rPr>
        <w:t>ș</w:t>
      </w:r>
      <w:r w:rsidRPr="004846DE">
        <w:rPr>
          <w:rFonts w:ascii="Times New Roman" w:hAnsi="Times New Roman"/>
          <w:sz w:val="28"/>
          <w:szCs w:val="28"/>
          <w:lang w:val="ro-RO"/>
        </w:rPr>
        <w:t xml:space="preserve">i vor fi comunicate celor interesați de către secretarul general al județului prin Serviciul administrație publică, Monitor Oficial Local </w:t>
      </w:r>
      <w:r w:rsidR="008E7D88">
        <w:rPr>
          <w:rFonts w:ascii="Times New Roman" w:hAnsi="Times New Roman"/>
          <w:sz w:val="28"/>
          <w:szCs w:val="28"/>
          <w:lang w:val="ro-RO"/>
        </w:rPr>
        <w:t>ș</w:t>
      </w:r>
      <w:r w:rsidRPr="004846DE">
        <w:rPr>
          <w:rFonts w:ascii="Times New Roman" w:hAnsi="Times New Roman"/>
          <w:sz w:val="28"/>
          <w:szCs w:val="28"/>
          <w:lang w:val="ro-RO"/>
        </w:rPr>
        <w:t>i arhivă din cadrul Direcției Juridice și Administrație Publică.</w:t>
      </w:r>
    </w:p>
    <w:p w14:paraId="062FB3E3" w14:textId="77777777" w:rsidR="00140150" w:rsidRPr="004846DE" w:rsidRDefault="00140150" w:rsidP="00BF5EE5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D3D3DCF" w14:textId="10D6313D" w:rsidR="00BF5EE5" w:rsidRPr="004846DE" w:rsidRDefault="009A30D3" w:rsidP="009A30D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</w:t>
      </w:r>
      <w:r w:rsidR="004073C9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BF5EE5" w:rsidRPr="004846DE">
        <w:rPr>
          <w:rFonts w:ascii="Times New Roman" w:hAnsi="Times New Roman"/>
          <w:b/>
          <w:bCs/>
          <w:sz w:val="28"/>
          <w:szCs w:val="28"/>
          <w:lang w:val="ro-RO"/>
        </w:rPr>
        <w:t>Pre</w:t>
      </w:r>
      <w:r w:rsidR="00722CDA">
        <w:rPr>
          <w:rFonts w:ascii="Times New Roman" w:hAnsi="Times New Roman"/>
          <w:b/>
          <w:bCs/>
          <w:sz w:val="28"/>
          <w:szCs w:val="28"/>
          <w:lang w:val="ro-RO"/>
        </w:rPr>
        <w:t>ș</w:t>
      </w:r>
      <w:r w:rsidR="00BF5EE5" w:rsidRPr="004846DE">
        <w:rPr>
          <w:rFonts w:ascii="Times New Roman" w:hAnsi="Times New Roman"/>
          <w:b/>
          <w:bCs/>
          <w:sz w:val="28"/>
          <w:szCs w:val="28"/>
          <w:lang w:val="ro-RO"/>
        </w:rPr>
        <w:t>edinte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le</w:t>
      </w:r>
    </w:p>
    <w:p w14:paraId="70B63DBF" w14:textId="17F642CC" w:rsidR="009A30D3" w:rsidRDefault="009A30D3" w:rsidP="009A30D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</w:t>
      </w:r>
      <w:r w:rsidR="004073C9">
        <w:rPr>
          <w:rFonts w:ascii="Times New Roman" w:hAnsi="Times New Roman"/>
          <w:b/>
          <w:bCs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Consiliului Județean Vrancea</w:t>
      </w:r>
    </w:p>
    <w:p w14:paraId="0B46E5B5" w14:textId="47E17ABB" w:rsidR="00140150" w:rsidRDefault="009A30D3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Nicușor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o-RO"/>
        </w:rPr>
        <w:t>HALICI</w:t>
      </w:r>
      <w:proofErr w:type="spellEnd"/>
    </w:p>
    <w:p w14:paraId="4738A466" w14:textId="77777777" w:rsidR="009A30D3" w:rsidRDefault="009A30D3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20117B1" w14:textId="77777777" w:rsidR="00EA3E59" w:rsidRDefault="00EA3E59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BB81744" w14:textId="77777777" w:rsidR="00EA3E59" w:rsidRDefault="00EA3E59" w:rsidP="00BF5E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E85622E" w14:textId="45D7A369" w:rsidR="00BF5EE5" w:rsidRPr="004846DE" w:rsidRDefault="00BF5EE5" w:rsidP="00BF5EE5">
      <w:pPr>
        <w:spacing w:after="0" w:line="240" w:lineRule="auto"/>
        <w:ind w:left="5040" w:firstLine="72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</w:t>
      </w:r>
      <w:r w:rsidR="006F3ED3">
        <w:rPr>
          <w:rFonts w:ascii="Times New Roman" w:hAnsi="Times New Roman"/>
          <w:b/>
          <w:bCs/>
          <w:sz w:val="28"/>
          <w:szCs w:val="28"/>
          <w:lang w:val="ro-RO"/>
        </w:rPr>
        <w:t>Contrasemnează</w:t>
      </w: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,</w:t>
      </w:r>
    </w:p>
    <w:p w14:paraId="7E1449B6" w14:textId="2A32CEAA" w:rsidR="00BF5EE5" w:rsidRPr="004846DE" w:rsidRDefault="00BF5EE5" w:rsidP="00BF5EE5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Secretar general al jude</w:t>
      </w:r>
      <w:r w:rsidR="008E7D88"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>ului</w:t>
      </w:r>
    </w:p>
    <w:p w14:paraId="6B5CC480" w14:textId="77777777" w:rsidR="00BF5EE5" w:rsidRPr="004846DE" w:rsidRDefault="00BF5EE5" w:rsidP="00BF5EE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846D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Raluca Dan</w:t>
      </w:r>
    </w:p>
    <w:p w14:paraId="753013E2" w14:textId="41E16E8F" w:rsidR="00AE790B" w:rsidRDefault="00AE790B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6770DA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D6F1126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0673406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4D90972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0E33F55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3C7D1A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5946431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ECF56F4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F0BC8DF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1E76A2C" w14:textId="77777777" w:rsidR="002E40A5" w:rsidRDefault="002E40A5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AF7E7E5" w14:textId="77777777" w:rsidR="002E40A5" w:rsidRDefault="002E40A5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6438845" w14:textId="77777777" w:rsidR="002E40A5" w:rsidRDefault="002E40A5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08620D5" w14:textId="77777777" w:rsidR="002E40A5" w:rsidRDefault="002E40A5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6635D30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36E3741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01040CD" w14:textId="77777777" w:rsidR="00140150" w:rsidRDefault="00140150" w:rsidP="00AE790B">
      <w:pPr>
        <w:spacing w:after="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6EDF71C" w14:textId="77777777" w:rsidR="00D51A55" w:rsidRPr="00E46B6A" w:rsidRDefault="00D51A55" w:rsidP="00051F2B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3A484FD2" w14:textId="1CBCA8EA" w:rsidR="00051F2B" w:rsidRPr="00E46B6A" w:rsidRDefault="00051F2B" w:rsidP="00051F2B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E46B6A">
        <w:rPr>
          <w:rFonts w:ascii="Times New Roman" w:hAnsi="Times New Roman"/>
          <w:b/>
          <w:bCs/>
          <w:sz w:val="28"/>
          <w:szCs w:val="28"/>
        </w:rPr>
        <w:t xml:space="preserve">ROMÂNIA                     </w:t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                              </w:t>
      </w:r>
    </w:p>
    <w:p w14:paraId="032B0E20" w14:textId="552D0BED" w:rsidR="00051F2B" w:rsidRPr="00E46B6A" w:rsidRDefault="00051F2B" w:rsidP="00051F2B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46B6A">
        <w:rPr>
          <w:rFonts w:ascii="Times New Roman" w:hAnsi="Times New Roman"/>
          <w:b/>
          <w:bCs/>
          <w:sz w:val="28"/>
          <w:szCs w:val="28"/>
        </w:rPr>
        <w:t>JUDEŢUL</w:t>
      </w:r>
      <w:proofErr w:type="spellEnd"/>
      <w:r w:rsidRPr="00E46B6A">
        <w:rPr>
          <w:rFonts w:ascii="Times New Roman" w:hAnsi="Times New Roman"/>
          <w:b/>
          <w:bCs/>
          <w:sz w:val="28"/>
          <w:szCs w:val="28"/>
        </w:rPr>
        <w:t xml:space="preserve"> VRANCEA</w:t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  <w:t xml:space="preserve">          Anexa </w:t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</w:p>
    <w:p w14:paraId="25C98525" w14:textId="48BD2C76" w:rsidR="00051F2B" w:rsidRPr="00E46B6A" w:rsidRDefault="00051F2B" w:rsidP="00051F2B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E46B6A">
        <w:rPr>
          <w:rFonts w:ascii="Times New Roman" w:hAnsi="Times New Roman"/>
          <w:b/>
          <w:bCs/>
          <w:sz w:val="28"/>
          <w:szCs w:val="28"/>
        </w:rPr>
        <w:t xml:space="preserve">CONSILIUL  </w:t>
      </w:r>
      <w:proofErr w:type="spellStart"/>
      <w:r w:rsidRPr="00E46B6A">
        <w:rPr>
          <w:rFonts w:ascii="Times New Roman" w:hAnsi="Times New Roman"/>
          <w:b/>
          <w:bCs/>
          <w:sz w:val="28"/>
          <w:szCs w:val="28"/>
        </w:rPr>
        <w:t>JUDEŢEAN</w:t>
      </w:r>
      <w:proofErr w:type="spellEnd"/>
      <w:r w:rsidRPr="00E46B6A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E6D3E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E46B6A">
        <w:rPr>
          <w:rFonts w:ascii="Times New Roman" w:hAnsi="Times New Roman"/>
          <w:b/>
          <w:bCs/>
          <w:sz w:val="28"/>
          <w:szCs w:val="28"/>
        </w:rPr>
        <w:t xml:space="preserve"> la Hotărârea nr. </w:t>
      </w:r>
      <w:r w:rsidR="00934E3F">
        <w:rPr>
          <w:rFonts w:ascii="Times New Roman" w:hAnsi="Times New Roman"/>
          <w:b/>
          <w:bCs/>
          <w:sz w:val="28"/>
          <w:szCs w:val="28"/>
        </w:rPr>
        <w:t>151/11.08.2025</w:t>
      </w:r>
      <w:r w:rsidRPr="00E46B6A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</w:r>
      <w:r w:rsidRPr="00E46B6A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70FB3237" w14:textId="378BD4FB" w:rsidR="00051F2B" w:rsidRPr="00D41247" w:rsidRDefault="00051F2B" w:rsidP="002216AC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D41247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14:paraId="16ADC252" w14:textId="529678BD" w:rsidR="002216AC" w:rsidRPr="00D41247" w:rsidRDefault="002216AC" w:rsidP="00D41247">
      <w:pPr>
        <w:pStyle w:val="Frspaiere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4124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DATELE DE IDENTIFICARE</w:t>
      </w:r>
    </w:p>
    <w:p w14:paraId="7B3AA2FF" w14:textId="77777777" w:rsidR="009E6D3E" w:rsidRDefault="009E6D3E" w:rsidP="00D41247">
      <w:pPr>
        <w:pStyle w:val="Frspaiere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</w:t>
      </w:r>
      <w:r w:rsidR="002216AC" w:rsidRPr="00D41247">
        <w:rPr>
          <w:rFonts w:ascii="Times New Roman" w:hAnsi="Times New Roman"/>
          <w:b/>
          <w:bCs/>
          <w:sz w:val="28"/>
          <w:szCs w:val="28"/>
        </w:rPr>
        <w:t>le imobilului</w:t>
      </w:r>
      <w:r w:rsidR="00CF3E9C" w:rsidRPr="00D41247">
        <w:rPr>
          <w:rFonts w:ascii="Times New Roman" w:hAnsi="Times New Roman"/>
          <w:b/>
          <w:bCs/>
          <w:sz w:val="28"/>
          <w:szCs w:val="28"/>
        </w:rPr>
        <w:t xml:space="preserve"> pentru care se retrage administrarea B</w:t>
      </w:r>
      <w:r w:rsidR="00D41247" w:rsidRPr="00D41247">
        <w:rPr>
          <w:rFonts w:ascii="Times New Roman" w:hAnsi="Times New Roman"/>
          <w:b/>
          <w:bCs/>
          <w:sz w:val="28"/>
          <w:szCs w:val="28"/>
        </w:rPr>
        <w:t xml:space="preserve">ibliotecii Județene </w:t>
      </w:r>
    </w:p>
    <w:p w14:paraId="029258AF" w14:textId="28EB35F9" w:rsidR="002216AC" w:rsidRPr="00D41247" w:rsidRDefault="009E6D3E" w:rsidP="009E6D3E">
      <w:pPr>
        <w:pStyle w:val="Frspaiere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5035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D41247" w:rsidRPr="00D41247">
        <w:rPr>
          <w:rFonts w:ascii="Times New Roman" w:hAnsi="Times New Roman"/>
          <w:b/>
          <w:bCs/>
          <w:sz w:val="28"/>
          <w:szCs w:val="28"/>
        </w:rPr>
        <w:t>”Duil</w:t>
      </w:r>
      <w:r>
        <w:rPr>
          <w:rFonts w:ascii="Times New Roman" w:hAnsi="Times New Roman"/>
          <w:b/>
          <w:bCs/>
          <w:sz w:val="28"/>
          <w:szCs w:val="28"/>
        </w:rPr>
        <w:t xml:space="preserve">iu </w:t>
      </w:r>
      <w:r w:rsidR="00D41247" w:rsidRPr="00D41247">
        <w:rPr>
          <w:rFonts w:ascii="Times New Roman" w:hAnsi="Times New Roman"/>
          <w:b/>
          <w:bCs/>
          <w:sz w:val="28"/>
          <w:szCs w:val="28"/>
        </w:rPr>
        <w:t xml:space="preserve">Zamfirescu” </w:t>
      </w:r>
    </w:p>
    <w:p w14:paraId="6A0BBD38" w14:textId="77777777" w:rsidR="008F52D0" w:rsidRDefault="008F52D0" w:rsidP="00D41247">
      <w:pPr>
        <w:pStyle w:val="Frspaiere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8"/>
        <w:gridCol w:w="1256"/>
        <w:gridCol w:w="1363"/>
        <w:gridCol w:w="2371"/>
        <w:gridCol w:w="1364"/>
        <w:gridCol w:w="1342"/>
        <w:gridCol w:w="1323"/>
      </w:tblGrid>
      <w:tr w:rsidR="00DA3877" w:rsidRPr="00696B5A" w14:paraId="0582B3DE" w14:textId="77777777" w:rsidTr="009E6D3E">
        <w:tc>
          <w:tcPr>
            <w:tcW w:w="638" w:type="dxa"/>
          </w:tcPr>
          <w:p w14:paraId="1C57D2F4" w14:textId="1A221C52" w:rsidR="008F52D0" w:rsidRPr="00E16333" w:rsidRDefault="008F52D0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333">
              <w:rPr>
                <w:rFonts w:ascii="Times New Roman" w:hAnsi="Times New Roman"/>
                <w:b/>
                <w:bCs/>
                <w:sz w:val="24"/>
                <w:szCs w:val="24"/>
              </w:rPr>
              <w:t>Nr. cod</w:t>
            </w:r>
          </w:p>
        </w:tc>
        <w:tc>
          <w:tcPr>
            <w:tcW w:w="1256" w:type="dxa"/>
          </w:tcPr>
          <w:p w14:paraId="70448DE4" w14:textId="13492855" w:rsidR="008F52D0" w:rsidRPr="00E16333" w:rsidRDefault="00E16333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Cod de clasificare</w:t>
            </w:r>
          </w:p>
        </w:tc>
        <w:tc>
          <w:tcPr>
            <w:tcW w:w="1362" w:type="dxa"/>
          </w:tcPr>
          <w:p w14:paraId="110446F6" w14:textId="7C412B66" w:rsidR="008F52D0" w:rsidRPr="00E16333" w:rsidRDefault="00E16333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Denumirea bunului</w:t>
            </w:r>
          </w:p>
        </w:tc>
        <w:tc>
          <w:tcPr>
            <w:tcW w:w="2371" w:type="dxa"/>
          </w:tcPr>
          <w:p w14:paraId="6C230AD4" w14:textId="5C8A20F0" w:rsidR="008F52D0" w:rsidRPr="00E16333" w:rsidRDefault="00E16333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Elemente de identificare</w:t>
            </w:r>
          </w:p>
        </w:tc>
        <w:tc>
          <w:tcPr>
            <w:tcW w:w="1364" w:type="dxa"/>
          </w:tcPr>
          <w:p w14:paraId="17636174" w14:textId="3082163C" w:rsidR="008F52D0" w:rsidRPr="00E16333" w:rsidRDefault="00696B5A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Anul dobândirii sau al dării în </w:t>
            </w:r>
            <w:r w:rsidR="00226A68">
              <w:rPr>
                <w:rFonts w:ascii="Times New Roman" w:hAnsi="Times New Roman"/>
                <w:b/>
                <w:bCs/>
                <w:sz w:val="24"/>
                <w:szCs w:val="24"/>
              </w:rPr>
              <w:t>folosință</w:t>
            </w:r>
          </w:p>
        </w:tc>
        <w:tc>
          <w:tcPr>
            <w:tcW w:w="1342" w:type="dxa"/>
          </w:tcPr>
          <w:p w14:paraId="0D7E1781" w14:textId="7E69DE67" w:rsidR="008F52D0" w:rsidRDefault="00226A68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Valoarea de inventar</w:t>
            </w:r>
          </w:p>
          <w:p w14:paraId="5A9E4B1F" w14:textId="3419DE47" w:rsidR="00226A68" w:rsidRPr="00E16333" w:rsidRDefault="00226A68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Mii lei</w:t>
            </w:r>
          </w:p>
        </w:tc>
        <w:tc>
          <w:tcPr>
            <w:tcW w:w="1323" w:type="dxa"/>
          </w:tcPr>
          <w:p w14:paraId="05B4D602" w14:textId="2F742632" w:rsidR="008F52D0" w:rsidRPr="00E16333" w:rsidRDefault="00226A68" w:rsidP="00722CDA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Situația juridică</w:t>
            </w:r>
            <w:r w:rsidR="008E2A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actuală</w:t>
            </w:r>
          </w:p>
        </w:tc>
      </w:tr>
      <w:tr w:rsidR="00DA3877" w:rsidRPr="00803BC0" w14:paraId="72A8690C" w14:textId="77777777" w:rsidTr="009E6D3E">
        <w:tc>
          <w:tcPr>
            <w:tcW w:w="638" w:type="dxa"/>
          </w:tcPr>
          <w:p w14:paraId="0702F72D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9A41D9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65426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B573A2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AFFEC3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67DF03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BE45D6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21357B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AF46A" w14:textId="228A0CFE" w:rsidR="008F52D0" w:rsidRPr="00722CDA" w:rsidRDefault="00DA3877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sz w:val="20"/>
                <w:szCs w:val="20"/>
              </w:rPr>
              <w:t>189.</w:t>
            </w:r>
          </w:p>
        </w:tc>
        <w:tc>
          <w:tcPr>
            <w:tcW w:w="1256" w:type="dxa"/>
          </w:tcPr>
          <w:p w14:paraId="36EA94D0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64A775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4CCE4C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2F9F94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989F97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4E98AF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845067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6CB6EB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BF32CB" w14:textId="2A0D89D0" w:rsidR="008F52D0" w:rsidRPr="00722CDA" w:rsidRDefault="00DA3877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1362" w:type="dxa"/>
          </w:tcPr>
          <w:p w14:paraId="2D4C40BC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E138B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1A2EF2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E72CDD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7C1BE1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B1145F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411203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0D15DE" w14:textId="77777777" w:rsidR="0074204A" w:rsidRPr="00722CDA" w:rsidRDefault="0074204A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0C56A4" w14:textId="6C5CD966" w:rsidR="008F52D0" w:rsidRPr="00722CDA" w:rsidRDefault="00DA3877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sz w:val="20"/>
                <w:szCs w:val="20"/>
              </w:rPr>
              <w:t>Biblioteca județeană</w:t>
            </w:r>
          </w:p>
        </w:tc>
        <w:tc>
          <w:tcPr>
            <w:tcW w:w="2371" w:type="dxa"/>
          </w:tcPr>
          <w:p w14:paraId="4BCEF61E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bookmarkStart w:id="2" w:name="_Hlk88032876"/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Municipiul Focşani, sală lectură str. Maior Gh. Sava nr. 4B, </w:t>
            </w:r>
            <w:bookmarkStart w:id="3" w:name="_Hlk75342392"/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suprafaţă teren 1898 mp, intravilan, tarla 91, parcela 5196, număr cadastral 6525 N; </w:t>
            </w:r>
          </w:p>
          <w:p w14:paraId="5F592DE5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</w:p>
          <w:p w14:paraId="5DC4A79A" w14:textId="350795CB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Corp 1 - S+ P, </w:t>
            </w:r>
            <w:r w:rsidR="009E6D3E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>suprafață construită</w:t>
            </w: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 506 mp, Sala lectură a Bibliotecii Duiliu Zamfirescu, suprafață contruită desfășurată 578 mp</w:t>
            </w:r>
          </w:p>
          <w:p w14:paraId="437F252E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</w:p>
          <w:bookmarkEnd w:id="3"/>
          <w:p w14:paraId="5C5E9C74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>Structură: zidărie, stâlpi și grinzi din beton armat,</w:t>
            </w:r>
          </w:p>
          <w:p w14:paraId="34A5025B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Închideri perimetrale: zidărie cărămida </w:t>
            </w:r>
          </w:p>
          <w:p w14:paraId="39582C55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>Acoperiș: învelitoare din țiglă și tablă zincată</w:t>
            </w:r>
          </w:p>
          <w:p w14:paraId="4AEB6CEF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</w:p>
          <w:p w14:paraId="06A99977" w14:textId="77777777" w:rsidR="00742236" w:rsidRPr="00A57DD0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pt-BR" w:eastAsia="en-GB"/>
              </w:rPr>
            </w:pPr>
            <w:r w:rsidRPr="00A57DD0">
              <w:rPr>
                <w:rFonts w:ascii="Times New Roman" w:hAnsi="Times New Roman"/>
                <w:bCs/>
                <w:sz w:val="20"/>
                <w:szCs w:val="20"/>
                <w:lang w:val="pt-BR" w:eastAsia="en-GB"/>
              </w:rPr>
              <w:t>N- Alee de acces (Canal Sturza)</w:t>
            </w:r>
          </w:p>
          <w:p w14:paraId="337122E1" w14:textId="62826C0B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>S- Proprietate</w:t>
            </w:r>
            <w:r w:rsidR="00C95035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 </w:t>
            </w: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 xml:space="preserve">particulara, </w:t>
            </w:r>
          </w:p>
          <w:p w14:paraId="1653D181" w14:textId="77777777" w:rsidR="00742236" w:rsidRPr="00722CDA" w:rsidRDefault="00742236" w:rsidP="009E6D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</w:pPr>
            <w:r w:rsidRPr="00722CDA">
              <w:rPr>
                <w:rFonts w:ascii="Times New Roman" w:hAnsi="Times New Roman"/>
                <w:bCs/>
                <w:sz w:val="20"/>
                <w:szCs w:val="20"/>
                <w:lang w:val="it-IT" w:eastAsia="en-GB"/>
              </w:rPr>
              <w:t>E- Proprietate particulară, Procuratura Vrancea</w:t>
            </w:r>
          </w:p>
          <w:p w14:paraId="6864813B" w14:textId="28990B72" w:rsidR="008F52D0" w:rsidRPr="00722CDA" w:rsidRDefault="00742236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bCs/>
                <w:kern w:val="2"/>
                <w:sz w:val="20"/>
                <w:szCs w:val="20"/>
                <w:lang w:val="it-IT"/>
              </w:rPr>
              <w:t>V- Proprietate particulară, Str. Maior Gheorghe Sava</w:t>
            </w:r>
            <w:bookmarkEnd w:id="2"/>
          </w:p>
        </w:tc>
        <w:tc>
          <w:tcPr>
            <w:tcW w:w="1364" w:type="dxa"/>
          </w:tcPr>
          <w:p w14:paraId="0B779E61" w14:textId="77777777" w:rsidR="008F52D0" w:rsidRPr="00722CDA" w:rsidRDefault="008F52D0" w:rsidP="00D41247">
            <w:pPr>
              <w:pStyle w:val="Frspaier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C5FC6" w14:textId="77777777" w:rsidR="00742236" w:rsidRPr="00722CDA" w:rsidRDefault="00742236" w:rsidP="00D41247">
            <w:pPr>
              <w:pStyle w:val="Frspaier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5D457A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0866B2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60A2ED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4751B6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F0394C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1C1267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F07C1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711A49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082F1C" w14:textId="77777777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BEA25A" w14:textId="26ED320E" w:rsidR="00742236" w:rsidRPr="00722CDA" w:rsidRDefault="00742236" w:rsidP="007422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342" w:type="dxa"/>
          </w:tcPr>
          <w:p w14:paraId="173D4186" w14:textId="77777777" w:rsidR="008F52D0" w:rsidRPr="00722CDA" w:rsidRDefault="008F52D0" w:rsidP="00D41247">
            <w:pPr>
              <w:pStyle w:val="Frspaier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C157E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1359EA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B8113B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FDFE60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2CDA">
              <w:rPr>
                <w:rFonts w:ascii="Times New Roman" w:hAnsi="Times New Roman"/>
                <w:sz w:val="20"/>
                <w:szCs w:val="20"/>
                <w:lang w:val="ro-RO"/>
              </w:rPr>
              <w:t>TEREN 1435,049</w:t>
            </w:r>
          </w:p>
          <w:p w14:paraId="6B566C3C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2CD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CORP 1 </w:t>
            </w:r>
          </w:p>
          <w:p w14:paraId="6B000F30" w14:textId="77777777" w:rsidR="0024047E" w:rsidRPr="00722CDA" w:rsidRDefault="0024047E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2CDA">
              <w:rPr>
                <w:rFonts w:ascii="Times New Roman" w:hAnsi="Times New Roman"/>
                <w:sz w:val="20"/>
                <w:szCs w:val="20"/>
                <w:lang w:val="ro-RO"/>
              </w:rPr>
              <w:t>813,109</w:t>
            </w:r>
          </w:p>
          <w:p w14:paraId="523C9A1B" w14:textId="77777777" w:rsidR="0024047E" w:rsidRPr="00722CDA" w:rsidRDefault="005D47AB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2CDA">
              <w:rPr>
                <w:rFonts w:ascii="Times New Roman" w:hAnsi="Times New Roman"/>
                <w:sz w:val="20"/>
                <w:szCs w:val="20"/>
                <w:lang w:val="ro-RO"/>
              </w:rPr>
              <w:t>TOTAL</w:t>
            </w:r>
          </w:p>
          <w:p w14:paraId="16674272" w14:textId="5A14C0A5" w:rsidR="005D47AB" w:rsidRPr="00722CDA" w:rsidRDefault="005D47AB" w:rsidP="0024047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22CDA">
              <w:rPr>
                <w:rFonts w:ascii="Times New Roman" w:hAnsi="Times New Roman"/>
                <w:sz w:val="20"/>
                <w:szCs w:val="20"/>
                <w:lang w:val="ro-RO"/>
              </w:rPr>
              <w:t>2248,158</w:t>
            </w:r>
          </w:p>
        </w:tc>
        <w:tc>
          <w:tcPr>
            <w:tcW w:w="1323" w:type="dxa"/>
          </w:tcPr>
          <w:p w14:paraId="7DC2BBCE" w14:textId="77777777" w:rsidR="0074204A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bookmarkStart w:id="4" w:name="_Hlk88032922"/>
          </w:p>
          <w:p w14:paraId="03DE2974" w14:textId="77777777" w:rsidR="0074204A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14:paraId="103F7872" w14:textId="77777777" w:rsidR="0074204A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14:paraId="06C49501" w14:textId="77777777" w:rsidR="0074204A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14:paraId="73036BD0" w14:textId="77777777" w:rsidR="0074204A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</w:p>
          <w:p w14:paraId="126CCAAF" w14:textId="429FCEC9" w:rsidR="008F52D0" w:rsidRPr="00722CDA" w:rsidRDefault="0074204A" w:rsidP="009E6D3E">
            <w:pPr>
              <w:pStyle w:val="Frspaier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CDA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Hotărârea Consiliului </w:t>
            </w:r>
            <w:proofErr w:type="spellStart"/>
            <w:r w:rsidRPr="00722CDA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Judeţean</w:t>
            </w:r>
            <w:proofErr w:type="spellEnd"/>
            <w:r w:rsidRPr="00722CDA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nr. 48/2001, H.G.</w:t>
            </w:r>
            <w:r w:rsidR="009E6D3E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</w:t>
            </w:r>
            <w:r w:rsidRPr="00722CDA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630/2010, Anexa nr. 145 la HG nr. 867/2002, Carte Funciară 63065 Focșani.</w:t>
            </w:r>
            <w:bookmarkEnd w:id="4"/>
          </w:p>
        </w:tc>
      </w:tr>
    </w:tbl>
    <w:p w14:paraId="0A60C082" w14:textId="77777777" w:rsidR="008F52D0" w:rsidRDefault="008F52D0" w:rsidP="0074204A">
      <w:pPr>
        <w:pStyle w:val="Frspaiere"/>
      </w:pPr>
    </w:p>
    <w:p w14:paraId="7D79D788" w14:textId="77777777" w:rsidR="009B11DD" w:rsidRPr="00DA3877" w:rsidRDefault="009B11DD" w:rsidP="0074204A">
      <w:pPr>
        <w:pStyle w:val="Frspaiere"/>
      </w:pPr>
    </w:p>
    <w:p w14:paraId="36B1AB16" w14:textId="1C5F7593" w:rsidR="0074204A" w:rsidRPr="0074204A" w:rsidRDefault="0074204A" w:rsidP="00934E3F">
      <w:pPr>
        <w:pStyle w:val="Frspaiere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204A">
        <w:rPr>
          <w:rFonts w:ascii="TimesNewRoman,Bold" w:hAnsi="TimesNewRoman,Bold" w:cs="TimesNewRoman,Bold"/>
          <w:b/>
          <w:bCs/>
          <w:sz w:val="28"/>
          <w:szCs w:val="28"/>
        </w:rPr>
        <w:t>Președintele,</w:t>
      </w:r>
    </w:p>
    <w:p w14:paraId="0315E9D9" w14:textId="152E3F8D" w:rsidR="00051F2B" w:rsidRPr="0074204A" w:rsidRDefault="0074204A" w:rsidP="00934E3F">
      <w:pPr>
        <w:pStyle w:val="Frspaiere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204A">
        <w:rPr>
          <w:rFonts w:ascii="TimesNewRoman,Bold" w:hAnsi="TimesNewRoman,Bold" w:cs="TimesNewRoman,Bold"/>
          <w:b/>
          <w:bCs/>
          <w:sz w:val="28"/>
          <w:szCs w:val="28"/>
        </w:rPr>
        <w:t>Consiliului Județean Vrancea</w:t>
      </w:r>
    </w:p>
    <w:p w14:paraId="3CB8DFB7" w14:textId="2A48D213" w:rsidR="0074204A" w:rsidRPr="0074204A" w:rsidRDefault="0074204A" w:rsidP="00934E3F">
      <w:pPr>
        <w:pStyle w:val="Frspaiere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74204A">
        <w:rPr>
          <w:rFonts w:ascii="TimesNewRoman,Bold" w:hAnsi="TimesNewRoman,Bold" w:cs="TimesNewRoman,Bold"/>
          <w:b/>
          <w:bCs/>
          <w:sz w:val="28"/>
          <w:szCs w:val="28"/>
        </w:rPr>
        <w:t>Nicușor HALICI</w:t>
      </w:r>
    </w:p>
    <w:p w14:paraId="2F6BA6DB" w14:textId="77777777" w:rsidR="00722CDA" w:rsidRDefault="0074204A" w:rsidP="0074204A">
      <w:pPr>
        <w:pStyle w:val="Frspaiere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74204A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    </w:t>
      </w:r>
    </w:p>
    <w:p w14:paraId="459A3C47" w14:textId="69002CA5" w:rsidR="00C16780" w:rsidRPr="0074204A" w:rsidRDefault="00722CDA" w:rsidP="0074204A">
      <w:pPr>
        <w:pStyle w:val="Frspaiere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  </w:t>
      </w:r>
      <w:r w:rsidR="0074204A" w:rsidRPr="0074204A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</w:t>
      </w:r>
      <w:r w:rsidR="00934E3F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Contrasemnează</w:t>
      </w:r>
      <w:r w:rsidR="0074204A" w:rsidRPr="0074204A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,</w:t>
      </w:r>
    </w:p>
    <w:p w14:paraId="2843EBA3" w14:textId="78573B82" w:rsidR="0074204A" w:rsidRDefault="0074204A" w:rsidP="0074204A">
      <w:pPr>
        <w:pStyle w:val="Frspaiere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 w:rsidRPr="0074204A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Secretarul general al județului</w:t>
      </w:r>
    </w:p>
    <w:p w14:paraId="15EA4D56" w14:textId="71D90F89" w:rsidR="0074204A" w:rsidRPr="0074204A" w:rsidRDefault="0074204A" w:rsidP="0074204A">
      <w:pPr>
        <w:pStyle w:val="Frspaiere"/>
        <w:rPr>
          <w:rFonts w:ascii="Times New Roman" w:eastAsia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     </w:t>
      </w:r>
      <w:r w:rsidR="00934E3F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 Raluca Dan</w:t>
      </w:r>
    </w:p>
    <w:sectPr w:rsidR="0074204A" w:rsidRPr="0074204A" w:rsidSect="00B47EF4">
      <w:pgSz w:w="11907" w:h="16839" w:code="9"/>
      <w:pgMar w:top="284" w:right="1106" w:bottom="53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0B"/>
    <w:rsid w:val="00000723"/>
    <w:rsid w:val="0000359B"/>
    <w:rsid w:val="000041EB"/>
    <w:rsid w:val="000048E3"/>
    <w:rsid w:val="00004FC3"/>
    <w:rsid w:val="00007BC8"/>
    <w:rsid w:val="0001269F"/>
    <w:rsid w:val="00015196"/>
    <w:rsid w:val="000205C7"/>
    <w:rsid w:val="00023DC4"/>
    <w:rsid w:val="00024983"/>
    <w:rsid w:val="000276AB"/>
    <w:rsid w:val="000349D9"/>
    <w:rsid w:val="00035D71"/>
    <w:rsid w:val="000367B0"/>
    <w:rsid w:val="000467B1"/>
    <w:rsid w:val="0005114C"/>
    <w:rsid w:val="00051F2B"/>
    <w:rsid w:val="000534F3"/>
    <w:rsid w:val="00053F3A"/>
    <w:rsid w:val="0005639D"/>
    <w:rsid w:val="000629D3"/>
    <w:rsid w:val="00063B8A"/>
    <w:rsid w:val="00066528"/>
    <w:rsid w:val="000706EE"/>
    <w:rsid w:val="00071092"/>
    <w:rsid w:val="000801FE"/>
    <w:rsid w:val="00086030"/>
    <w:rsid w:val="000921A9"/>
    <w:rsid w:val="00092914"/>
    <w:rsid w:val="0009590A"/>
    <w:rsid w:val="00095C35"/>
    <w:rsid w:val="000C3B33"/>
    <w:rsid w:val="000C55CB"/>
    <w:rsid w:val="000D0465"/>
    <w:rsid w:val="000D09FC"/>
    <w:rsid w:val="000D7A1F"/>
    <w:rsid w:val="000E6AC0"/>
    <w:rsid w:val="000F0C0F"/>
    <w:rsid w:val="000F2EF8"/>
    <w:rsid w:val="00111DBE"/>
    <w:rsid w:val="00140150"/>
    <w:rsid w:val="001520F3"/>
    <w:rsid w:val="00152C82"/>
    <w:rsid w:val="00155157"/>
    <w:rsid w:val="001620B3"/>
    <w:rsid w:val="00174D31"/>
    <w:rsid w:val="00180DCA"/>
    <w:rsid w:val="001847D1"/>
    <w:rsid w:val="00185D8D"/>
    <w:rsid w:val="001908A1"/>
    <w:rsid w:val="001979F2"/>
    <w:rsid w:val="001A02CA"/>
    <w:rsid w:val="001A4225"/>
    <w:rsid w:val="001B5100"/>
    <w:rsid w:val="001B7A46"/>
    <w:rsid w:val="001C4C47"/>
    <w:rsid w:val="001C669D"/>
    <w:rsid w:val="001D2E8F"/>
    <w:rsid w:val="001D3909"/>
    <w:rsid w:val="001D6037"/>
    <w:rsid w:val="001D675D"/>
    <w:rsid w:val="001E03A5"/>
    <w:rsid w:val="001E1A6D"/>
    <w:rsid w:val="001E24A4"/>
    <w:rsid w:val="001E2843"/>
    <w:rsid w:val="001E5E30"/>
    <w:rsid w:val="001F4FD2"/>
    <w:rsid w:val="001F5068"/>
    <w:rsid w:val="00205AF1"/>
    <w:rsid w:val="00211ECA"/>
    <w:rsid w:val="00212B53"/>
    <w:rsid w:val="002150A0"/>
    <w:rsid w:val="002216AC"/>
    <w:rsid w:val="00224E97"/>
    <w:rsid w:val="002256BB"/>
    <w:rsid w:val="00226A68"/>
    <w:rsid w:val="0023078B"/>
    <w:rsid w:val="00230C37"/>
    <w:rsid w:val="002320DE"/>
    <w:rsid w:val="00235E52"/>
    <w:rsid w:val="002402A5"/>
    <w:rsid w:val="0024047E"/>
    <w:rsid w:val="002540F3"/>
    <w:rsid w:val="00254834"/>
    <w:rsid w:val="0025729A"/>
    <w:rsid w:val="00262EB7"/>
    <w:rsid w:val="00266416"/>
    <w:rsid w:val="00266489"/>
    <w:rsid w:val="002676EA"/>
    <w:rsid w:val="002720F9"/>
    <w:rsid w:val="00273066"/>
    <w:rsid w:val="00276DB5"/>
    <w:rsid w:val="00277E4B"/>
    <w:rsid w:val="00282DBC"/>
    <w:rsid w:val="00284817"/>
    <w:rsid w:val="00285E03"/>
    <w:rsid w:val="002A375C"/>
    <w:rsid w:val="002A3931"/>
    <w:rsid w:val="002B05A9"/>
    <w:rsid w:val="002B0637"/>
    <w:rsid w:val="002B58CC"/>
    <w:rsid w:val="002C13BA"/>
    <w:rsid w:val="002D156B"/>
    <w:rsid w:val="002D4F75"/>
    <w:rsid w:val="002D6DE1"/>
    <w:rsid w:val="002E40A5"/>
    <w:rsid w:val="002F2308"/>
    <w:rsid w:val="002F2ECB"/>
    <w:rsid w:val="002F6DBD"/>
    <w:rsid w:val="003027DA"/>
    <w:rsid w:val="00314272"/>
    <w:rsid w:val="00315145"/>
    <w:rsid w:val="003155DD"/>
    <w:rsid w:val="00316397"/>
    <w:rsid w:val="00323AB7"/>
    <w:rsid w:val="00325C0F"/>
    <w:rsid w:val="00326D27"/>
    <w:rsid w:val="00326D61"/>
    <w:rsid w:val="00341E41"/>
    <w:rsid w:val="00345AE1"/>
    <w:rsid w:val="00363B18"/>
    <w:rsid w:val="00365B8D"/>
    <w:rsid w:val="003668BF"/>
    <w:rsid w:val="0037187C"/>
    <w:rsid w:val="00372372"/>
    <w:rsid w:val="003734CE"/>
    <w:rsid w:val="00373623"/>
    <w:rsid w:val="003748E7"/>
    <w:rsid w:val="00375947"/>
    <w:rsid w:val="00385E02"/>
    <w:rsid w:val="003872E5"/>
    <w:rsid w:val="00391D0F"/>
    <w:rsid w:val="00394DFE"/>
    <w:rsid w:val="003A2E34"/>
    <w:rsid w:val="003A42CB"/>
    <w:rsid w:val="003A4EAC"/>
    <w:rsid w:val="003C2026"/>
    <w:rsid w:val="003C4E77"/>
    <w:rsid w:val="003D5EA1"/>
    <w:rsid w:val="003D7D14"/>
    <w:rsid w:val="003E6DD1"/>
    <w:rsid w:val="003F3D83"/>
    <w:rsid w:val="003F4BC4"/>
    <w:rsid w:val="0040473B"/>
    <w:rsid w:val="004051A0"/>
    <w:rsid w:val="004073C9"/>
    <w:rsid w:val="00415145"/>
    <w:rsid w:val="0042274F"/>
    <w:rsid w:val="0042312D"/>
    <w:rsid w:val="004233F3"/>
    <w:rsid w:val="004248AB"/>
    <w:rsid w:val="004323F2"/>
    <w:rsid w:val="0043578C"/>
    <w:rsid w:val="00440E60"/>
    <w:rsid w:val="00445EEF"/>
    <w:rsid w:val="00461144"/>
    <w:rsid w:val="00462156"/>
    <w:rsid w:val="00462882"/>
    <w:rsid w:val="0046378E"/>
    <w:rsid w:val="00463A01"/>
    <w:rsid w:val="00463E76"/>
    <w:rsid w:val="0046557D"/>
    <w:rsid w:val="004658F6"/>
    <w:rsid w:val="00474950"/>
    <w:rsid w:val="00475005"/>
    <w:rsid w:val="004846DE"/>
    <w:rsid w:val="00490C91"/>
    <w:rsid w:val="0049393E"/>
    <w:rsid w:val="00495326"/>
    <w:rsid w:val="00497843"/>
    <w:rsid w:val="004A5F16"/>
    <w:rsid w:val="004C1F6B"/>
    <w:rsid w:val="004D21E2"/>
    <w:rsid w:val="004D3F3F"/>
    <w:rsid w:val="004E0D41"/>
    <w:rsid w:val="004E45AD"/>
    <w:rsid w:val="004E5267"/>
    <w:rsid w:val="004F0770"/>
    <w:rsid w:val="004F375E"/>
    <w:rsid w:val="004F3E17"/>
    <w:rsid w:val="004F5A1E"/>
    <w:rsid w:val="00501D29"/>
    <w:rsid w:val="00511A24"/>
    <w:rsid w:val="0052037A"/>
    <w:rsid w:val="005230D1"/>
    <w:rsid w:val="00532062"/>
    <w:rsid w:val="005321D6"/>
    <w:rsid w:val="0054178F"/>
    <w:rsid w:val="005509FD"/>
    <w:rsid w:val="0055217C"/>
    <w:rsid w:val="00555E2C"/>
    <w:rsid w:val="00556E9A"/>
    <w:rsid w:val="005574CA"/>
    <w:rsid w:val="0057093C"/>
    <w:rsid w:val="00574F36"/>
    <w:rsid w:val="0057631A"/>
    <w:rsid w:val="00580236"/>
    <w:rsid w:val="00581572"/>
    <w:rsid w:val="0058336F"/>
    <w:rsid w:val="00585B57"/>
    <w:rsid w:val="005A53BA"/>
    <w:rsid w:val="005A78D7"/>
    <w:rsid w:val="005B7312"/>
    <w:rsid w:val="005C2D8B"/>
    <w:rsid w:val="005D33A4"/>
    <w:rsid w:val="005D47AB"/>
    <w:rsid w:val="005E20A4"/>
    <w:rsid w:val="005F0F24"/>
    <w:rsid w:val="005F54F4"/>
    <w:rsid w:val="006040E7"/>
    <w:rsid w:val="00606E86"/>
    <w:rsid w:val="00611848"/>
    <w:rsid w:val="006168B3"/>
    <w:rsid w:val="00616D1F"/>
    <w:rsid w:val="006177E7"/>
    <w:rsid w:val="00621931"/>
    <w:rsid w:val="0062553C"/>
    <w:rsid w:val="0063101C"/>
    <w:rsid w:val="00631B82"/>
    <w:rsid w:val="0063394D"/>
    <w:rsid w:val="006339AA"/>
    <w:rsid w:val="0063588E"/>
    <w:rsid w:val="0064679A"/>
    <w:rsid w:val="006645D4"/>
    <w:rsid w:val="00665245"/>
    <w:rsid w:val="00671565"/>
    <w:rsid w:val="006732A1"/>
    <w:rsid w:val="00675E6D"/>
    <w:rsid w:val="006953E3"/>
    <w:rsid w:val="0069687A"/>
    <w:rsid w:val="00696B5A"/>
    <w:rsid w:val="006A3A5B"/>
    <w:rsid w:val="006B0AE7"/>
    <w:rsid w:val="006B7CD3"/>
    <w:rsid w:val="006C1DF4"/>
    <w:rsid w:val="006C63BB"/>
    <w:rsid w:val="006D256C"/>
    <w:rsid w:val="006D33E0"/>
    <w:rsid w:val="006E04C9"/>
    <w:rsid w:val="006E3455"/>
    <w:rsid w:val="006F2396"/>
    <w:rsid w:val="006F2718"/>
    <w:rsid w:val="006F3ED3"/>
    <w:rsid w:val="006F6467"/>
    <w:rsid w:val="00705306"/>
    <w:rsid w:val="00712060"/>
    <w:rsid w:val="00712CE5"/>
    <w:rsid w:val="0071569E"/>
    <w:rsid w:val="00720D51"/>
    <w:rsid w:val="00722CDA"/>
    <w:rsid w:val="00724B7D"/>
    <w:rsid w:val="00726EF3"/>
    <w:rsid w:val="00730171"/>
    <w:rsid w:val="00732524"/>
    <w:rsid w:val="00733155"/>
    <w:rsid w:val="00733669"/>
    <w:rsid w:val="00737310"/>
    <w:rsid w:val="0074204A"/>
    <w:rsid w:val="00742236"/>
    <w:rsid w:val="007742F5"/>
    <w:rsid w:val="00774E5E"/>
    <w:rsid w:val="0077630C"/>
    <w:rsid w:val="00780F0E"/>
    <w:rsid w:val="00783C84"/>
    <w:rsid w:val="00796641"/>
    <w:rsid w:val="00796FF7"/>
    <w:rsid w:val="00797AB5"/>
    <w:rsid w:val="00797C79"/>
    <w:rsid w:val="007A2586"/>
    <w:rsid w:val="007A74C9"/>
    <w:rsid w:val="007B3537"/>
    <w:rsid w:val="007C52C7"/>
    <w:rsid w:val="007C702F"/>
    <w:rsid w:val="007C7BA6"/>
    <w:rsid w:val="007E4592"/>
    <w:rsid w:val="007F354A"/>
    <w:rsid w:val="007F7E6F"/>
    <w:rsid w:val="008032CE"/>
    <w:rsid w:val="00803BC0"/>
    <w:rsid w:val="008100AB"/>
    <w:rsid w:val="008101A0"/>
    <w:rsid w:val="00811BF7"/>
    <w:rsid w:val="00812D84"/>
    <w:rsid w:val="00817454"/>
    <w:rsid w:val="0081794A"/>
    <w:rsid w:val="00817EFE"/>
    <w:rsid w:val="00820742"/>
    <w:rsid w:val="00830FC4"/>
    <w:rsid w:val="0083126E"/>
    <w:rsid w:val="00835CA4"/>
    <w:rsid w:val="00842115"/>
    <w:rsid w:val="00847738"/>
    <w:rsid w:val="00857D58"/>
    <w:rsid w:val="00873A1C"/>
    <w:rsid w:val="00877822"/>
    <w:rsid w:val="008A1319"/>
    <w:rsid w:val="008A6519"/>
    <w:rsid w:val="008B1ECB"/>
    <w:rsid w:val="008B1F93"/>
    <w:rsid w:val="008C6D67"/>
    <w:rsid w:val="008D2577"/>
    <w:rsid w:val="008D4385"/>
    <w:rsid w:val="008E2AE5"/>
    <w:rsid w:val="008E4B89"/>
    <w:rsid w:val="008E665B"/>
    <w:rsid w:val="008E7D88"/>
    <w:rsid w:val="008F2338"/>
    <w:rsid w:val="008F52D0"/>
    <w:rsid w:val="008F7D02"/>
    <w:rsid w:val="00900C21"/>
    <w:rsid w:val="00901A0E"/>
    <w:rsid w:val="00903B73"/>
    <w:rsid w:val="00905C94"/>
    <w:rsid w:val="00914EB7"/>
    <w:rsid w:val="00915501"/>
    <w:rsid w:val="0091765A"/>
    <w:rsid w:val="00920414"/>
    <w:rsid w:val="00920790"/>
    <w:rsid w:val="00921689"/>
    <w:rsid w:val="009232EE"/>
    <w:rsid w:val="00923D58"/>
    <w:rsid w:val="00927587"/>
    <w:rsid w:val="00930E14"/>
    <w:rsid w:val="009344C5"/>
    <w:rsid w:val="009349CA"/>
    <w:rsid w:val="00934E3F"/>
    <w:rsid w:val="009442A4"/>
    <w:rsid w:val="00952065"/>
    <w:rsid w:val="00953545"/>
    <w:rsid w:val="0095411E"/>
    <w:rsid w:val="00957695"/>
    <w:rsid w:val="00957C15"/>
    <w:rsid w:val="0096097E"/>
    <w:rsid w:val="00960F08"/>
    <w:rsid w:val="00964ED2"/>
    <w:rsid w:val="00975172"/>
    <w:rsid w:val="0097569C"/>
    <w:rsid w:val="009850BE"/>
    <w:rsid w:val="009A30D3"/>
    <w:rsid w:val="009B11DD"/>
    <w:rsid w:val="009B5505"/>
    <w:rsid w:val="009B6E0B"/>
    <w:rsid w:val="009C0D0A"/>
    <w:rsid w:val="009C360F"/>
    <w:rsid w:val="009C77C1"/>
    <w:rsid w:val="009E6D3E"/>
    <w:rsid w:val="00A0230B"/>
    <w:rsid w:val="00A15AB7"/>
    <w:rsid w:val="00A201FC"/>
    <w:rsid w:val="00A20866"/>
    <w:rsid w:val="00A304F2"/>
    <w:rsid w:val="00A31716"/>
    <w:rsid w:val="00A34197"/>
    <w:rsid w:val="00A35E16"/>
    <w:rsid w:val="00A477D7"/>
    <w:rsid w:val="00A50CDD"/>
    <w:rsid w:val="00A54CB2"/>
    <w:rsid w:val="00A55CA6"/>
    <w:rsid w:val="00A57DD0"/>
    <w:rsid w:val="00A60CE9"/>
    <w:rsid w:val="00A62837"/>
    <w:rsid w:val="00A655B4"/>
    <w:rsid w:val="00A721E7"/>
    <w:rsid w:val="00A847DC"/>
    <w:rsid w:val="00A87470"/>
    <w:rsid w:val="00A90A98"/>
    <w:rsid w:val="00A9633E"/>
    <w:rsid w:val="00AB25ED"/>
    <w:rsid w:val="00AB3C75"/>
    <w:rsid w:val="00AB425D"/>
    <w:rsid w:val="00AC0EA4"/>
    <w:rsid w:val="00AD0246"/>
    <w:rsid w:val="00AD12CC"/>
    <w:rsid w:val="00AD44B0"/>
    <w:rsid w:val="00AE4A52"/>
    <w:rsid w:val="00AE790B"/>
    <w:rsid w:val="00AE7D76"/>
    <w:rsid w:val="00AF09AE"/>
    <w:rsid w:val="00AF3954"/>
    <w:rsid w:val="00AF3C36"/>
    <w:rsid w:val="00AF78C0"/>
    <w:rsid w:val="00B03F6B"/>
    <w:rsid w:val="00B05B2B"/>
    <w:rsid w:val="00B12690"/>
    <w:rsid w:val="00B156F5"/>
    <w:rsid w:val="00B15E17"/>
    <w:rsid w:val="00B20E63"/>
    <w:rsid w:val="00B21225"/>
    <w:rsid w:val="00B26DDD"/>
    <w:rsid w:val="00B422BB"/>
    <w:rsid w:val="00B4314B"/>
    <w:rsid w:val="00B4585B"/>
    <w:rsid w:val="00B47EF4"/>
    <w:rsid w:val="00B503E4"/>
    <w:rsid w:val="00B51BA7"/>
    <w:rsid w:val="00B74122"/>
    <w:rsid w:val="00B80BB3"/>
    <w:rsid w:val="00B86708"/>
    <w:rsid w:val="00B87363"/>
    <w:rsid w:val="00B9074A"/>
    <w:rsid w:val="00B90BF7"/>
    <w:rsid w:val="00B90FA0"/>
    <w:rsid w:val="00B97EB4"/>
    <w:rsid w:val="00BA0990"/>
    <w:rsid w:val="00BA383F"/>
    <w:rsid w:val="00BA4E3C"/>
    <w:rsid w:val="00BC203B"/>
    <w:rsid w:val="00BD7E1D"/>
    <w:rsid w:val="00BE17D4"/>
    <w:rsid w:val="00BE50C5"/>
    <w:rsid w:val="00BF303E"/>
    <w:rsid w:val="00BF5128"/>
    <w:rsid w:val="00BF5EE5"/>
    <w:rsid w:val="00C01F7F"/>
    <w:rsid w:val="00C02683"/>
    <w:rsid w:val="00C03E13"/>
    <w:rsid w:val="00C113C3"/>
    <w:rsid w:val="00C11B58"/>
    <w:rsid w:val="00C1319C"/>
    <w:rsid w:val="00C166F0"/>
    <w:rsid w:val="00C16780"/>
    <w:rsid w:val="00C2737B"/>
    <w:rsid w:val="00C40938"/>
    <w:rsid w:val="00C42586"/>
    <w:rsid w:val="00C612B7"/>
    <w:rsid w:val="00C66BBF"/>
    <w:rsid w:val="00C7342D"/>
    <w:rsid w:val="00C92870"/>
    <w:rsid w:val="00C95035"/>
    <w:rsid w:val="00CA054B"/>
    <w:rsid w:val="00CA679C"/>
    <w:rsid w:val="00CB083C"/>
    <w:rsid w:val="00CB56C8"/>
    <w:rsid w:val="00CB7788"/>
    <w:rsid w:val="00CC2453"/>
    <w:rsid w:val="00CC6803"/>
    <w:rsid w:val="00CD6137"/>
    <w:rsid w:val="00CD7404"/>
    <w:rsid w:val="00CE172A"/>
    <w:rsid w:val="00CE3628"/>
    <w:rsid w:val="00CF0D20"/>
    <w:rsid w:val="00CF1FE4"/>
    <w:rsid w:val="00CF3E9C"/>
    <w:rsid w:val="00CF4DEC"/>
    <w:rsid w:val="00CF54EB"/>
    <w:rsid w:val="00D0020A"/>
    <w:rsid w:val="00D01764"/>
    <w:rsid w:val="00D06AE3"/>
    <w:rsid w:val="00D077CC"/>
    <w:rsid w:val="00D1005C"/>
    <w:rsid w:val="00D31BB5"/>
    <w:rsid w:val="00D33294"/>
    <w:rsid w:val="00D404D0"/>
    <w:rsid w:val="00D41247"/>
    <w:rsid w:val="00D45AA0"/>
    <w:rsid w:val="00D466FF"/>
    <w:rsid w:val="00D47485"/>
    <w:rsid w:val="00D474CC"/>
    <w:rsid w:val="00D51A55"/>
    <w:rsid w:val="00D53D94"/>
    <w:rsid w:val="00D62BAA"/>
    <w:rsid w:val="00D6658B"/>
    <w:rsid w:val="00D74D84"/>
    <w:rsid w:val="00D80F4F"/>
    <w:rsid w:val="00D84D9A"/>
    <w:rsid w:val="00D91EE3"/>
    <w:rsid w:val="00DA3390"/>
    <w:rsid w:val="00DA3877"/>
    <w:rsid w:val="00DA3FC1"/>
    <w:rsid w:val="00DA59EF"/>
    <w:rsid w:val="00DB18C3"/>
    <w:rsid w:val="00DC02B6"/>
    <w:rsid w:val="00DC509B"/>
    <w:rsid w:val="00DD1E02"/>
    <w:rsid w:val="00DD4889"/>
    <w:rsid w:val="00DD4E37"/>
    <w:rsid w:val="00DE3D46"/>
    <w:rsid w:val="00DE56CD"/>
    <w:rsid w:val="00DF20A8"/>
    <w:rsid w:val="00DF2C16"/>
    <w:rsid w:val="00E02E79"/>
    <w:rsid w:val="00E03937"/>
    <w:rsid w:val="00E109C1"/>
    <w:rsid w:val="00E10C82"/>
    <w:rsid w:val="00E13BEC"/>
    <w:rsid w:val="00E15057"/>
    <w:rsid w:val="00E16333"/>
    <w:rsid w:val="00E165EA"/>
    <w:rsid w:val="00E270D1"/>
    <w:rsid w:val="00E30002"/>
    <w:rsid w:val="00E316C1"/>
    <w:rsid w:val="00E36F53"/>
    <w:rsid w:val="00E43DDB"/>
    <w:rsid w:val="00E452E3"/>
    <w:rsid w:val="00E47481"/>
    <w:rsid w:val="00E575CF"/>
    <w:rsid w:val="00E66A6D"/>
    <w:rsid w:val="00E830A8"/>
    <w:rsid w:val="00E833CA"/>
    <w:rsid w:val="00E86757"/>
    <w:rsid w:val="00EA002C"/>
    <w:rsid w:val="00EA3E59"/>
    <w:rsid w:val="00EA57AA"/>
    <w:rsid w:val="00EA67B6"/>
    <w:rsid w:val="00EC481F"/>
    <w:rsid w:val="00EC6C2B"/>
    <w:rsid w:val="00ED081E"/>
    <w:rsid w:val="00ED0E3F"/>
    <w:rsid w:val="00EE416B"/>
    <w:rsid w:val="00EE5C0F"/>
    <w:rsid w:val="00EE6EE7"/>
    <w:rsid w:val="00EF3BB0"/>
    <w:rsid w:val="00F00E6A"/>
    <w:rsid w:val="00F04EDB"/>
    <w:rsid w:val="00F223AF"/>
    <w:rsid w:val="00F361ED"/>
    <w:rsid w:val="00F367EA"/>
    <w:rsid w:val="00F40249"/>
    <w:rsid w:val="00F464D1"/>
    <w:rsid w:val="00F50AC1"/>
    <w:rsid w:val="00F52D44"/>
    <w:rsid w:val="00F7104E"/>
    <w:rsid w:val="00F73531"/>
    <w:rsid w:val="00F73DAB"/>
    <w:rsid w:val="00F77B1D"/>
    <w:rsid w:val="00F876BC"/>
    <w:rsid w:val="00FA18F8"/>
    <w:rsid w:val="00FB6249"/>
    <w:rsid w:val="00FC0D64"/>
    <w:rsid w:val="00FC49DD"/>
    <w:rsid w:val="00FC78CF"/>
    <w:rsid w:val="00FD0959"/>
    <w:rsid w:val="00FD38CD"/>
    <w:rsid w:val="00FD6E47"/>
    <w:rsid w:val="00FD7E0E"/>
    <w:rsid w:val="00FE572F"/>
    <w:rsid w:val="00FF2DAF"/>
    <w:rsid w:val="00FF47B9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641F"/>
  <w15:chartTrackingRefBased/>
  <w15:docId w15:val="{06B793D8-B645-4D3B-BCC8-CCF497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CC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51F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051F2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AE790B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AE79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AE790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790B"/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7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al">
    <w:name w:val="tal"/>
    <w:basedOn w:val="Fontdeparagrafimplicit"/>
    <w:rsid w:val="00B80BB3"/>
  </w:style>
  <w:style w:type="character" w:customStyle="1" w:styleId="Titlu2Caracter">
    <w:name w:val="Titlu 2 Caracter"/>
    <w:basedOn w:val="Fontdeparagrafimplicit"/>
    <w:link w:val="Titlu2"/>
    <w:uiPriority w:val="9"/>
    <w:rsid w:val="00051F2B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051F2B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Frspaiere">
    <w:name w:val="No Spacing"/>
    <w:uiPriority w:val="1"/>
    <w:qFormat/>
    <w:rsid w:val="00051F2B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8F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8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938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CIOBOTARU LAURA</dc:creator>
  <cp:keywords/>
  <dc:description/>
  <cp:lastModifiedBy>Tulbure Mihaela</cp:lastModifiedBy>
  <cp:revision>9</cp:revision>
  <cp:lastPrinted>2025-08-05T12:32:00Z</cp:lastPrinted>
  <dcterms:created xsi:type="dcterms:W3CDTF">2025-08-07T05:52:00Z</dcterms:created>
  <dcterms:modified xsi:type="dcterms:W3CDTF">2025-08-07T11:31:00Z</dcterms:modified>
</cp:coreProperties>
</file>