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7C5E0" w14:textId="41184A4C" w:rsidR="002809BC" w:rsidRPr="00E61667" w:rsidRDefault="002809BC" w:rsidP="002809BC">
      <w:pPr>
        <w:pStyle w:val="Titlucuprins"/>
        <w:tabs>
          <w:tab w:val="left" w:pos="6990"/>
        </w:tabs>
        <w:spacing w:before="0" w:line="240" w:lineRule="auto"/>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                                                                                           </w:t>
      </w:r>
      <w:r w:rsidRPr="00E61667">
        <w:rPr>
          <w:rFonts w:ascii="Times New Roman" w:hAnsi="Times New Roman" w:cs="Times New Roman"/>
          <w:b/>
          <w:bCs/>
          <w:color w:val="auto"/>
          <w:sz w:val="28"/>
          <w:szCs w:val="28"/>
        </w:rPr>
        <w:t xml:space="preserve">Anexa </w:t>
      </w:r>
      <w:r>
        <w:rPr>
          <w:rFonts w:ascii="Times New Roman" w:hAnsi="Times New Roman" w:cs="Times New Roman"/>
          <w:b/>
          <w:bCs/>
          <w:color w:val="auto"/>
          <w:sz w:val="28"/>
          <w:szCs w:val="28"/>
        </w:rPr>
        <w:t>2</w:t>
      </w:r>
    </w:p>
    <w:p w14:paraId="627F037B" w14:textId="77777777" w:rsidR="002809BC" w:rsidRPr="00E61667" w:rsidRDefault="002809BC" w:rsidP="002809BC">
      <w:pPr>
        <w:rPr>
          <w:rFonts w:ascii="Times New Roman" w:hAnsi="Times New Roman" w:cs="Times New Roman"/>
          <w:b/>
          <w:bCs/>
          <w:sz w:val="28"/>
          <w:szCs w:val="28"/>
        </w:rPr>
      </w:pPr>
      <w:r w:rsidRPr="00E61667">
        <w:rPr>
          <w:rFonts w:ascii="Times New Roman" w:hAnsi="Times New Roman" w:cs="Times New Roman"/>
          <w:b/>
          <w:bCs/>
          <w:sz w:val="28"/>
          <w:szCs w:val="28"/>
        </w:rPr>
        <w:t xml:space="preserve">                                                 la Anexa 3 la Hotărârea nr. 134 din 16.07.2025                                              </w:t>
      </w:r>
    </w:p>
    <w:p w14:paraId="01AB3205" w14:textId="77777777" w:rsidR="002809BC" w:rsidRDefault="002809BC" w:rsidP="00E656C6">
      <w:pPr>
        <w:pStyle w:val="Bodytext31"/>
        <w:spacing w:before="120" w:after="120" w:line="360" w:lineRule="auto"/>
        <w:ind w:left="6679" w:hanging="238"/>
        <w:contextualSpacing/>
        <w:jc w:val="center"/>
        <w:rPr>
          <w:sz w:val="24"/>
          <w:szCs w:val="24"/>
        </w:rPr>
      </w:pPr>
    </w:p>
    <w:p w14:paraId="256FB77A" w14:textId="3BF35907" w:rsidR="005C0563" w:rsidRPr="00286ED9" w:rsidRDefault="00F51C3A" w:rsidP="00E656C6">
      <w:pPr>
        <w:pStyle w:val="Bodytext31"/>
        <w:spacing w:before="120" w:after="120" w:line="360" w:lineRule="auto"/>
        <w:ind w:left="6679" w:hanging="238"/>
        <w:contextualSpacing/>
        <w:jc w:val="center"/>
        <w:rPr>
          <w:sz w:val="24"/>
          <w:szCs w:val="24"/>
        </w:rPr>
      </w:pPr>
      <w:r w:rsidRPr="00286ED9">
        <w:rPr>
          <w:sz w:val="24"/>
          <w:szCs w:val="24"/>
        </w:rPr>
        <w:t xml:space="preserve">Aprobat </w:t>
      </w:r>
    </w:p>
    <w:p w14:paraId="1EB3C6C4" w14:textId="77777777" w:rsidR="00C23536" w:rsidRDefault="005C0563" w:rsidP="00E656C6">
      <w:pPr>
        <w:pStyle w:val="Bodytext31"/>
        <w:spacing w:before="120" w:after="120" w:line="360" w:lineRule="auto"/>
        <w:ind w:left="6679" w:hanging="238"/>
        <w:contextualSpacing/>
        <w:jc w:val="center"/>
        <w:rPr>
          <w:sz w:val="24"/>
          <w:szCs w:val="24"/>
        </w:rPr>
      </w:pPr>
      <w:r w:rsidRPr="00286ED9">
        <w:rPr>
          <w:sz w:val="24"/>
          <w:szCs w:val="24"/>
        </w:rPr>
        <w:t xml:space="preserve">    </w:t>
      </w:r>
      <w:proofErr w:type="spellStart"/>
      <w:r w:rsidR="006773BD" w:rsidRPr="00286ED9">
        <w:rPr>
          <w:sz w:val="24"/>
          <w:szCs w:val="24"/>
        </w:rPr>
        <w:t>Pre</w:t>
      </w:r>
      <w:r w:rsidR="00C23536">
        <w:rPr>
          <w:sz w:val="24"/>
          <w:szCs w:val="24"/>
        </w:rPr>
        <w:t>sedinte</w:t>
      </w:r>
      <w:proofErr w:type="spellEnd"/>
      <w:r w:rsidR="00C23536">
        <w:rPr>
          <w:sz w:val="24"/>
          <w:szCs w:val="24"/>
        </w:rPr>
        <w:t xml:space="preserve"> A.D.I.</w:t>
      </w:r>
    </w:p>
    <w:p w14:paraId="5B59A2C0" w14:textId="191E7033" w:rsidR="00CF722B" w:rsidRPr="00286ED9" w:rsidRDefault="00C23536" w:rsidP="00343E28">
      <w:pPr>
        <w:pStyle w:val="Bodytext31"/>
        <w:spacing w:before="120" w:after="120" w:line="360" w:lineRule="auto"/>
        <w:ind w:left="6679" w:hanging="238"/>
        <w:contextualSpacing/>
        <w:jc w:val="left"/>
        <w:rPr>
          <w:sz w:val="24"/>
          <w:szCs w:val="24"/>
        </w:rPr>
      </w:pPr>
      <w:r>
        <w:rPr>
          <w:sz w:val="24"/>
          <w:szCs w:val="24"/>
        </w:rPr>
        <w:t xml:space="preserve">                 </w:t>
      </w:r>
      <w:proofErr w:type="spellStart"/>
      <w:r>
        <w:rPr>
          <w:sz w:val="24"/>
          <w:szCs w:val="24"/>
        </w:rPr>
        <w:t>Nicusor</w:t>
      </w:r>
      <w:proofErr w:type="spellEnd"/>
      <w:r w:rsidR="00F51C3A" w:rsidRPr="00286ED9">
        <w:rPr>
          <w:sz w:val="24"/>
          <w:szCs w:val="24"/>
        </w:rPr>
        <w:t xml:space="preserve"> </w:t>
      </w:r>
      <w:proofErr w:type="spellStart"/>
      <w:r>
        <w:rPr>
          <w:sz w:val="24"/>
          <w:szCs w:val="24"/>
        </w:rPr>
        <w:t>Halici</w:t>
      </w:r>
      <w:proofErr w:type="spellEnd"/>
      <w:r w:rsidR="00F51C3A" w:rsidRPr="00286ED9">
        <w:rPr>
          <w:sz w:val="24"/>
          <w:szCs w:val="24"/>
        </w:rPr>
        <w:t xml:space="preserve">                                                                                            </w:t>
      </w:r>
    </w:p>
    <w:p w14:paraId="17E9050E" w14:textId="26DD53F2" w:rsidR="005C5F45" w:rsidRPr="00286ED9" w:rsidRDefault="009A3F76" w:rsidP="00E656C6">
      <w:pPr>
        <w:pStyle w:val="Bodytext40"/>
        <w:shd w:val="clear" w:color="auto" w:fill="auto"/>
        <w:spacing w:before="120" w:after="120" w:line="360" w:lineRule="auto"/>
        <w:ind w:left="3160"/>
        <w:contextualSpacing/>
        <w:rPr>
          <w:rFonts w:ascii="Times New Roman" w:hAnsi="Times New Roman" w:cs="Times New Roman"/>
          <w:sz w:val="24"/>
          <w:szCs w:val="24"/>
        </w:rPr>
      </w:pPr>
      <w:r w:rsidRPr="00286ED9">
        <w:rPr>
          <w:rFonts w:ascii="Times New Roman" w:hAnsi="Times New Roman" w:cs="Times New Roman"/>
          <w:sz w:val="24"/>
          <w:szCs w:val="24"/>
        </w:rPr>
        <w:t>Strategie de contractare</w:t>
      </w:r>
      <w:r w:rsidR="005C0563" w:rsidRPr="00286ED9">
        <w:rPr>
          <w:rFonts w:ascii="Times New Roman" w:hAnsi="Times New Roman" w:cs="Times New Roman"/>
          <w:sz w:val="24"/>
          <w:szCs w:val="24"/>
        </w:rPr>
        <w:t xml:space="preserve"> </w:t>
      </w:r>
    </w:p>
    <w:p w14:paraId="3A51EBD6" w14:textId="2F005E3F" w:rsidR="00EC53B7" w:rsidRPr="00286ED9" w:rsidRDefault="009A3F76" w:rsidP="00343E28">
      <w:pPr>
        <w:pStyle w:val="Bodytext31"/>
        <w:shd w:val="clear" w:color="auto" w:fill="auto"/>
        <w:spacing w:before="120" w:after="120" w:line="360" w:lineRule="auto"/>
        <w:ind w:left="300" w:firstLine="0"/>
        <w:contextualSpacing/>
        <w:jc w:val="center"/>
        <w:rPr>
          <w:sz w:val="24"/>
          <w:szCs w:val="24"/>
        </w:rPr>
      </w:pPr>
      <w:r w:rsidRPr="00286ED9">
        <w:rPr>
          <w:sz w:val="24"/>
          <w:szCs w:val="24"/>
        </w:rPr>
        <w:t xml:space="preserve">privind atribuirea </w:t>
      </w:r>
      <w:r w:rsidR="0014664C" w:rsidRPr="0014664C">
        <w:rPr>
          <w:sz w:val="24"/>
          <w:szCs w:val="24"/>
        </w:rPr>
        <w:t>Contractul de delegare a gestiunii activității de colectare și transport a deșeurilor municipale din zonele  Adjud, Gugești, Vidra și Haret din jud. Vrancea</w:t>
      </w:r>
      <w:r w:rsidR="00AA119A">
        <w:rPr>
          <w:sz w:val="24"/>
          <w:szCs w:val="24"/>
        </w:rPr>
        <w:t xml:space="preserve"> </w:t>
      </w:r>
      <w:r w:rsidR="00AA119A" w:rsidRPr="00AA119A">
        <w:rPr>
          <w:sz w:val="24"/>
          <w:szCs w:val="24"/>
        </w:rPr>
        <w:t>și de operare a centrelor de aport voluntar aferente</w:t>
      </w:r>
    </w:p>
    <w:p w14:paraId="3CC4A590" w14:textId="4A98A802" w:rsidR="005C5F45" w:rsidRPr="00286ED9" w:rsidRDefault="009A3F76" w:rsidP="00E656C6">
      <w:pPr>
        <w:pStyle w:val="Heading11"/>
        <w:keepNext/>
        <w:keepLines/>
        <w:numPr>
          <w:ilvl w:val="0"/>
          <w:numId w:val="1"/>
        </w:numPr>
        <w:shd w:val="clear" w:color="auto" w:fill="auto"/>
        <w:tabs>
          <w:tab w:val="left" w:pos="363"/>
        </w:tabs>
        <w:spacing w:before="120" w:after="120" w:line="360" w:lineRule="auto"/>
        <w:contextualSpacing/>
        <w:rPr>
          <w:sz w:val="24"/>
          <w:szCs w:val="24"/>
        </w:rPr>
      </w:pPr>
      <w:r w:rsidRPr="00286ED9">
        <w:rPr>
          <w:sz w:val="24"/>
          <w:szCs w:val="24"/>
        </w:rPr>
        <w:t>Date privind autoritatea contractantă</w:t>
      </w:r>
    </w:p>
    <w:p w14:paraId="111A2890" w14:textId="7DB95375" w:rsidR="000462F3" w:rsidRPr="00286ED9" w:rsidRDefault="009A3F76" w:rsidP="00E656C6">
      <w:pPr>
        <w:pStyle w:val="Bodytext21"/>
        <w:shd w:val="clear" w:color="auto" w:fill="auto"/>
        <w:tabs>
          <w:tab w:val="left" w:pos="1534"/>
        </w:tabs>
        <w:spacing w:before="120" w:after="120" w:line="360" w:lineRule="auto"/>
        <w:ind w:left="140" w:firstLine="0"/>
        <w:contextualSpacing/>
        <w:rPr>
          <w:sz w:val="24"/>
          <w:szCs w:val="24"/>
        </w:rPr>
      </w:pPr>
      <w:r w:rsidRPr="00286ED9">
        <w:rPr>
          <w:rStyle w:val="Bodytext2Bold"/>
          <w:sz w:val="24"/>
          <w:szCs w:val="24"/>
        </w:rPr>
        <w:t>Denumire:</w:t>
      </w:r>
      <w:r w:rsidRPr="00286ED9">
        <w:rPr>
          <w:rStyle w:val="Bodytext2Bold"/>
          <w:sz w:val="24"/>
          <w:szCs w:val="24"/>
        </w:rPr>
        <w:tab/>
      </w:r>
      <w:r w:rsidRPr="00286ED9">
        <w:rPr>
          <w:sz w:val="24"/>
          <w:szCs w:val="24"/>
        </w:rPr>
        <w:t>Asocia</w:t>
      </w:r>
      <w:r w:rsidR="00A91D03" w:rsidRPr="00286ED9">
        <w:rPr>
          <w:sz w:val="24"/>
          <w:szCs w:val="24"/>
        </w:rPr>
        <w:t>ț</w:t>
      </w:r>
      <w:r w:rsidRPr="00286ED9">
        <w:rPr>
          <w:sz w:val="24"/>
          <w:szCs w:val="24"/>
        </w:rPr>
        <w:t>ia</w:t>
      </w:r>
      <w:r w:rsidR="000462F3" w:rsidRPr="00286ED9">
        <w:rPr>
          <w:sz w:val="24"/>
          <w:szCs w:val="24"/>
        </w:rPr>
        <w:t xml:space="preserve"> de Dezvoltare Intercomunitară </w:t>
      </w:r>
      <w:r w:rsidR="00FE4C8F">
        <w:rPr>
          <w:sz w:val="24"/>
          <w:szCs w:val="24"/>
        </w:rPr>
        <w:t>Vrancea Curată</w:t>
      </w:r>
    </w:p>
    <w:p w14:paraId="5B644D90" w14:textId="0DD78F93" w:rsidR="005C5F45" w:rsidRPr="00286ED9" w:rsidRDefault="009A3F76" w:rsidP="00E656C6">
      <w:pPr>
        <w:pStyle w:val="Bodytext21"/>
        <w:shd w:val="clear" w:color="auto" w:fill="auto"/>
        <w:tabs>
          <w:tab w:val="left" w:pos="1534"/>
        </w:tabs>
        <w:spacing w:before="120" w:after="120" w:line="360" w:lineRule="auto"/>
        <w:ind w:left="140" w:firstLine="0"/>
        <w:contextualSpacing/>
        <w:rPr>
          <w:sz w:val="24"/>
          <w:szCs w:val="24"/>
        </w:rPr>
      </w:pPr>
      <w:r w:rsidRPr="00286ED9">
        <w:rPr>
          <w:rStyle w:val="Bodytext2Bold"/>
          <w:sz w:val="24"/>
          <w:szCs w:val="24"/>
        </w:rPr>
        <w:t>Adresă:</w:t>
      </w:r>
      <w:r w:rsidRPr="00286ED9">
        <w:rPr>
          <w:rStyle w:val="Bodytext2Bold"/>
          <w:sz w:val="24"/>
          <w:szCs w:val="24"/>
        </w:rPr>
        <w:tab/>
      </w:r>
      <w:r w:rsidR="00C23536">
        <w:rPr>
          <w:sz w:val="24"/>
          <w:szCs w:val="24"/>
        </w:rPr>
        <w:t>bd. Dimitrie Cantemir</w:t>
      </w:r>
      <w:r w:rsidR="006C0A7D" w:rsidRPr="006C0A7D">
        <w:rPr>
          <w:sz w:val="24"/>
          <w:szCs w:val="24"/>
        </w:rPr>
        <w:t>, nr.2</w:t>
      </w:r>
      <w:r w:rsidR="00C23536">
        <w:rPr>
          <w:sz w:val="24"/>
          <w:szCs w:val="24"/>
        </w:rPr>
        <w:t>5</w:t>
      </w:r>
      <w:r w:rsidR="006C0A7D" w:rsidRPr="006C0A7D">
        <w:rPr>
          <w:sz w:val="24"/>
          <w:szCs w:val="24"/>
        </w:rPr>
        <w:t>,</w:t>
      </w:r>
      <w:r w:rsidR="006C0A7D">
        <w:rPr>
          <w:sz w:val="24"/>
          <w:szCs w:val="24"/>
        </w:rPr>
        <w:t xml:space="preserve"> Mun. Focșani, jud. Vrancea</w:t>
      </w:r>
    </w:p>
    <w:p w14:paraId="217B73DD" w14:textId="1E46FBEB" w:rsidR="000462F3" w:rsidRPr="00286ED9" w:rsidRDefault="009A3F76" w:rsidP="00E656C6">
      <w:pPr>
        <w:pStyle w:val="Bodytext21"/>
        <w:shd w:val="clear" w:color="auto" w:fill="auto"/>
        <w:spacing w:before="120" w:after="120" w:line="360" w:lineRule="auto"/>
        <w:ind w:left="1540" w:right="3860" w:firstLine="0"/>
        <w:contextualSpacing/>
        <w:jc w:val="left"/>
        <w:rPr>
          <w:sz w:val="24"/>
          <w:szCs w:val="24"/>
        </w:rPr>
      </w:pPr>
      <w:r w:rsidRPr="00286ED9">
        <w:rPr>
          <w:sz w:val="24"/>
          <w:szCs w:val="24"/>
        </w:rPr>
        <w:t>Telefon</w:t>
      </w:r>
      <w:r w:rsidR="003E62FD" w:rsidRPr="00286ED9">
        <w:rPr>
          <w:sz w:val="24"/>
          <w:szCs w:val="24"/>
        </w:rPr>
        <w:t>/</w:t>
      </w:r>
      <w:r w:rsidRPr="00286ED9">
        <w:rPr>
          <w:sz w:val="24"/>
          <w:szCs w:val="24"/>
        </w:rPr>
        <w:t xml:space="preserve"> Fax: </w:t>
      </w:r>
      <w:r w:rsidR="00C23536">
        <w:rPr>
          <w:sz w:val="24"/>
          <w:szCs w:val="24"/>
        </w:rPr>
        <w:t>0337401170</w:t>
      </w:r>
    </w:p>
    <w:p w14:paraId="3200679A" w14:textId="3A4BFC23" w:rsidR="005C5F45" w:rsidRPr="00C23536" w:rsidRDefault="009A3F76" w:rsidP="00C23536">
      <w:pPr>
        <w:pStyle w:val="Bodytext21"/>
        <w:shd w:val="clear" w:color="auto" w:fill="auto"/>
        <w:spacing w:before="120" w:after="120" w:line="360" w:lineRule="auto"/>
        <w:ind w:left="1540" w:right="3860" w:firstLine="0"/>
        <w:contextualSpacing/>
        <w:jc w:val="left"/>
        <w:rPr>
          <w:sz w:val="24"/>
          <w:szCs w:val="24"/>
        </w:rPr>
      </w:pPr>
      <w:r w:rsidRPr="00286ED9">
        <w:rPr>
          <w:sz w:val="24"/>
          <w:szCs w:val="24"/>
        </w:rPr>
        <w:t xml:space="preserve">e-mail: </w:t>
      </w:r>
      <w:r w:rsidR="00C23536">
        <w:rPr>
          <w:sz w:val="24"/>
          <w:szCs w:val="24"/>
        </w:rPr>
        <w:t>vranceacurata@cjvrancea.ro</w:t>
      </w:r>
      <w:r w:rsidRPr="00286ED9">
        <w:rPr>
          <w:sz w:val="24"/>
          <w:szCs w:val="24"/>
        </w:rPr>
        <w:t xml:space="preserve">: </w:t>
      </w:r>
    </w:p>
    <w:p w14:paraId="0DB49895" w14:textId="300EF0D4" w:rsidR="005C5F45" w:rsidRPr="00286ED9" w:rsidRDefault="009A3F76" w:rsidP="00E656C6">
      <w:pPr>
        <w:pStyle w:val="Heading11"/>
        <w:keepNext/>
        <w:keepLines/>
        <w:numPr>
          <w:ilvl w:val="0"/>
          <w:numId w:val="1"/>
        </w:numPr>
        <w:shd w:val="clear" w:color="auto" w:fill="auto"/>
        <w:tabs>
          <w:tab w:val="left" w:pos="363"/>
        </w:tabs>
        <w:spacing w:before="120" w:after="120" w:line="360" w:lineRule="auto"/>
        <w:contextualSpacing/>
        <w:rPr>
          <w:sz w:val="24"/>
          <w:szCs w:val="24"/>
        </w:rPr>
      </w:pPr>
      <w:r w:rsidRPr="00286ED9">
        <w:rPr>
          <w:sz w:val="24"/>
          <w:szCs w:val="24"/>
        </w:rPr>
        <w:t>Obiectul achizi</w:t>
      </w:r>
      <w:r w:rsidR="00A91D03" w:rsidRPr="00286ED9">
        <w:rPr>
          <w:sz w:val="24"/>
          <w:szCs w:val="24"/>
        </w:rPr>
        <w:t>ț</w:t>
      </w:r>
      <w:r w:rsidRPr="00286ED9">
        <w:rPr>
          <w:sz w:val="24"/>
          <w:szCs w:val="24"/>
        </w:rPr>
        <w:t>iei</w:t>
      </w:r>
    </w:p>
    <w:p w14:paraId="2963A98D" w14:textId="489FC7AE" w:rsidR="005C5F45" w:rsidRPr="00EC53B7" w:rsidRDefault="009A3F76" w:rsidP="00E656C6">
      <w:pPr>
        <w:pStyle w:val="Heading11"/>
        <w:keepNext/>
        <w:keepLines/>
        <w:numPr>
          <w:ilvl w:val="1"/>
          <w:numId w:val="1"/>
        </w:numPr>
        <w:shd w:val="clear" w:color="auto" w:fill="auto"/>
        <w:tabs>
          <w:tab w:val="left" w:pos="363"/>
        </w:tabs>
        <w:spacing w:before="120" w:after="120" w:line="360" w:lineRule="auto"/>
        <w:contextualSpacing/>
        <w:rPr>
          <w:sz w:val="24"/>
          <w:szCs w:val="24"/>
        </w:rPr>
      </w:pPr>
      <w:r w:rsidRPr="00EC53B7">
        <w:rPr>
          <w:sz w:val="24"/>
          <w:szCs w:val="24"/>
        </w:rPr>
        <w:t>Denumirea dată contractului de către autoritatea contractantă:</w:t>
      </w:r>
      <w:r w:rsidR="00FA16F1" w:rsidRPr="00EC53B7">
        <w:rPr>
          <w:sz w:val="24"/>
          <w:szCs w:val="24"/>
        </w:rPr>
        <w:t xml:space="preserve"> </w:t>
      </w:r>
      <w:r w:rsidRPr="00EC53B7">
        <w:rPr>
          <w:sz w:val="24"/>
          <w:szCs w:val="24"/>
        </w:rPr>
        <w:t>„</w:t>
      </w:r>
      <w:r w:rsidR="00A111B7" w:rsidRPr="00A111B7">
        <w:rPr>
          <w:sz w:val="24"/>
          <w:szCs w:val="24"/>
        </w:rPr>
        <w:t>Contractul de delegare a gestiunii activității de colectare și transport a deșeurilor municipale din zonele  Adjud, Gugești, Vidra și Haret din jud. Vrancea</w:t>
      </w:r>
      <w:r w:rsidR="00AA119A">
        <w:rPr>
          <w:sz w:val="24"/>
          <w:szCs w:val="24"/>
        </w:rPr>
        <w:t xml:space="preserve"> </w:t>
      </w:r>
      <w:r w:rsidR="00AA119A" w:rsidRPr="00AA119A">
        <w:rPr>
          <w:sz w:val="24"/>
          <w:szCs w:val="24"/>
        </w:rPr>
        <w:t>și de operare a centrelor de aport voluntar aferente</w:t>
      </w:r>
      <w:r w:rsidRPr="00EC53B7">
        <w:rPr>
          <w:sz w:val="24"/>
          <w:szCs w:val="24"/>
        </w:rPr>
        <w:t>”</w:t>
      </w:r>
    </w:p>
    <w:p w14:paraId="6F6C4BFA" w14:textId="77777777" w:rsidR="005C5F45" w:rsidRPr="00286ED9" w:rsidRDefault="009A3F76" w:rsidP="00E656C6">
      <w:pPr>
        <w:pStyle w:val="Bodytext51"/>
        <w:spacing w:before="120" w:after="120" w:line="360" w:lineRule="auto"/>
        <w:contextualSpacing/>
        <w:rPr>
          <w:sz w:val="24"/>
          <w:szCs w:val="24"/>
        </w:rPr>
      </w:pPr>
      <w:r w:rsidRPr="00286ED9">
        <w:rPr>
          <w:sz w:val="24"/>
          <w:szCs w:val="24"/>
        </w:rPr>
        <w:t>Cod CPV</w:t>
      </w:r>
    </w:p>
    <w:p w14:paraId="59B162C4" w14:textId="38E08FDF" w:rsidR="00F23B36" w:rsidRPr="00286ED9" w:rsidRDefault="009A3F76" w:rsidP="00E656C6">
      <w:pPr>
        <w:pStyle w:val="Bodytext21"/>
        <w:shd w:val="clear" w:color="auto" w:fill="auto"/>
        <w:tabs>
          <w:tab w:val="left" w:pos="2941"/>
        </w:tabs>
        <w:spacing w:before="120" w:after="120" w:line="360" w:lineRule="auto"/>
        <w:ind w:left="140" w:firstLine="360"/>
        <w:contextualSpacing/>
        <w:rPr>
          <w:sz w:val="24"/>
          <w:szCs w:val="24"/>
        </w:rPr>
      </w:pPr>
      <w:r w:rsidRPr="00286ED9">
        <w:rPr>
          <w:sz w:val="24"/>
          <w:szCs w:val="24"/>
        </w:rPr>
        <w:t>Obiect principal:</w:t>
      </w:r>
      <w:r w:rsidRPr="00286ED9">
        <w:rPr>
          <w:sz w:val="24"/>
          <w:szCs w:val="24"/>
        </w:rPr>
        <w:tab/>
      </w:r>
      <w:r w:rsidR="00E057DB" w:rsidRPr="00286ED9">
        <w:rPr>
          <w:sz w:val="24"/>
          <w:szCs w:val="24"/>
        </w:rPr>
        <w:t xml:space="preserve">90511000-2 </w:t>
      </w:r>
      <w:r w:rsidR="00E47498" w:rsidRPr="00286ED9">
        <w:rPr>
          <w:sz w:val="24"/>
          <w:szCs w:val="24"/>
        </w:rPr>
        <w:t xml:space="preserve">Servicii de colectare a </w:t>
      </w:r>
      <w:proofErr w:type="spellStart"/>
      <w:r w:rsidR="00E47498" w:rsidRPr="00286ED9">
        <w:rPr>
          <w:sz w:val="24"/>
          <w:szCs w:val="24"/>
        </w:rPr>
        <w:t>deşeurilor</w:t>
      </w:r>
      <w:proofErr w:type="spellEnd"/>
      <w:r w:rsidR="00E47498" w:rsidRPr="00286ED9">
        <w:rPr>
          <w:sz w:val="24"/>
          <w:szCs w:val="24"/>
        </w:rPr>
        <w:t xml:space="preserve"> menajere</w:t>
      </w:r>
    </w:p>
    <w:p w14:paraId="14A705C6" w14:textId="33EAEF1E" w:rsidR="003F3954" w:rsidRDefault="009A3F76" w:rsidP="00E656C6">
      <w:pPr>
        <w:pStyle w:val="Bodytext21"/>
        <w:shd w:val="clear" w:color="auto" w:fill="auto"/>
        <w:tabs>
          <w:tab w:val="left" w:pos="2941"/>
        </w:tabs>
        <w:spacing w:before="120" w:after="120" w:line="360" w:lineRule="auto"/>
        <w:ind w:left="140" w:firstLine="360"/>
        <w:contextualSpacing/>
        <w:rPr>
          <w:sz w:val="24"/>
          <w:szCs w:val="24"/>
        </w:rPr>
      </w:pPr>
      <w:r w:rsidRPr="00286ED9">
        <w:rPr>
          <w:sz w:val="24"/>
          <w:szCs w:val="24"/>
        </w:rPr>
        <w:t>Obiecte suplimentare:</w:t>
      </w:r>
      <w:r w:rsidRPr="00286ED9">
        <w:rPr>
          <w:sz w:val="24"/>
          <w:szCs w:val="24"/>
        </w:rPr>
        <w:tab/>
      </w:r>
      <w:r w:rsidR="003F3954" w:rsidRPr="00286ED9">
        <w:rPr>
          <w:sz w:val="24"/>
          <w:szCs w:val="24"/>
        </w:rPr>
        <w:t>90500000-2 Servicii privind deșeurile menajere și deșeurile</w:t>
      </w:r>
    </w:p>
    <w:p w14:paraId="1D2C8FC8" w14:textId="4A3B2868" w:rsidR="008B0088" w:rsidRPr="00286ED9" w:rsidRDefault="003F3954" w:rsidP="00E656C6">
      <w:pPr>
        <w:pStyle w:val="Bodytext21"/>
        <w:shd w:val="clear" w:color="auto" w:fill="auto"/>
        <w:tabs>
          <w:tab w:val="left" w:pos="2941"/>
        </w:tabs>
        <w:spacing w:before="120" w:after="120" w:line="360" w:lineRule="auto"/>
        <w:ind w:left="140" w:firstLine="360"/>
        <w:contextualSpacing/>
        <w:rPr>
          <w:sz w:val="24"/>
          <w:szCs w:val="24"/>
        </w:rPr>
      </w:pPr>
      <w:r>
        <w:rPr>
          <w:sz w:val="24"/>
          <w:szCs w:val="24"/>
        </w:rPr>
        <w:tab/>
      </w:r>
      <w:r w:rsidR="00982CDA" w:rsidRPr="00286ED9">
        <w:rPr>
          <w:sz w:val="24"/>
          <w:szCs w:val="24"/>
        </w:rPr>
        <w:t>90511100-3</w:t>
      </w:r>
      <w:r w:rsidR="008B0088" w:rsidRPr="00286ED9">
        <w:rPr>
          <w:sz w:val="24"/>
          <w:szCs w:val="24"/>
        </w:rPr>
        <w:t xml:space="preserve"> Servicii de colectare a </w:t>
      </w:r>
      <w:proofErr w:type="spellStart"/>
      <w:r w:rsidR="008B0088" w:rsidRPr="00286ED9">
        <w:rPr>
          <w:sz w:val="24"/>
          <w:szCs w:val="24"/>
        </w:rPr>
        <w:t>deşeurilor</w:t>
      </w:r>
      <w:proofErr w:type="spellEnd"/>
      <w:r w:rsidR="008B0088" w:rsidRPr="00286ED9">
        <w:rPr>
          <w:sz w:val="24"/>
          <w:szCs w:val="24"/>
        </w:rPr>
        <w:t xml:space="preserve"> urbane solide </w:t>
      </w:r>
    </w:p>
    <w:p w14:paraId="5D3B0C0B" w14:textId="682C3C20" w:rsidR="0054438A" w:rsidRDefault="008B0088" w:rsidP="00E656C6">
      <w:pPr>
        <w:pStyle w:val="Bodytext21"/>
        <w:shd w:val="clear" w:color="auto" w:fill="auto"/>
        <w:tabs>
          <w:tab w:val="left" w:pos="2941"/>
        </w:tabs>
        <w:spacing w:before="120" w:after="120" w:line="360" w:lineRule="auto"/>
        <w:ind w:left="140" w:firstLine="360"/>
        <w:contextualSpacing/>
        <w:rPr>
          <w:sz w:val="24"/>
          <w:szCs w:val="24"/>
        </w:rPr>
      </w:pPr>
      <w:r w:rsidRPr="00286ED9">
        <w:rPr>
          <w:sz w:val="24"/>
          <w:szCs w:val="24"/>
        </w:rPr>
        <w:tab/>
      </w:r>
      <w:r w:rsidR="009A3F76" w:rsidRPr="00286ED9">
        <w:rPr>
          <w:sz w:val="24"/>
          <w:szCs w:val="24"/>
        </w:rPr>
        <w:t>90512000-9 Servicii de transport de de</w:t>
      </w:r>
      <w:r w:rsidR="00A136BA" w:rsidRPr="00286ED9">
        <w:rPr>
          <w:sz w:val="24"/>
          <w:szCs w:val="24"/>
        </w:rPr>
        <w:t>ș</w:t>
      </w:r>
      <w:r w:rsidR="009A3F76" w:rsidRPr="00286ED9">
        <w:rPr>
          <w:sz w:val="24"/>
          <w:szCs w:val="24"/>
        </w:rPr>
        <w:t>euri menajere</w:t>
      </w:r>
      <w:r w:rsidR="00E47498" w:rsidRPr="00286ED9">
        <w:rPr>
          <w:sz w:val="24"/>
          <w:szCs w:val="24"/>
        </w:rPr>
        <w:tab/>
      </w:r>
    </w:p>
    <w:p w14:paraId="27A96550" w14:textId="77777777" w:rsidR="005C5F45" w:rsidRPr="00286ED9" w:rsidRDefault="009A3F76" w:rsidP="00E656C6">
      <w:pPr>
        <w:pStyle w:val="Heading11"/>
        <w:keepNext/>
        <w:keepLines/>
        <w:numPr>
          <w:ilvl w:val="1"/>
          <w:numId w:val="1"/>
        </w:numPr>
        <w:shd w:val="clear" w:color="auto" w:fill="auto"/>
        <w:tabs>
          <w:tab w:val="left" w:pos="363"/>
        </w:tabs>
        <w:spacing w:before="120" w:after="120" w:line="360" w:lineRule="auto"/>
        <w:contextualSpacing/>
        <w:rPr>
          <w:sz w:val="24"/>
          <w:szCs w:val="24"/>
        </w:rPr>
      </w:pPr>
      <w:r w:rsidRPr="00286ED9">
        <w:rPr>
          <w:sz w:val="24"/>
          <w:szCs w:val="24"/>
        </w:rPr>
        <w:t>Descrierea succintă a contractelor</w:t>
      </w:r>
    </w:p>
    <w:p w14:paraId="1E81358E" w14:textId="72004C97" w:rsidR="000F6EBB" w:rsidRPr="000F6EBB" w:rsidRDefault="009A3F76" w:rsidP="00E656C6">
      <w:pPr>
        <w:pStyle w:val="Bodytext21"/>
        <w:shd w:val="clear" w:color="auto" w:fill="auto"/>
        <w:spacing w:before="120" w:after="120" w:line="360" w:lineRule="auto"/>
        <w:ind w:left="140" w:firstLine="0"/>
        <w:contextualSpacing/>
      </w:pPr>
      <w:r w:rsidRPr="00286ED9">
        <w:rPr>
          <w:sz w:val="24"/>
          <w:szCs w:val="24"/>
        </w:rPr>
        <w:t>Obiectul contractului presupune:</w:t>
      </w:r>
      <w:r w:rsidR="00A111B7">
        <w:rPr>
          <w:sz w:val="24"/>
          <w:szCs w:val="24"/>
        </w:rPr>
        <w:t xml:space="preserve"> </w:t>
      </w:r>
      <w:r w:rsidR="000F6EBB" w:rsidRPr="000F6EBB">
        <w:t>colectarea separată și transportul separat al deșeurilor menajere și al deșeurilor similare provenind din activități comerciale din industrie și instituții, inclusiv fracții colectate separat</w:t>
      </w:r>
      <w:r w:rsidR="00D7137A">
        <w:t xml:space="preserve"> și </w:t>
      </w:r>
      <w:r w:rsidR="00A12A89" w:rsidRPr="00A12A89">
        <w:t xml:space="preserve">operarea centrelor de colectare prin aport voluntar a </w:t>
      </w:r>
      <w:proofErr w:type="spellStart"/>
      <w:r w:rsidR="00A12A89" w:rsidRPr="00A12A89">
        <w:t>deşeurilor</w:t>
      </w:r>
      <w:proofErr w:type="spellEnd"/>
      <w:r w:rsidR="00A12A89" w:rsidRPr="00A12A89">
        <w:t xml:space="preserve"> de la persoanele fizice</w:t>
      </w:r>
      <w:r w:rsidR="000F6EBB" w:rsidRPr="000F6EBB">
        <w:t>;</w:t>
      </w:r>
    </w:p>
    <w:p w14:paraId="20C0FDFE" w14:textId="77777777" w:rsidR="005C5F45" w:rsidRPr="00401B59" w:rsidRDefault="009A3F76" w:rsidP="00E656C6">
      <w:pPr>
        <w:pStyle w:val="Heading11"/>
        <w:keepNext/>
        <w:keepLines/>
        <w:numPr>
          <w:ilvl w:val="1"/>
          <w:numId w:val="1"/>
        </w:numPr>
        <w:shd w:val="clear" w:color="auto" w:fill="auto"/>
        <w:tabs>
          <w:tab w:val="left" w:pos="363"/>
        </w:tabs>
        <w:spacing w:before="120" w:after="120" w:line="360" w:lineRule="auto"/>
        <w:contextualSpacing/>
        <w:rPr>
          <w:sz w:val="24"/>
          <w:szCs w:val="24"/>
        </w:rPr>
      </w:pPr>
      <w:r w:rsidRPr="00401B59">
        <w:rPr>
          <w:sz w:val="24"/>
          <w:szCs w:val="24"/>
        </w:rPr>
        <w:t>Durata contractului</w:t>
      </w:r>
    </w:p>
    <w:p w14:paraId="0E32B529" w14:textId="77777777" w:rsidR="00343E28" w:rsidRDefault="009A3F76" w:rsidP="00E656C6">
      <w:pPr>
        <w:pStyle w:val="Bodytext21"/>
        <w:shd w:val="clear" w:color="auto" w:fill="auto"/>
        <w:spacing w:before="120" w:after="120" w:line="360" w:lineRule="auto"/>
        <w:ind w:firstLine="0"/>
        <w:contextualSpacing/>
        <w:rPr>
          <w:sz w:val="24"/>
          <w:szCs w:val="24"/>
        </w:rPr>
      </w:pPr>
      <w:r w:rsidRPr="00401B59">
        <w:rPr>
          <w:sz w:val="24"/>
          <w:szCs w:val="24"/>
        </w:rPr>
        <w:t xml:space="preserve">Durata contractului de delegare va fi de </w:t>
      </w:r>
      <w:r w:rsidR="00812FCE">
        <w:rPr>
          <w:sz w:val="24"/>
          <w:szCs w:val="24"/>
        </w:rPr>
        <w:t>8</w:t>
      </w:r>
      <w:r w:rsidR="00812FCE" w:rsidRPr="00401B59">
        <w:rPr>
          <w:sz w:val="24"/>
          <w:szCs w:val="24"/>
        </w:rPr>
        <w:t xml:space="preserve"> </w:t>
      </w:r>
      <w:r w:rsidRPr="00401B59">
        <w:rPr>
          <w:sz w:val="24"/>
          <w:szCs w:val="24"/>
        </w:rPr>
        <w:t xml:space="preserve">ani de la semnarea acestuia, cu posibilitatea de prelungire prin </w:t>
      </w:r>
    </w:p>
    <w:p w14:paraId="60828001" w14:textId="77777777" w:rsidR="00343E28" w:rsidRDefault="00343E28" w:rsidP="00E656C6">
      <w:pPr>
        <w:pStyle w:val="Bodytext21"/>
        <w:shd w:val="clear" w:color="auto" w:fill="auto"/>
        <w:spacing w:before="120" w:after="120" w:line="360" w:lineRule="auto"/>
        <w:ind w:firstLine="0"/>
        <w:contextualSpacing/>
        <w:rPr>
          <w:sz w:val="24"/>
          <w:szCs w:val="24"/>
        </w:rPr>
      </w:pPr>
    </w:p>
    <w:p w14:paraId="26DCCD6B" w14:textId="4A5CADC0" w:rsidR="005C5F45" w:rsidRPr="00401B59" w:rsidRDefault="009A3F76" w:rsidP="00E656C6">
      <w:pPr>
        <w:pStyle w:val="Bodytext21"/>
        <w:shd w:val="clear" w:color="auto" w:fill="auto"/>
        <w:spacing w:before="120" w:after="120" w:line="360" w:lineRule="auto"/>
        <w:ind w:firstLine="0"/>
        <w:contextualSpacing/>
        <w:rPr>
          <w:sz w:val="24"/>
          <w:szCs w:val="24"/>
        </w:rPr>
      </w:pPr>
      <w:r w:rsidRPr="00401B59">
        <w:rPr>
          <w:sz w:val="24"/>
          <w:szCs w:val="24"/>
        </w:rPr>
        <w:lastRenderedPageBreak/>
        <w:t>act adi</w:t>
      </w:r>
      <w:r w:rsidR="00A91D03" w:rsidRPr="00401B59">
        <w:rPr>
          <w:sz w:val="24"/>
          <w:szCs w:val="24"/>
        </w:rPr>
        <w:t>ț</w:t>
      </w:r>
      <w:r w:rsidRPr="00401B59">
        <w:rPr>
          <w:sz w:val="24"/>
          <w:szCs w:val="24"/>
        </w:rPr>
        <w:t>ional în condi</w:t>
      </w:r>
      <w:r w:rsidR="00A91D03" w:rsidRPr="00401B59">
        <w:rPr>
          <w:sz w:val="24"/>
          <w:szCs w:val="24"/>
        </w:rPr>
        <w:t>ț</w:t>
      </w:r>
      <w:r w:rsidRPr="00401B59">
        <w:rPr>
          <w:sz w:val="24"/>
          <w:szCs w:val="24"/>
        </w:rPr>
        <w:t>ii temeinic justificate. Derularea activită</w:t>
      </w:r>
      <w:r w:rsidR="00A91D03" w:rsidRPr="00401B59">
        <w:rPr>
          <w:sz w:val="24"/>
          <w:szCs w:val="24"/>
        </w:rPr>
        <w:t>ț</w:t>
      </w:r>
      <w:r w:rsidRPr="00401B59">
        <w:rPr>
          <w:sz w:val="24"/>
          <w:szCs w:val="24"/>
        </w:rPr>
        <w:t>ilor serviciului de salubrizare va începe odată cu emiterea ordinului de începere a acestora.</w:t>
      </w:r>
    </w:p>
    <w:p w14:paraId="7FC15B08" w14:textId="77777777" w:rsidR="005C5F45" w:rsidRPr="00401B59" w:rsidRDefault="009A3F76" w:rsidP="00E656C6">
      <w:pPr>
        <w:pStyle w:val="Bodytext31"/>
        <w:shd w:val="clear" w:color="auto" w:fill="auto"/>
        <w:spacing w:before="120" w:after="120" w:line="360" w:lineRule="auto"/>
        <w:ind w:left="418" w:firstLine="0"/>
        <w:contextualSpacing/>
        <w:jc w:val="left"/>
        <w:rPr>
          <w:sz w:val="24"/>
          <w:szCs w:val="24"/>
        </w:rPr>
      </w:pPr>
      <w:r w:rsidRPr="00401B59">
        <w:rPr>
          <w:rStyle w:val="Bodytext30"/>
          <w:b/>
          <w:bCs/>
          <w:sz w:val="24"/>
          <w:szCs w:val="24"/>
        </w:rPr>
        <w:t>■Justificarea duratei contractului</w:t>
      </w:r>
      <w:r w:rsidRPr="00401B59">
        <w:rPr>
          <w:sz w:val="24"/>
          <w:szCs w:val="24"/>
        </w:rPr>
        <w:t>:</w:t>
      </w:r>
    </w:p>
    <w:p w14:paraId="7FAB33D4" w14:textId="4FCEEA59" w:rsidR="005C5F45" w:rsidRPr="00401B59" w:rsidRDefault="009A3F76" w:rsidP="00E656C6">
      <w:pPr>
        <w:pStyle w:val="Bodytext21"/>
        <w:shd w:val="clear" w:color="auto" w:fill="auto"/>
        <w:spacing w:before="120" w:after="120" w:line="360" w:lineRule="auto"/>
        <w:ind w:firstLine="0"/>
        <w:contextualSpacing/>
        <w:rPr>
          <w:sz w:val="24"/>
          <w:szCs w:val="24"/>
        </w:rPr>
      </w:pPr>
      <w:r w:rsidRPr="00401B59">
        <w:rPr>
          <w:sz w:val="24"/>
          <w:szCs w:val="24"/>
        </w:rPr>
        <w:t>Conform prevederilor actelor normative în vigoare</w:t>
      </w:r>
      <w:r w:rsidR="00A3032C">
        <w:rPr>
          <w:sz w:val="24"/>
          <w:szCs w:val="24"/>
        </w:rPr>
        <w:t xml:space="preserve">, respectiv </w:t>
      </w:r>
      <w:r w:rsidR="005A3CD8">
        <w:rPr>
          <w:sz w:val="24"/>
          <w:szCs w:val="24"/>
        </w:rPr>
        <w:t>a prevederilor</w:t>
      </w:r>
      <w:r w:rsidR="00A3032C">
        <w:rPr>
          <w:sz w:val="24"/>
          <w:szCs w:val="24"/>
        </w:rPr>
        <w:t xml:space="preserve"> art. </w:t>
      </w:r>
      <w:r w:rsidR="005A3CD8">
        <w:rPr>
          <w:sz w:val="24"/>
          <w:szCs w:val="24"/>
        </w:rPr>
        <w:t xml:space="preserve">32 alin.(3) din </w:t>
      </w:r>
      <w:r w:rsidRPr="00401B59">
        <w:rPr>
          <w:sz w:val="24"/>
          <w:szCs w:val="24"/>
        </w:rPr>
        <w:t>Legea nr. 51/2006 a serviciilor comunitare de utilită</w:t>
      </w:r>
      <w:r w:rsidR="00A91D03" w:rsidRPr="00401B59">
        <w:rPr>
          <w:sz w:val="24"/>
          <w:szCs w:val="24"/>
        </w:rPr>
        <w:t>ț</w:t>
      </w:r>
      <w:r w:rsidRPr="00401B59">
        <w:rPr>
          <w:sz w:val="24"/>
          <w:szCs w:val="24"/>
        </w:rPr>
        <w:t xml:space="preserve">i publice, durata contractelor de delegare a gestiunii este limitată </w:t>
      </w:r>
      <w:r w:rsidR="00A136BA" w:rsidRPr="00401B59">
        <w:rPr>
          <w:rStyle w:val="Bodytext2BoldItalic1"/>
          <w:sz w:val="24"/>
          <w:szCs w:val="24"/>
        </w:rPr>
        <w:t>ș</w:t>
      </w:r>
      <w:r w:rsidRPr="00401B59">
        <w:rPr>
          <w:rStyle w:val="Bodytext2BoldItalic1"/>
          <w:sz w:val="24"/>
          <w:szCs w:val="24"/>
        </w:rPr>
        <w:t>i nu va depă</w:t>
      </w:r>
      <w:r w:rsidR="00A136BA" w:rsidRPr="00401B59">
        <w:rPr>
          <w:rStyle w:val="Bodytext2BoldItalic1"/>
          <w:sz w:val="24"/>
          <w:szCs w:val="24"/>
        </w:rPr>
        <w:t>ș</w:t>
      </w:r>
      <w:r w:rsidRPr="00401B59">
        <w:rPr>
          <w:rStyle w:val="Bodytext2BoldItalic1"/>
          <w:sz w:val="24"/>
          <w:szCs w:val="24"/>
        </w:rPr>
        <w:t xml:space="preserve">i </w:t>
      </w:r>
      <w:r w:rsidR="00400B05" w:rsidRPr="00401B59">
        <w:rPr>
          <w:rStyle w:val="Bodytext2BoldItalic1"/>
          <w:sz w:val="24"/>
          <w:szCs w:val="24"/>
        </w:rPr>
        <w:t>d</w:t>
      </w:r>
      <w:r w:rsidRPr="00401B59">
        <w:rPr>
          <w:rStyle w:val="Bodytext2BoldItalic1"/>
          <w:sz w:val="24"/>
          <w:szCs w:val="24"/>
        </w:rPr>
        <w:t xml:space="preserve">urata </w:t>
      </w:r>
      <w:r w:rsidRPr="00401B59">
        <w:rPr>
          <w:rStyle w:val="Bodytext2BoldItalic"/>
          <w:sz w:val="24"/>
          <w:szCs w:val="24"/>
        </w:rPr>
        <w:t>maximă necesară recuperării investi</w:t>
      </w:r>
      <w:r w:rsidR="00A91D03" w:rsidRPr="00401B59">
        <w:rPr>
          <w:rStyle w:val="Bodytext2BoldItalic"/>
          <w:sz w:val="24"/>
          <w:szCs w:val="24"/>
        </w:rPr>
        <w:t>ț</w:t>
      </w:r>
      <w:r w:rsidRPr="00401B59">
        <w:rPr>
          <w:rStyle w:val="Bodytext2BoldItalic"/>
          <w:sz w:val="24"/>
          <w:szCs w:val="24"/>
        </w:rPr>
        <w:t>iilor prevăzute în sarcina operatorului</w:t>
      </w:r>
      <w:r w:rsidRPr="00401B59">
        <w:rPr>
          <w:rStyle w:val="Bodytext50"/>
          <w:sz w:val="24"/>
          <w:szCs w:val="24"/>
        </w:rPr>
        <w:t xml:space="preserve"> contractul</w:t>
      </w:r>
      <w:r w:rsidR="00343EFA">
        <w:rPr>
          <w:rStyle w:val="Bodytext50"/>
          <w:sz w:val="24"/>
          <w:szCs w:val="24"/>
        </w:rPr>
        <w:t>ui</w:t>
      </w:r>
      <w:r w:rsidRPr="00401B59">
        <w:rPr>
          <w:rStyle w:val="Bodytext50"/>
          <w:sz w:val="24"/>
          <w:szCs w:val="24"/>
        </w:rPr>
        <w:t xml:space="preserve"> de delegare</w:t>
      </w:r>
      <w:r w:rsidRPr="00401B59">
        <w:rPr>
          <w:sz w:val="24"/>
          <w:szCs w:val="24"/>
        </w:rPr>
        <w:t>.</w:t>
      </w:r>
    </w:p>
    <w:p w14:paraId="65F04433" w14:textId="77777777" w:rsidR="005C5F45" w:rsidRPr="00401B59" w:rsidRDefault="009A3F76" w:rsidP="00E656C6">
      <w:pPr>
        <w:pStyle w:val="Bodytext31"/>
        <w:shd w:val="clear" w:color="auto" w:fill="auto"/>
        <w:spacing w:before="120" w:after="120" w:line="360" w:lineRule="auto"/>
        <w:ind w:firstLine="0"/>
        <w:contextualSpacing/>
        <w:jc w:val="both"/>
        <w:rPr>
          <w:sz w:val="24"/>
          <w:szCs w:val="24"/>
        </w:rPr>
      </w:pPr>
      <w:r w:rsidRPr="00401B59">
        <w:rPr>
          <w:sz w:val="24"/>
          <w:szCs w:val="24"/>
        </w:rPr>
        <w:t>Având în vedere că:</w:t>
      </w:r>
    </w:p>
    <w:p w14:paraId="4D753FDA" w14:textId="12BF5652" w:rsidR="005C5F45" w:rsidRPr="00401B59" w:rsidRDefault="009A3F76" w:rsidP="00E656C6">
      <w:pPr>
        <w:pStyle w:val="Bodytext21"/>
        <w:numPr>
          <w:ilvl w:val="0"/>
          <w:numId w:val="23"/>
        </w:numPr>
        <w:shd w:val="clear" w:color="auto" w:fill="auto"/>
        <w:spacing w:before="120" w:after="120" w:line="360" w:lineRule="auto"/>
        <w:contextualSpacing/>
        <w:rPr>
          <w:sz w:val="24"/>
          <w:szCs w:val="24"/>
        </w:rPr>
      </w:pPr>
      <w:r w:rsidRPr="00401B59">
        <w:rPr>
          <w:sz w:val="24"/>
          <w:szCs w:val="24"/>
        </w:rPr>
        <w:t>Operatorii desemna</w:t>
      </w:r>
      <w:r w:rsidR="00A91D03" w:rsidRPr="00401B59">
        <w:rPr>
          <w:sz w:val="24"/>
          <w:szCs w:val="24"/>
        </w:rPr>
        <w:t>ț</w:t>
      </w:r>
      <w:r w:rsidRPr="00401B59">
        <w:rPr>
          <w:sz w:val="24"/>
          <w:szCs w:val="24"/>
        </w:rPr>
        <w:t xml:space="preserve">i vor trebui să </w:t>
      </w:r>
      <w:r w:rsidR="00E248E9">
        <w:rPr>
          <w:sz w:val="24"/>
          <w:szCs w:val="24"/>
        </w:rPr>
        <w:t>realizeze</w:t>
      </w:r>
      <w:r w:rsidR="005A3CD8">
        <w:rPr>
          <w:sz w:val="24"/>
          <w:szCs w:val="24"/>
        </w:rPr>
        <w:t xml:space="preserve"> inve</w:t>
      </w:r>
      <w:r w:rsidR="00E248E9">
        <w:rPr>
          <w:sz w:val="24"/>
          <w:szCs w:val="24"/>
        </w:rPr>
        <w:t xml:space="preserve">stiții care constau </w:t>
      </w:r>
      <w:r w:rsidRPr="00401B59">
        <w:rPr>
          <w:rStyle w:val="Bodytext2Bold"/>
          <w:sz w:val="24"/>
          <w:szCs w:val="24"/>
        </w:rPr>
        <w:t xml:space="preserve">în autogunoiere </w:t>
      </w:r>
      <w:r w:rsidRPr="00401B59">
        <w:rPr>
          <w:sz w:val="24"/>
          <w:szCs w:val="24"/>
        </w:rPr>
        <w:t>(de diferite capacită</w:t>
      </w:r>
      <w:r w:rsidR="00A91D03" w:rsidRPr="00401B59">
        <w:rPr>
          <w:sz w:val="24"/>
          <w:szCs w:val="24"/>
        </w:rPr>
        <w:t>ț</w:t>
      </w:r>
      <w:r w:rsidRPr="00401B59">
        <w:rPr>
          <w:sz w:val="24"/>
          <w:szCs w:val="24"/>
        </w:rPr>
        <w:t xml:space="preserve">i) </w:t>
      </w:r>
      <w:r w:rsidR="00A136BA" w:rsidRPr="00401B59">
        <w:rPr>
          <w:sz w:val="24"/>
          <w:szCs w:val="24"/>
        </w:rPr>
        <w:t>ș</w:t>
      </w:r>
      <w:r w:rsidRPr="00401B59">
        <w:rPr>
          <w:sz w:val="24"/>
          <w:szCs w:val="24"/>
        </w:rPr>
        <w:t>i alte vehicule de colectare</w:t>
      </w:r>
      <w:r w:rsidR="00E248E9">
        <w:rPr>
          <w:sz w:val="24"/>
          <w:szCs w:val="24"/>
        </w:rPr>
        <w:t>,</w:t>
      </w:r>
      <w:r w:rsidR="001E0272" w:rsidRPr="00401B59">
        <w:rPr>
          <w:sz w:val="24"/>
          <w:szCs w:val="24"/>
        </w:rPr>
        <w:t xml:space="preserve"> </w:t>
      </w:r>
      <w:r w:rsidR="00BF28F0" w:rsidRPr="00401B59">
        <w:rPr>
          <w:sz w:val="24"/>
          <w:szCs w:val="24"/>
        </w:rPr>
        <w:t xml:space="preserve">precum și </w:t>
      </w:r>
      <w:r w:rsidR="00E248E9">
        <w:rPr>
          <w:sz w:val="24"/>
          <w:szCs w:val="24"/>
        </w:rPr>
        <w:t xml:space="preserve">în </w:t>
      </w:r>
      <w:r w:rsidR="00BF28F0" w:rsidRPr="00401B59">
        <w:rPr>
          <w:sz w:val="24"/>
          <w:szCs w:val="24"/>
        </w:rPr>
        <w:t>echipamente specifice colectării separate a deșeurilor, pubele</w:t>
      </w:r>
      <w:r w:rsidR="001E0272" w:rsidRPr="00401B59">
        <w:rPr>
          <w:sz w:val="24"/>
          <w:szCs w:val="24"/>
        </w:rPr>
        <w:t xml:space="preserve"> și</w:t>
      </w:r>
      <w:r w:rsidR="00BF28F0" w:rsidRPr="00401B59">
        <w:rPr>
          <w:sz w:val="24"/>
          <w:szCs w:val="24"/>
        </w:rPr>
        <w:t xml:space="preserve"> </w:t>
      </w:r>
      <w:r w:rsidR="00DE3ECB">
        <w:rPr>
          <w:sz w:val="24"/>
          <w:szCs w:val="24"/>
        </w:rPr>
        <w:t>compostoare;</w:t>
      </w:r>
      <w:r w:rsidR="00BF28F0" w:rsidRPr="00401B59">
        <w:rPr>
          <w:sz w:val="24"/>
          <w:szCs w:val="24"/>
        </w:rPr>
        <w:t xml:space="preserve"> </w:t>
      </w:r>
    </w:p>
    <w:p w14:paraId="261F7A8B" w14:textId="3D496F7A" w:rsidR="005C5F45" w:rsidRPr="00401B59" w:rsidRDefault="009A3F76" w:rsidP="00E656C6">
      <w:pPr>
        <w:pStyle w:val="Bodytext61"/>
        <w:numPr>
          <w:ilvl w:val="0"/>
          <w:numId w:val="23"/>
        </w:numPr>
        <w:shd w:val="clear" w:color="auto" w:fill="auto"/>
        <w:spacing w:before="120" w:after="120" w:line="360" w:lineRule="auto"/>
        <w:contextualSpacing/>
        <w:rPr>
          <w:rStyle w:val="Bodytext6NotItalic1"/>
          <w:sz w:val="24"/>
          <w:szCs w:val="24"/>
          <w:u w:val="none"/>
        </w:rPr>
      </w:pPr>
      <w:r w:rsidRPr="00401B59">
        <w:rPr>
          <w:rStyle w:val="Bodytext6NotItalic"/>
          <w:sz w:val="24"/>
          <w:szCs w:val="24"/>
        </w:rPr>
        <w:t xml:space="preserve">Conform </w:t>
      </w:r>
      <w:r w:rsidRPr="00401B59">
        <w:rPr>
          <w:sz w:val="24"/>
          <w:szCs w:val="24"/>
        </w:rPr>
        <w:t xml:space="preserve">HG 2139/2004 Catalogul privind clasificarea </w:t>
      </w:r>
      <w:r w:rsidR="00A136BA" w:rsidRPr="00401B59">
        <w:rPr>
          <w:sz w:val="24"/>
          <w:szCs w:val="24"/>
        </w:rPr>
        <w:t>ș</w:t>
      </w:r>
      <w:r w:rsidRPr="00401B59">
        <w:rPr>
          <w:sz w:val="24"/>
          <w:szCs w:val="24"/>
        </w:rPr>
        <w:t>i duratele normale de func</w:t>
      </w:r>
      <w:r w:rsidR="00A91D03" w:rsidRPr="00401B59">
        <w:rPr>
          <w:sz w:val="24"/>
          <w:szCs w:val="24"/>
        </w:rPr>
        <w:t>ț</w:t>
      </w:r>
      <w:r w:rsidRPr="00401B59">
        <w:rPr>
          <w:sz w:val="24"/>
          <w:szCs w:val="24"/>
        </w:rPr>
        <w:t>ionare a mijloacelor fixe,</w:t>
      </w:r>
      <w:r w:rsidRPr="00401B59">
        <w:rPr>
          <w:rStyle w:val="Bodytext6NotItalic"/>
          <w:sz w:val="24"/>
          <w:szCs w:val="24"/>
        </w:rPr>
        <w:t xml:space="preserve"> la pozi</w:t>
      </w:r>
      <w:r w:rsidR="00A91D03" w:rsidRPr="00401B59">
        <w:rPr>
          <w:rStyle w:val="Bodytext6NotItalic"/>
          <w:sz w:val="24"/>
          <w:szCs w:val="24"/>
        </w:rPr>
        <w:t>ț</w:t>
      </w:r>
      <w:r w:rsidRPr="00401B59">
        <w:rPr>
          <w:rStyle w:val="Bodytext6NotItalic"/>
          <w:sz w:val="24"/>
          <w:szCs w:val="24"/>
        </w:rPr>
        <w:t xml:space="preserve">ia </w:t>
      </w:r>
      <w:r w:rsidRPr="00401B59">
        <w:rPr>
          <w:sz w:val="24"/>
          <w:szCs w:val="24"/>
        </w:rPr>
        <w:t>2.1.24.5. Ma</w:t>
      </w:r>
      <w:r w:rsidR="00A136BA" w:rsidRPr="00401B59">
        <w:rPr>
          <w:sz w:val="24"/>
          <w:szCs w:val="24"/>
        </w:rPr>
        <w:t>ș</w:t>
      </w:r>
      <w:r w:rsidRPr="00401B59">
        <w:rPr>
          <w:sz w:val="24"/>
          <w:szCs w:val="24"/>
        </w:rPr>
        <w:t xml:space="preserve">ini, utilaje </w:t>
      </w:r>
      <w:r w:rsidR="00A136BA" w:rsidRPr="00401B59">
        <w:rPr>
          <w:sz w:val="24"/>
          <w:szCs w:val="24"/>
        </w:rPr>
        <w:t>ș</w:t>
      </w:r>
      <w:r w:rsidRPr="00401B59">
        <w:rPr>
          <w:sz w:val="24"/>
          <w:szCs w:val="24"/>
        </w:rPr>
        <w:t>i instala</w:t>
      </w:r>
      <w:r w:rsidR="00A91D03" w:rsidRPr="00401B59">
        <w:rPr>
          <w:sz w:val="24"/>
          <w:szCs w:val="24"/>
        </w:rPr>
        <w:t>ț</w:t>
      </w:r>
      <w:r w:rsidRPr="00401B59">
        <w:rPr>
          <w:sz w:val="24"/>
          <w:szCs w:val="24"/>
        </w:rPr>
        <w:t>ii pentru tratarea de</w:t>
      </w:r>
      <w:r w:rsidR="00A136BA" w:rsidRPr="00401B59">
        <w:rPr>
          <w:sz w:val="24"/>
          <w:szCs w:val="24"/>
        </w:rPr>
        <w:t>ș</w:t>
      </w:r>
      <w:r w:rsidRPr="00401B59">
        <w:rPr>
          <w:sz w:val="24"/>
          <w:szCs w:val="24"/>
        </w:rPr>
        <w:t xml:space="preserve">eurilor, </w:t>
      </w:r>
      <w:r w:rsidRPr="00401B59">
        <w:rPr>
          <w:rStyle w:val="Bodytext6NotItalic"/>
          <w:sz w:val="24"/>
          <w:szCs w:val="24"/>
        </w:rPr>
        <w:t>durata normala de func</w:t>
      </w:r>
      <w:r w:rsidR="00A91D03" w:rsidRPr="00401B59">
        <w:rPr>
          <w:rStyle w:val="Bodytext6NotItalic"/>
          <w:sz w:val="24"/>
          <w:szCs w:val="24"/>
        </w:rPr>
        <w:t>ț</w:t>
      </w:r>
      <w:r w:rsidRPr="00401B59">
        <w:rPr>
          <w:rStyle w:val="Bodytext6NotItalic"/>
          <w:sz w:val="24"/>
          <w:szCs w:val="24"/>
        </w:rPr>
        <w:t xml:space="preserve">ionare este de </w:t>
      </w:r>
      <w:r w:rsidRPr="00401B59">
        <w:rPr>
          <w:rStyle w:val="Bodytext60"/>
          <w:i/>
          <w:iCs/>
          <w:sz w:val="24"/>
          <w:szCs w:val="24"/>
        </w:rPr>
        <w:t>8-12 ani</w:t>
      </w:r>
      <w:r w:rsidRPr="00401B59">
        <w:rPr>
          <w:rStyle w:val="Bodytext6NotItalic"/>
          <w:sz w:val="24"/>
          <w:szCs w:val="24"/>
        </w:rPr>
        <w:t>, iar la pozi</w:t>
      </w:r>
      <w:r w:rsidR="00A91D03" w:rsidRPr="00401B59">
        <w:rPr>
          <w:rStyle w:val="Bodytext6NotItalic"/>
          <w:sz w:val="24"/>
          <w:szCs w:val="24"/>
        </w:rPr>
        <w:t>ț</w:t>
      </w:r>
      <w:r w:rsidRPr="00401B59">
        <w:rPr>
          <w:rStyle w:val="Bodytext6NotItalic"/>
          <w:sz w:val="24"/>
          <w:szCs w:val="24"/>
        </w:rPr>
        <w:t xml:space="preserve">ia </w:t>
      </w:r>
      <w:r w:rsidRPr="00401B59">
        <w:rPr>
          <w:sz w:val="24"/>
          <w:szCs w:val="24"/>
        </w:rPr>
        <w:t>2.1.24.6. Recipiente pentru depozitarea de</w:t>
      </w:r>
      <w:r w:rsidR="00A136BA" w:rsidRPr="00401B59">
        <w:rPr>
          <w:sz w:val="24"/>
          <w:szCs w:val="24"/>
        </w:rPr>
        <w:t>ș</w:t>
      </w:r>
      <w:r w:rsidRPr="00401B59">
        <w:rPr>
          <w:sz w:val="24"/>
          <w:szCs w:val="24"/>
        </w:rPr>
        <w:t>eurilor menajere</w:t>
      </w:r>
      <w:r w:rsidRPr="00401B59">
        <w:rPr>
          <w:rStyle w:val="Bodytext6NotItalic"/>
          <w:sz w:val="24"/>
          <w:szCs w:val="24"/>
        </w:rPr>
        <w:t xml:space="preserve"> durata este de </w:t>
      </w:r>
      <w:r w:rsidRPr="00401B59">
        <w:rPr>
          <w:rStyle w:val="Bodytext60"/>
          <w:i/>
          <w:iCs/>
          <w:sz w:val="24"/>
          <w:szCs w:val="24"/>
        </w:rPr>
        <w:t>6-10 ani</w:t>
      </w:r>
      <w:r w:rsidRPr="00401B59">
        <w:rPr>
          <w:rStyle w:val="Bodytext6NotItalic1"/>
          <w:sz w:val="24"/>
          <w:szCs w:val="24"/>
        </w:rPr>
        <w:t xml:space="preserve">; </w:t>
      </w:r>
      <w:r w:rsidR="00654BD7" w:rsidRPr="00401B59">
        <w:rPr>
          <w:rStyle w:val="Bodytext6NotItalic1"/>
          <w:sz w:val="24"/>
          <w:szCs w:val="24"/>
        </w:rPr>
        <w:t xml:space="preserve"> </w:t>
      </w:r>
      <w:r w:rsidR="00654BD7" w:rsidRPr="00401B59">
        <w:rPr>
          <w:rStyle w:val="Bodytext6NotItalic1"/>
          <w:sz w:val="24"/>
          <w:szCs w:val="24"/>
          <w:u w:val="none"/>
        </w:rPr>
        <w:t>p</w:t>
      </w:r>
      <w:r w:rsidRPr="00401B59">
        <w:rPr>
          <w:rStyle w:val="Bodytext6NotItalic1"/>
          <w:sz w:val="24"/>
          <w:szCs w:val="24"/>
          <w:u w:val="none"/>
        </w:rPr>
        <w:t xml:space="preserve">rin urmare </w:t>
      </w:r>
      <w:r w:rsidRPr="002F6BCF">
        <w:rPr>
          <w:rStyle w:val="Bodytext6NotItalic1"/>
          <w:b/>
          <w:bCs/>
          <w:sz w:val="24"/>
          <w:szCs w:val="24"/>
          <w:u w:val="none"/>
        </w:rPr>
        <w:t>perioada medie de amortizare contabilă a investi</w:t>
      </w:r>
      <w:r w:rsidR="00A91D03" w:rsidRPr="002F6BCF">
        <w:rPr>
          <w:rStyle w:val="Bodytext6NotItalic1"/>
          <w:b/>
          <w:bCs/>
          <w:sz w:val="24"/>
          <w:szCs w:val="24"/>
          <w:u w:val="none"/>
        </w:rPr>
        <w:t>ț</w:t>
      </w:r>
      <w:r w:rsidRPr="002F6BCF">
        <w:rPr>
          <w:rStyle w:val="Bodytext6NotItalic1"/>
          <w:b/>
          <w:bCs/>
          <w:sz w:val="24"/>
          <w:szCs w:val="24"/>
          <w:u w:val="none"/>
        </w:rPr>
        <w:t xml:space="preserve">iilor pe care trebuie sa le facă viitorul operator este de </w:t>
      </w:r>
      <w:r w:rsidR="00812FCE" w:rsidRPr="002F6BCF">
        <w:rPr>
          <w:rStyle w:val="Bodytext6NotItalic1"/>
          <w:b/>
          <w:bCs/>
          <w:sz w:val="24"/>
          <w:szCs w:val="24"/>
          <w:u w:val="none"/>
        </w:rPr>
        <w:t xml:space="preserve">8 </w:t>
      </w:r>
      <w:r w:rsidRPr="002F6BCF">
        <w:rPr>
          <w:rStyle w:val="Bodytext6NotItalic1"/>
          <w:b/>
          <w:bCs/>
          <w:sz w:val="24"/>
          <w:szCs w:val="24"/>
          <w:u w:val="none"/>
        </w:rPr>
        <w:t>ani</w:t>
      </w:r>
      <w:r w:rsidRPr="00401B59">
        <w:rPr>
          <w:rStyle w:val="Bodytext6NotItalic1"/>
          <w:sz w:val="24"/>
          <w:szCs w:val="24"/>
          <w:u w:val="none"/>
        </w:rPr>
        <w:t>.</w:t>
      </w:r>
    </w:p>
    <w:p w14:paraId="25F30BF0" w14:textId="45467B61" w:rsidR="005C5F45" w:rsidRPr="00401B59" w:rsidRDefault="009A3F76" w:rsidP="00E656C6">
      <w:pPr>
        <w:pStyle w:val="Bodytext61"/>
        <w:numPr>
          <w:ilvl w:val="0"/>
          <w:numId w:val="23"/>
        </w:numPr>
        <w:shd w:val="clear" w:color="auto" w:fill="auto"/>
        <w:spacing w:before="120" w:after="120" w:line="360" w:lineRule="auto"/>
        <w:contextualSpacing/>
        <w:rPr>
          <w:sz w:val="24"/>
          <w:szCs w:val="24"/>
        </w:rPr>
      </w:pPr>
      <w:r w:rsidRPr="00401B59">
        <w:rPr>
          <w:rStyle w:val="Bodytext6NotItalic"/>
          <w:sz w:val="24"/>
          <w:szCs w:val="24"/>
        </w:rPr>
        <w:t>în conformitate cu prevederile art. 32 alin (3) din Legea serviciilor comunitare de utilită</w:t>
      </w:r>
      <w:r w:rsidR="00A91D03" w:rsidRPr="00401B59">
        <w:rPr>
          <w:rStyle w:val="Bodytext6NotItalic"/>
          <w:sz w:val="24"/>
          <w:szCs w:val="24"/>
        </w:rPr>
        <w:t>ț</w:t>
      </w:r>
      <w:r w:rsidRPr="00401B59">
        <w:rPr>
          <w:rStyle w:val="Bodytext6NotItalic"/>
          <w:sz w:val="24"/>
          <w:szCs w:val="24"/>
        </w:rPr>
        <w:t>i publice nr. 51/2006 , durata contractelor de delegare a gestiunii este, de regulă, limitată la 5 ani: „</w:t>
      </w:r>
      <w:r w:rsidRPr="00401B59">
        <w:rPr>
          <w:sz w:val="24"/>
          <w:szCs w:val="24"/>
        </w:rPr>
        <w:t>Durata contractelor de delegare a gestiunii este limitată. Pentru contractele de delegare a gestiunii a căror durată estimată este mai mare de 5 ani, aceasta se stabile</w:t>
      </w:r>
      <w:r w:rsidR="00A136BA" w:rsidRPr="00401B59">
        <w:rPr>
          <w:sz w:val="24"/>
          <w:szCs w:val="24"/>
        </w:rPr>
        <w:t>ș</w:t>
      </w:r>
      <w:r w:rsidRPr="00401B59">
        <w:rPr>
          <w:sz w:val="24"/>
          <w:szCs w:val="24"/>
        </w:rPr>
        <w:t xml:space="preserve">te, după caz, în conformitate cu prevederile Legii nr. 98/2016, ale Legii nr. 99/2016 </w:t>
      </w:r>
      <w:r w:rsidR="00A136BA" w:rsidRPr="00401B59">
        <w:rPr>
          <w:sz w:val="24"/>
          <w:szCs w:val="24"/>
        </w:rPr>
        <w:t>ș</w:t>
      </w:r>
      <w:r w:rsidRPr="00401B59">
        <w:rPr>
          <w:sz w:val="24"/>
          <w:szCs w:val="24"/>
        </w:rPr>
        <w:t xml:space="preserve">i ale Legii nr. 100/2016 </w:t>
      </w:r>
      <w:r w:rsidR="00A136BA" w:rsidRPr="00401B59">
        <w:rPr>
          <w:sz w:val="24"/>
          <w:szCs w:val="24"/>
        </w:rPr>
        <w:t>ș</w:t>
      </w:r>
      <w:r w:rsidRPr="00401B59">
        <w:rPr>
          <w:sz w:val="24"/>
          <w:szCs w:val="24"/>
        </w:rPr>
        <w:t>i nu va depă</w:t>
      </w:r>
      <w:r w:rsidR="00A136BA" w:rsidRPr="00401B59">
        <w:rPr>
          <w:sz w:val="24"/>
          <w:szCs w:val="24"/>
        </w:rPr>
        <w:t>ș</w:t>
      </w:r>
      <w:r w:rsidRPr="00401B59">
        <w:rPr>
          <w:sz w:val="24"/>
          <w:szCs w:val="24"/>
        </w:rPr>
        <w:t>i durata maximă necesară recuperării investi</w:t>
      </w:r>
      <w:r w:rsidR="00A91D03" w:rsidRPr="00401B59">
        <w:rPr>
          <w:sz w:val="24"/>
          <w:szCs w:val="24"/>
        </w:rPr>
        <w:t>ț</w:t>
      </w:r>
      <w:r w:rsidRPr="00401B59">
        <w:rPr>
          <w:sz w:val="24"/>
          <w:szCs w:val="24"/>
        </w:rPr>
        <w:t>iilor prevăzute în sarcina operatorului/operatorului regional prin contractul de delegare. ”</w:t>
      </w:r>
    </w:p>
    <w:p w14:paraId="1BCB68D6" w14:textId="3F192878" w:rsidR="00E673BE" w:rsidRPr="00401B59" w:rsidRDefault="00C55901" w:rsidP="00E656C6">
      <w:pPr>
        <w:pStyle w:val="Bodytext21"/>
        <w:shd w:val="clear" w:color="auto" w:fill="auto"/>
        <w:spacing w:before="120" w:after="120" w:line="360" w:lineRule="auto"/>
        <w:ind w:firstLine="0"/>
        <w:contextualSpacing/>
        <w:rPr>
          <w:sz w:val="24"/>
          <w:szCs w:val="24"/>
        </w:rPr>
      </w:pPr>
      <w:r w:rsidRPr="00401B59">
        <w:rPr>
          <w:sz w:val="24"/>
          <w:szCs w:val="24"/>
        </w:rPr>
        <w:t xml:space="preserve">Astfel, </w:t>
      </w:r>
      <w:r w:rsidRPr="00401B59">
        <w:rPr>
          <w:rStyle w:val="Bodytext2Bold"/>
          <w:sz w:val="24"/>
          <w:szCs w:val="24"/>
        </w:rPr>
        <w:t xml:space="preserve">durata propusă în Studiul de oportunitate, </w:t>
      </w:r>
      <w:r w:rsidRPr="00401B59">
        <w:rPr>
          <w:sz w:val="24"/>
          <w:szCs w:val="24"/>
        </w:rPr>
        <w:t xml:space="preserve">pentru contractul de delegare a gestiunii activităților de colectare și transport a deșeurilor </w:t>
      </w:r>
      <w:r w:rsidRPr="00401B59">
        <w:rPr>
          <w:rStyle w:val="Bodytext2Bold"/>
          <w:sz w:val="24"/>
          <w:szCs w:val="24"/>
        </w:rPr>
        <w:t xml:space="preserve">este de </w:t>
      </w:r>
      <w:r w:rsidR="00812FCE">
        <w:rPr>
          <w:rStyle w:val="Bodytext2Bold"/>
          <w:sz w:val="24"/>
          <w:szCs w:val="24"/>
        </w:rPr>
        <w:t>8</w:t>
      </w:r>
      <w:r w:rsidR="00812FCE" w:rsidRPr="00401B59">
        <w:rPr>
          <w:rStyle w:val="Bodytext2Bold"/>
          <w:sz w:val="24"/>
          <w:szCs w:val="24"/>
        </w:rPr>
        <w:t xml:space="preserve"> </w:t>
      </w:r>
      <w:r w:rsidRPr="00401B59">
        <w:rPr>
          <w:rStyle w:val="Bodytext2Bold"/>
          <w:sz w:val="24"/>
          <w:szCs w:val="24"/>
        </w:rPr>
        <w:t xml:space="preserve">ani, </w:t>
      </w:r>
      <w:r w:rsidRPr="00401B59">
        <w:rPr>
          <w:sz w:val="24"/>
          <w:szCs w:val="24"/>
        </w:rPr>
        <w:t xml:space="preserve">care permite o recuperare în tarif a investițiilor similară cu amortizarea contabilă </w:t>
      </w:r>
      <w:r w:rsidR="008C7F58">
        <w:rPr>
          <w:sz w:val="24"/>
          <w:szCs w:val="24"/>
        </w:rPr>
        <w:t xml:space="preserve">medie </w:t>
      </w:r>
      <w:r w:rsidRPr="00401B59">
        <w:rPr>
          <w:sz w:val="24"/>
          <w:szCs w:val="24"/>
        </w:rPr>
        <w:t>a bunurilor.</w:t>
      </w:r>
    </w:p>
    <w:p w14:paraId="6323A704" w14:textId="77777777" w:rsidR="005C5F45" w:rsidRPr="00401B59" w:rsidRDefault="009A3F76" w:rsidP="00E656C6">
      <w:pPr>
        <w:pStyle w:val="Heading11"/>
        <w:keepNext/>
        <w:keepLines/>
        <w:numPr>
          <w:ilvl w:val="0"/>
          <w:numId w:val="1"/>
        </w:numPr>
        <w:shd w:val="clear" w:color="auto" w:fill="auto"/>
        <w:tabs>
          <w:tab w:val="left" w:pos="363"/>
        </w:tabs>
        <w:spacing w:before="120" w:after="120" w:line="360" w:lineRule="auto"/>
        <w:contextualSpacing/>
        <w:rPr>
          <w:sz w:val="24"/>
          <w:szCs w:val="24"/>
        </w:rPr>
      </w:pPr>
      <w:r w:rsidRPr="00401B59">
        <w:rPr>
          <w:sz w:val="24"/>
          <w:szCs w:val="24"/>
        </w:rPr>
        <w:t>Modalitatea de atribuire</w:t>
      </w:r>
    </w:p>
    <w:p w14:paraId="69CB28EE" w14:textId="6C214FC1" w:rsidR="005C5F45" w:rsidRPr="00401B59" w:rsidRDefault="009A3F76" w:rsidP="00E656C6">
      <w:pPr>
        <w:pStyle w:val="Heading11"/>
        <w:keepNext/>
        <w:keepLines/>
        <w:numPr>
          <w:ilvl w:val="1"/>
          <w:numId w:val="1"/>
        </w:numPr>
        <w:shd w:val="clear" w:color="auto" w:fill="auto"/>
        <w:tabs>
          <w:tab w:val="left" w:pos="363"/>
        </w:tabs>
        <w:spacing w:before="120" w:after="120" w:line="360" w:lineRule="auto"/>
        <w:contextualSpacing/>
        <w:rPr>
          <w:sz w:val="24"/>
          <w:szCs w:val="24"/>
        </w:rPr>
      </w:pPr>
      <w:r w:rsidRPr="00401B59">
        <w:rPr>
          <w:sz w:val="24"/>
          <w:szCs w:val="24"/>
        </w:rPr>
        <w:t xml:space="preserve">Determinarea </w:t>
      </w:r>
      <w:r w:rsidR="00A136BA" w:rsidRPr="00401B59">
        <w:rPr>
          <w:sz w:val="24"/>
          <w:szCs w:val="24"/>
        </w:rPr>
        <w:t>ș</w:t>
      </w:r>
      <w:r w:rsidRPr="00401B59">
        <w:rPr>
          <w:sz w:val="24"/>
          <w:szCs w:val="24"/>
        </w:rPr>
        <w:t>i justificarea valorii estimate</w:t>
      </w:r>
    </w:p>
    <w:p w14:paraId="7833273E" w14:textId="25086E44" w:rsidR="00300D57" w:rsidRDefault="00952707" w:rsidP="00A4653D">
      <w:pPr>
        <w:pStyle w:val="Bodytext21"/>
        <w:shd w:val="clear" w:color="auto" w:fill="auto"/>
        <w:spacing w:before="120" w:after="120" w:line="360" w:lineRule="auto"/>
        <w:ind w:left="380" w:firstLine="0"/>
        <w:contextualSpacing/>
        <w:rPr>
          <w:rStyle w:val="Bodytext2Bold1"/>
          <w:b w:val="0"/>
          <w:sz w:val="24"/>
          <w:szCs w:val="24"/>
          <w:u w:val="none"/>
        </w:rPr>
      </w:pPr>
      <w:r>
        <w:rPr>
          <w:rStyle w:val="Bodytext2Bold1"/>
          <w:b w:val="0"/>
          <w:sz w:val="24"/>
          <w:szCs w:val="24"/>
          <w:u w:val="none"/>
        </w:rPr>
        <w:t xml:space="preserve">Valoarea </w:t>
      </w:r>
      <w:r w:rsidR="00A4653D">
        <w:rPr>
          <w:rStyle w:val="Bodytext2Bold1"/>
          <w:b w:val="0"/>
          <w:sz w:val="24"/>
          <w:szCs w:val="24"/>
          <w:u w:val="none"/>
        </w:rPr>
        <w:t xml:space="preserve">totală este de </w:t>
      </w:r>
      <w:r w:rsidR="002A4587" w:rsidRPr="00952707">
        <w:rPr>
          <w:rStyle w:val="Bodytext2Bold1"/>
          <w:b w:val="0"/>
          <w:sz w:val="24"/>
          <w:szCs w:val="24"/>
          <w:u w:val="none"/>
        </w:rPr>
        <w:t>248,639,438.27</w:t>
      </w:r>
      <w:r w:rsidR="00A4653D">
        <w:rPr>
          <w:rStyle w:val="Bodytext2Bold1"/>
          <w:b w:val="0"/>
          <w:sz w:val="24"/>
          <w:szCs w:val="24"/>
          <w:u w:val="none"/>
        </w:rPr>
        <w:t xml:space="preserve"> lei, </w:t>
      </w:r>
      <w:r w:rsidR="005327F0" w:rsidRPr="0003277F">
        <w:rPr>
          <w:rStyle w:val="Bodytext2Bold1"/>
          <w:b w:val="0"/>
          <w:sz w:val="24"/>
          <w:szCs w:val="24"/>
          <w:u w:val="none"/>
        </w:rPr>
        <w:t>inclu</w:t>
      </w:r>
      <w:r w:rsidR="00A4653D">
        <w:rPr>
          <w:rStyle w:val="Bodytext2Bold1"/>
          <w:b w:val="0"/>
          <w:sz w:val="24"/>
          <w:szCs w:val="24"/>
          <w:u w:val="none"/>
        </w:rPr>
        <w:t>zând</w:t>
      </w:r>
      <w:r w:rsidR="005327F0" w:rsidRPr="0003277F">
        <w:rPr>
          <w:rStyle w:val="Bodytext2Bold1"/>
          <w:b w:val="0"/>
          <w:sz w:val="24"/>
          <w:szCs w:val="24"/>
          <w:u w:val="none"/>
        </w:rPr>
        <w:t xml:space="preserve"> </w:t>
      </w:r>
      <w:r w:rsidR="00425988">
        <w:rPr>
          <w:rStyle w:val="Bodytext2Bold1"/>
          <w:b w:val="0"/>
          <w:sz w:val="24"/>
          <w:szCs w:val="24"/>
          <w:u w:val="none"/>
        </w:rPr>
        <w:t xml:space="preserve">costurile aferente operării centrului de aport voluntar </w:t>
      </w:r>
      <w:r w:rsidR="00D8028D">
        <w:rPr>
          <w:rStyle w:val="Bodytext2Bold1"/>
          <w:b w:val="0"/>
          <w:sz w:val="24"/>
          <w:szCs w:val="24"/>
          <w:u w:val="none"/>
        </w:rPr>
        <w:t xml:space="preserve">în cuantum total de </w:t>
      </w:r>
      <w:r w:rsidR="0009547C">
        <w:rPr>
          <w:rStyle w:val="Bodytext2Bold1"/>
          <w:b w:val="0"/>
          <w:sz w:val="24"/>
          <w:szCs w:val="24"/>
          <w:u w:val="none"/>
        </w:rPr>
        <w:t xml:space="preserve"> </w:t>
      </w:r>
      <w:r w:rsidRPr="00952707">
        <w:rPr>
          <w:rStyle w:val="Bodytext2Bold1"/>
          <w:b w:val="0"/>
          <w:sz w:val="24"/>
          <w:szCs w:val="24"/>
          <w:u w:val="none"/>
        </w:rPr>
        <w:t xml:space="preserve">2,617,640.28 </w:t>
      </w:r>
      <w:r w:rsidR="005327F0" w:rsidRPr="0003277F">
        <w:rPr>
          <w:rStyle w:val="Bodytext2Bold1"/>
          <w:b w:val="0"/>
          <w:sz w:val="24"/>
          <w:szCs w:val="24"/>
          <w:u w:val="none"/>
        </w:rPr>
        <w:t xml:space="preserve">și </w:t>
      </w:r>
      <w:r w:rsidR="0003277F" w:rsidRPr="0003277F">
        <w:rPr>
          <w:rStyle w:val="Bodytext2Bold1"/>
          <w:b w:val="0"/>
          <w:sz w:val="24"/>
          <w:szCs w:val="24"/>
          <w:u w:val="none"/>
        </w:rPr>
        <w:t xml:space="preserve">redevența anuală în cuantum de </w:t>
      </w:r>
      <w:r w:rsidR="00005B8A" w:rsidRPr="00005B8A">
        <w:rPr>
          <w:rStyle w:val="Bodytext2Bold1"/>
          <w:b w:val="0"/>
          <w:sz w:val="24"/>
          <w:szCs w:val="24"/>
          <w:u w:val="none"/>
        </w:rPr>
        <w:t>476,148.10 lei</w:t>
      </w:r>
      <w:r w:rsidR="00A4653D">
        <w:rPr>
          <w:rStyle w:val="Bodytext2Bold1"/>
          <w:b w:val="0"/>
          <w:sz w:val="24"/>
          <w:szCs w:val="24"/>
          <w:u w:val="none"/>
        </w:rPr>
        <w:t xml:space="preserve">, </w:t>
      </w:r>
      <w:r w:rsidR="0082761D">
        <w:rPr>
          <w:rStyle w:val="Bodytext2Bold1"/>
          <w:b w:val="0"/>
          <w:sz w:val="24"/>
          <w:szCs w:val="24"/>
          <w:u w:val="none"/>
        </w:rPr>
        <w:t>precum</w:t>
      </w:r>
      <w:r w:rsidR="00CA476D">
        <w:rPr>
          <w:rStyle w:val="Bodytext2Bold1"/>
          <w:b w:val="0"/>
          <w:sz w:val="24"/>
          <w:szCs w:val="24"/>
          <w:u w:val="none"/>
        </w:rPr>
        <w:t xml:space="preserve"> și costurile anuale ulterioare de gestionare a deșeurilor și CEC anual aferent în cuantum </w:t>
      </w:r>
      <w:r w:rsidR="00421CAC">
        <w:rPr>
          <w:rStyle w:val="Bodytext2Bold1"/>
          <w:b w:val="0"/>
          <w:sz w:val="24"/>
          <w:szCs w:val="24"/>
          <w:u w:val="none"/>
        </w:rPr>
        <w:t xml:space="preserve">de </w:t>
      </w:r>
      <w:r w:rsidR="002B366C" w:rsidRPr="002B366C">
        <w:rPr>
          <w:rStyle w:val="Bodytext2Bold1"/>
          <w:b w:val="0"/>
          <w:sz w:val="24"/>
          <w:szCs w:val="24"/>
          <w:u w:val="none"/>
        </w:rPr>
        <w:lastRenderedPageBreak/>
        <w:t xml:space="preserve">8,602,239.99 </w:t>
      </w:r>
      <w:r w:rsidR="00421CAC">
        <w:rPr>
          <w:rStyle w:val="Bodytext2Bold1"/>
          <w:b w:val="0"/>
          <w:sz w:val="24"/>
          <w:szCs w:val="24"/>
          <w:u w:val="none"/>
        </w:rPr>
        <w:t xml:space="preserve"> lei, conform indicatorilor de performanță a</w:t>
      </w:r>
      <w:r w:rsidR="00457D7E">
        <w:rPr>
          <w:rStyle w:val="Bodytext2Bold1"/>
          <w:b w:val="0"/>
          <w:sz w:val="24"/>
          <w:szCs w:val="24"/>
          <w:u w:val="none"/>
        </w:rPr>
        <w:t>le</w:t>
      </w:r>
      <w:r w:rsidR="00421CAC">
        <w:rPr>
          <w:rStyle w:val="Bodytext2Bold1"/>
          <w:b w:val="0"/>
          <w:sz w:val="24"/>
          <w:szCs w:val="24"/>
          <w:u w:val="none"/>
        </w:rPr>
        <w:t xml:space="preserve"> activități</w:t>
      </w:r>
      <w:r w:rsidR="00457D7E">
        <w:rPr>
          <w:rStyle w:val="Bodytext2Bold1"/>
          <w:b w:val="0"/>
          <w:sz w:val="24"/>
          <w:szCs w:val="24"/>
          <w:u w:val="none"/>
        </w:rPr>
        <w:t>lor prestate la nivelul SMID</w:t>
      </w:r>
      <w:r w:rsidR="00421CAC">
        <w:rPr>
          <w:rStyle w:val="Bodytext2Bold1"/>
          <w:b w:val="0"/>
          <w:sz w:val="24"/>
          <w:szCs w:val="24"/>
          <w:u w:val="none"/>
        </w:rPr>
        <w:t xml:space="preserve">. </w:t>
      </w:r>
      <w:r w:rsidR="0082761D">
        <w:rPr>
          <w:rStyle w:val="Bodytext2Bold1"/>
          <w:b w:val="0"/>
          <w:sz w:val="24"/>
          <w:szCs w:val="24"/>
          <w:u w:val="none"/>
        </w:rPr>
        <w:t xml:space="preserve"> </w:t>
      </w:r>
    </w:p>
    <w:p w14:paraId="77034BEE" w14:textId="61CF38C7" w:rsidR="008A19FC" w:rsidRPr="0082761D" w:rsidRDefault="008A19FC" w:rsidP="008A19FC">
      <w:pPr>
        <w:jc w:val="both"/>
        <w:rPr>
          <w:rFonts w:ascii="Calibri" w:eastAsia="Times New Roman" w:hAnsi="Calibri" w:cs="Calibri"/>
          <w:sz w:val="22"/>
          <w:szCs w:val="22"/>
          <w:lang w:eastAsia="en-US" w:bidi="ar-SA"/>
        </w:rPr>
      </w:pPr>
    </w:p>
    <w:p w14:paraId="66F4E7DB" w14:textId="77777777" w:rsidR="005C5F45" w:rsidRPr="007919CC" w:rsidRDefault="009A3F76" w:rsidP="00E656C6">
      <w:pPr>
        <w:pStyle w:val="Bodytext31"/>
        <w:shd w:val="clear" w:color="auto" w:fill="auto"/>
        <w:spacing w:before="120" w:after="120" w:line="360" w:lineRule="auto"/>
        <w:ind w:left="418" w:firstLine="0"/>
        <w:contextualSpacing/>
        <w:jc w:val="left"/>
        <w:rPr>
          <w:rStyle w:val="Bodytext30"/>
          <w:b/>
          <w:bCs/>
          <w:sz w:val="24"/>
          <w:szCs w:val="24"/>
        </w:rPr>
      </w:pPr>
      <w:r w:rsidRPr="00401B59">
        <w:rPr>
          <w:rStyle w:val="Bodytext30"/>
          <w:b/>
          <w:bCs/>
          <w:sz w:val="24"/>
          <w:szCs w:val="24"/>
        </w:rPr>
        <w:t>Justificarea valorii totale estimate a contractului</w:t>
      </w:r>
      <w:r w:rsidRPr="007919CC">
        <w:rPr>
          <w:rStyle w:val="Bodytext30"/>
          <w:b/>
          <w:bCs/>
          <w:sz w:val="24"/>
          <w:szCs w:val="24"/>
        </w:rPr>
        <w:t>:</w:t>
      </w:r>
    </w:p>
    <w:p w14:paraId="783AEA46" w14:textId="17C53066" w:rsidR="00A149C3" w:rsidRPr="00A2441B" w:rsidRDefault="00A91D03" w:rsidP="00A2441B">
      <w:pPr>
        <w:pStyle w:val="Bodytext21"/>
        <w:shd w:val="clear" w:color="auto" w:fill="auto"/>
        <w:spacing w:before="120" w:after="120" w:line="360" w:lineRule="auto"/>
        <w:ind w:firstLine="0"/>
        <w:contextualSpacing/>
        <w:rPr>
          <w:i/>
          <w:iCs/>
          <w:sz w:val="24"/>
          <w:szCs w:val="24"/>
        </w:rPr>
      </w:pPr>
      <w:r w:rsidRPr="00401B59">
        <w:rPr>
          <w:sz w:val="24"/>
          <w:szCs w:val="24"/>
        </w:rPr>
        <w:t>Determinarea valorii a ținut seama de</w:t>
      </w:r>
      <w:r w:rsidR="00F51C3A" w:rsidRPr="00401B59">
        <w:rPr>
          <w:sz w:val="24"/>
          <w:szCs w:val="24"/>
        </w:rPr>
        <w:t xml:space="preserve"> </w:t>
      </w:r>
      <w:r w:rsidRPr="00401B59">
        <w:rPr>
          <w:sz w:val="24"/>
          <w:szCs w:val="24"/>
        </w:rPr>
        <w:t>v</w:t>
      </w:r>
      <w:r w:rsidR="009A3F76" w:rsidRPr="00401B59">
        <w:rPr>
          <w:sz w:val="24"/>
          <w:szCs w:val="24"/>
        </w:rPr>
        <w:t xml:space="preserve">aloarea serviciilor anuale de colectare, transport, </w:t>
      </w:r>
      <w:r w:rsidR="007828EE" w:rsidRPr="00401B59">
        <w:rPr>
          <w:sz w:val="24"/>
          <w:szCs w:val="24"/>
        </w:rPr>
        <w:t xml:space="preserve">a </w:t>
      </w:r>
      <w:proofErr w:type="spellStart"/>
      <w:r w:rsidR="00BE75C1" w:rsidRPr="00401B59">
        <w:rPr>
          <w:sz w:val="24"/>
          <w:szCs w:val="24"/>
        </w:rPr>
        <w:t>deşeurilor</w:t>
      </w:r>
      <w:proofErr w:type="spellEnd"/>
      <w:r w:rsidR="007828EE" w:rsidRPr="00401B59">
        <w:rPr>
          <w:sz w:val="24"/>
          <w:szCs w:val="24"/>
        </w:rPr>
        <w:t xml:space="preserve"> municipale și </w:t>
      </w:r>
      <w:r w:rsidR="009871FC">
        <w:rPr>
          <w:sz w:val="24"/>
          <w:szCs w:val="24"/>
        </w:rPr>
        <w:t>costurile</w:t>
      </w:r>
      <w:r w:rsidR="007828EE" w:rsidRPr="00401B59">
        <w:rPr>
          <w:sz w:val="24"/>
          <w:szCs w:val="24"/>
        </w:rPr>
        <w:t xml:space="preserve"> a </w:t>
      </w:r>
      <w:r w:rsidR="00062CB4">
        <w:rPr>
          <w:sz w:val="24"/>
          <w:szCs w:val="24"/>
        </w:rPr>
        <w:t xml:space="preserve">celorlalte </w:t>
      </w:r>
      <w:proofErr w:type="spellStart"/>
      <w:r w:rsidR="00BE75C1" w:rsidRPr="00401B59">
        <w:rPr>
          <w:sz w:val="24"/>
          <w:szCs w:val="24"/>
        </w:rPr>
        <w:t>activită</w:t>
      </w:r>
      <w:r w:rsidRPr="00401B59">
        <w:rPr>
          <w:sz w:val="24"/>
          <w:szCs w:val="24"/>
        </w:rPr>
        <w:t>ț</w:t>
      </w:r>
      <w:r w:rsidR="00BE75C1" w:rsidRPr="00401B59">
        <w:rPr>
          <w:sz w:val="24"/>
          <w:szCs w:val="24"/>
        </w:rPr>
        <w:t>iilor</w:t>
      </w:r>
      <w:proofErr w:type="spellEnd"/>
      <w:r w:rsidR="007828EE" w:rsidRPr="00401B59">
        <w:rPr>
          <w:sz w:val="24"/>
          <w:szCs w:val="24"/>
        </w:rPr>
        <w:t xml:space="preserve"> specifice de salubrizare</w:t>
      </w:r>
      <w:r w:rsidR="00F235AE">
        <w:rPr>
          <w:sz w:val="24"/>
          <w:szCs w:val="24"/>
        </w:rPr>
        <w:t>, stabilite la nivelul docume</w:t>
      </w:r>
      <w:r w:rsidR="00E24D1E">
        <w:rPr>
          <w:sz w:val="24"/>
          <w:szCs w:val="24"/>
        </w:rPr>
        <w:t xml:space="preserve">ntului strategic de reglementare a </w:t>
      </w:r>
      <w:r w:rsidR="00AA3A15">
        <w:rPr>
          <w:sz w:val="24"/>
          <w:szCs w:val="24"/>
        </w:rPr>
        <w:t>gestionării deșeurilor de</w:t>
      </w:r>
      <w:r w:rsidR="00E24D1E">
        <w:rPr>
          <w:sz w:val="24"/>
          <w:szCs w:val="24"/>
        </w:rPr>
        <w:t xml:space="preserve"> la nivelul județului Vrancea, </w:t>
      </w:r>
      <w:r w:rsidR="00F4551A">
        <w:rPr>
          <w:sz w:val="24"/>
          <w:szCs w:val="24"/>
        </w:rPr>
        <w:t>respectiv</w:t>
      </w:r>
      <w:r w:rsidR="00E24D1E">
        <w:rPr>
          <w:sz w:val="24"/>
          <w:szCs w:val="24"/>
        </w:rPr>
        <w:t xml:space="preserve"> Planul </w:t>
      </w:r>
      <w:r w:rsidR="00F4551A">
        <w:rPr>
          <w:sz w:val="24"/>
          <w:szCs w:val="24"/>
        </w:rPr>
        <w:t>Județean</w:t>
      </w:r>
      <w:r w:rsidR="00E24D1E">
        <w:rPr>
          <w:sz w:val="24"/>
          <w:szCs w:val="24"/>
        </w:rPr>
        <w:t xml:space="preserve"> </w:t>
      </w:r>
      <w:r w:rsidR="00F4551A">
        <w:rPr>
          <w:sz w:val="24"/>
          <w:szCs w:val="24"/>
        </w:rPr>
        <w:t>de gestionare a deșeurilor,</w:t>
      </w:r>
      <w:r w:rsidR="009A3F76" w:rsidRPr="00401B59">
        <w:rPr>
          <w:sz w:val="24"/>
          <w:szCs w:val="24"/>
        </w:rPr>
        <w:t xml:space="preserve"> </w:t>
      </w:r>
      <w:r w:rsidR="00904BBB" w:rsidRPr="00401B59">
        <w:rPr>
          <w:sz w:val="24"/>
          <w:szCs w:val="24"/>
        </w:rPr>
        <w:t>luându-se în calcul</w:t>
      </w:r>
      <w:r w:rsidR="00836EDA">
        <w:rPr>
          <w:sz w:val="24"/>
          <w:szCs w:val="24"/>
        </w:rPr>
        <w:t>,</w:t>
      </w:r>
      <w:r w:rsidR="00947341">
        <w:rPr>
          <w:sz w:val="24"/>
          <w:szCs w:val="24"/>
        </w:rPr>
        <w:t xml:space="preserve"> valorile de investițiilor suplimentare stabilite prin documentația procedurii, respectiv </w:t>
      </w:r>
      <w:proofErr w:type="spellStart"/>
      <w:r w:rsidR="003649CF">
        <w:rPr>
          <w:sz w:val="24"/>
          <w:szCs w:val="24"/>
        </w:rPr>
        <w:t>recipienții</w:t>
      </w:r>
      <w:proofErr w:type="spellEnd"/>
      <w:r w:rsidR="003649CF">
        <w:rPr>
          <w:sz w:val="24"/>
          <w:szCs w:val="24"/>
        </w:rPr>
        <w:t xml:space="preserve"> de colectare și compostoarele puse la dispoziția utilizatorilor din mediul rural</w:t>
      </w:r>
      <w:r w:rsidR="002F13BF">
        <w:rPr>
          <w:sz w:val="24"/>
          <w:szCs w:val="24"/>
        </w:rPr>
        <w:t xml:space="preserve">, împreună cu </w:t>
      </w:r>
      <w:r w:rsidR="003649CF">
        <w:rPr>
          <w:sz w:val="24"/>
          <w:szCs w:val="24"/>
        </w:rPr>
        <w:t xml:space="preserve"> </w:t>
      </w:r>
      <w:r w:rsidR="00836EDA" w:rsidRPr="00A21B6B">
        <w:rPr>
          <w:sz w:val="24"/>
          <w:szCs w:val="24"/>
        </w:rPr>
        <w:t xml:space="preserve">valoarea estimată a </w:t>
      </w:r>
      <w:r w:rsidR="006D6160" w:rsidRPr="00A21B6B">
        <w:rPr>
          <w:sz w:val="24"/>
          <w:szCs w:val="24"/>
        </w:rPr>
        <w:t>cheltuielilor</w:t>
      </w:r>
      <w:r w:rsidR="00836EDA" w:rsidRPr="00A21B6B">
        <w:rPr>
          <w:sz w:val="24"/>
          <w:szCs w:val="24"/>
        </w:rPr>
        <w:t xml:space="preserve"> ulterioare de tratare și </w:t>
      </w:r>
      <w:r w:rsidR="006D6160" w:rsidRPr="00A21B6B">
        <w:rPr>
          <w:sz w:val="24"/>
          <w:szCs w:val="24"/>
        </w:rPr>
        <w:t>eliminare</w:t>
      </w:r>
      <w:r w:rsidR="00836EDA" w:rsidRPr="00A21B6B">
        <w:rPr>
          <w:sz w:val="24"/>
          <w:szCs w:val="24"/>
        </w:rPr>
        <w:t xml:space="preserve"> </w:t>
      </w:r>
      <w:r w:rsidR="00351279" w:rsidRPr="00A21B6B">
        <w:rPr>
          <w:sz w:val="24"/>
          <w:szCs w:val="24"/>
        </w:rPr>
        <w:t xml:space="preserve">aferente cantităților de deșeuri </w:t>
      </w:r>
      <w:r w:rsidR="002F13BF" w:rsidRPr="00A21B6B">
        <w:rPr>
          <w:sz w:val="24"/>
          <w:szCs w:val="24"/>
        </w:rPr>
        <w:t>ge</w:t>
      </w:r>
      <w:r w:rsidR="002F13BF">
        <w:rPr>
          <w:sz w:val="24"/>
          <w:szCs w:val="24"/>
        </w:rPr>
        <w:t xml:space="preserve">nerate, inclusiv </w:t>
      </w:r>
      <w:r w:rsidR="00A2441B">
        <w:rPr>
          <w:sz w:val="24"/>
          <w:szCs w:val="24"/>
        </w:rPr>
        <w:t>cheltuielile</w:t>
      </w:r>
      <w:r w:rsidR="002F13BF">
        <w:rPr>
          <w:sz w:val="24"/>
          <w:szCs w:val="24"/>
        </w:rPr>
        <w:t xml:space="preserve"> cu redevența</w:t>
      </w:r>
      <w:r w:rsidR="00A2441B">
        <w:rPr>
          <w:sz w:val="24"/>
          <w:szCs w:val="24"/>
        </w:rPr>
        <w:t>, având în vedere prevederile a</w:t>
      </w:r>
      <w:r w:rsidR="00A149C3" w:rsidRPr="00062CB4">
        <w:rPr>
          <w:sz w:val="24"/>
          <w:szCs w:val="24"/>
        </w:rPr>
        <w:t>rt.29 alin.11 lit. m)</w:t>
      </w:r>
      <w:r w:rsidR="00062CB4">
        <w:rPr>
          <w:sz w:val="24"/>
          <w:szCs w:val="24"/>
        </w:rPr>
        <w:t xml:space="preserve"> </w:t>
      </w:r>
      <w:r w:rsidR="00A2441B">
        <w:rPr>
          <w:sz w:val="24"/>
          <w:szCs w:val="24"/>
        </w:rPr>
        <w:t xml:space="preserve">din Legea 51/2006, </w:t>
      </w:r>
      <w:r w:rsidR="00062CB4">
        <w:rPr>
          <w:sz w:val="24"/>
          <w:szCs w:val="24"/>
        </w:rPr>
        <w:t>potrivit căr</w:t>
      </w:r>
      <w:r w:rsidR="00970999">
        <w:rPr>
          <w:sz w:val="24"/>
          <w:szCs w:val="24"/>
        </w:rPr>
        <w:t>ora</w:t>
      </w:r>
      <w:r w:rsidR="00A149C3" w:rsidRPr="00062CB4">
        <w:rPr>
          <w:sz w:val="24"/>
          <w:szCs w:val="24"/>
        </w:rPr>
        <w:t xml:space="preserve">: </w:t>
      </w:r>
      <w:r w:rsidR="00A149C3" w:rsidRPr="00A149C3">
        <w:rPr>
          <w:sz w:val="24"/>
          <w:szCs w:val="24"/>
        </w:rPr>
        <w:t>„</w:t>
      </w:r>
      <w:r w:rsidR="00A149C3" w:rsidRPr="00A2441B">
        <w:rPr>
          <w:i/>
          <w:iCs/>
          <w:sz w:val="24"/>
          <w:szCs w:val="24"/>
        </w:rPr>
        <w:t>Contractul de delegare a gestiunii cuprinde în mod obligatoriu clauze referitoare la:(...) nivelul redevenței sau al altor obligații, după caz;”</w:t>
      </w:r>
    </w:p>
    <w:p w14:paraId="073A6DA7" w14:textId="01456ADD" w:rsidR="00A149C3" w:rsidRPr="00A149C3" w:rsidRDefault="00970999" w:rsidP="00E656C6">
      <w:pPr>
        <w:pStyle w:val="Bodytext21"/>
        <w:numPr>
          <w:ilvl w:val="0"/>
          <w:numId w:val="24"/>
        </w:numPr>
        <w:tabs>
          <w:tab w:val="left" w:pos="1002"/>
        </w:tabs>
        <w:spacing w:before="120" w:after="120" w:line="360" w:lineRule="auto"/>
        <w:ind w:hanging="2102"/>
        <w:contextualSpacing/>
        <w:rPr>
          <w:sz w:val="24"/>
          <w:szCs w:val="24"/>
        </w:rPr>
      </w:pPr>
      <w:r>
        <w:rPr>
          <w:sz w:val="24"/>
          <w:szCs w:val="24"/>
        </w:rPr>
        <w:t>Se a</w:t>
      </w:r>
      <w:r w:rsidR="00A149C3" w:rsidRPr="00A149C3">
        <w:rPr>
          <w:sz w:val="24"/>
          <w:szCs w:val="24"/>
        </w:rPr>
        <w:t>preci</w:t>
      </w:r>
      <w:r>
        <w:rPr>
          <w:sz w:val="24"/>
          <w:szCs w:val="24"/>
        </w:rPr>
        <w:t>ază</w:t>
      </w:r>
      <w:r w:rsidR="00A149C3" w:rsidRPr="00A149C3">
        <w:rPr>
          <w:sz w:val="24"/>
          <w:szCs w:val="24"/>
        </w:rPr>
        <w:t xml:space="preserve"> că aceste </w:t>
      </w:r>
      <w:r w:rsidR="00E656C6">
        <w:rPr>
          <w:sz w:val="24"/>
          <w:szCs w:val="24"/>
        </w:rPr>
        <w:t xml:space="preserve">din urmă </w:t>
      </w:r>
      <w:r w:rsidR="00A149C3" w:rsidRPr="00A149C3">
        <w:rPr>
          <w:sz w:val="24"/>
          <w:szCs w:val="24"/>
        </w:rPr>
        <w:t>prevederi au caracter special în raport de dispozițiile Legilor nr. 98</w:t>
      </w:r>
      <w:r w:rsidR="00873AE5">
        <w:rPr>
          <w:sz w:val="24"/>
          <w:szCs w:val="24"/>
        </w:rPr>
        <w:t>/2016</w:t>
      </w:r>
      <w:r w:rsidR="00A149C3" w:rsidRPr="00A149C3">
        <w:rPr>
          <w:sz w:val="24"/>
          <w:szCs w:val="24"/>
        </w:rPr>
        <w:t xml:space="preserve"> și 100/2016 și se impune instituirea unei redevențe indiferent de modul de atribuire al contractului (prin aplicarea Legii </w:t>
      </w:r>
      <w:r w:rsidR="00D805F0">
        <w:rPr>
          <w:sz w:val="24"/>
          <w:szCs w:val="24"/>
        </w:rPr>
        <w:t>nr.</w:t>
      </w:r>
      <w:r w:rsidR="00A149C3" w:rsidRPr="00A149C3">
        <w:rPr>
          <w:sz w:val="24"/>
          <w:szCs w:val="24"/>
        </w:rPr>
        <w:t xml:space="preserve">98/2016 sau </w:t>
      </w:r>
      <w:r w:rsidR="00D805F0">
        <w:rPr>
          <w:sz w:val="24"/>
          <w:szCs w:val="24"/>
        </w:rPr>
        <w:t>Legii nr.</w:t>
      </w:r>
      <w:r w:rsidR="00A149C3" w:rsidRPr="00A149C3">
        <w:rPr>
          <w:sz w:val="24"/>
          <w:szCs w:val="24"/>
        </w:rPr>
        <w:t xml:space="preserve">100/2016). </w:t>
      </w:r>
    </w:p>
    <w:p w14:paraId="678D5AA2" w14:textId="7F1938A0" w:rsidR="00A149C3" w:rsidRDefault="001D4124" w:rsidP="00E656C6">
      <w:pPr>
        <w:pStyle w:val="Bodytext21"/>
        <w:numPr>
          <w:ilvl w:val="0"/>
          <w:numId w:val="24"/>
        </w:numPr>
        <w:tabs>
          <w:tab w:val="left" w:pos="1002"/>
        </w:tabs>
        <w:spacing w:before="120" w:after="120" w:line="360" w:lineRule="auto"/>
        <w:ind w:hanging="2102"/>
        <w:contextualSpacing/>
        <w:rPr>
          <w:sz w:val="24"/>
          <w:szCs w:val="24"/>
        </w:rPr>
      </w:pPr>
      <w:r>
        <w:rPr>
          <w:sz w:val="24"/>
          <w:szCs w:val="24"/>
        </w:rPr>
        <w:t>Astfel, î</w:t>
      </w:r>
      <w:r w:rsidR="00A149C3" w:rsidRPr="00A149C3">
        <w:rPr>
          <w:sz w:val="24"/>
          <w:szCs w:val="24"/>
        </w:rPr>
        <w:t xml:space="preserve">n sprijinul celor afirmate în legătură cu caracterul special al Legii 51/2006, </w:t>
      </w:r>
      <w:r w:rsidR="00E656C6">
        <w:rPr>
          <w:sz w:val="24"/>
          <w:szCs w:val="24"/>
        </w:rPr>
        <w:t xml:space="preserve">se are în vedere </w:t>
      </w:r>
      <w:r w:rsidR="00A149C3" w:rsidRPr="00A149C3">
        <w:rPr>
          <w:sz w:val="24"/>
          <w:szCs w:val="24"/>
        </w:rPr>
        <w:t>și practica judiciară, respectiv Decizia Curții de Apel Iași nr 1734 din data 12-09-2018, Decizia CNSC nr.1774/2020 și Decizia Curții de Apel Galați nr. 873 din data de 09-11-2020</w:t>
      </w:r>
      <w:r w:rsidR="00266D93">
        <w:rPr>
          <w:sz w:val="24"/>
          <w:szCs w:val="24"/>
        </w:rPr>
        <w:t xml:space="preserve">, care stabilesc legalitatea </w:t>
      </w:r>
      <w:r w:rsidR="00266D93" w:rsidRPr="00A149C3">
        <w:rPr>
          <w:sz w:val="24"/>
          <w:szCs w:val="24"/>
        </w:rPr>
        <w:t>impune</w:t>
      </w:r>
      <w:r w:rsidR="00266D93">
        <w:rPr>
          <w:sz w:val="24"/>
          <w:szCs w:val="24"/>
        </w:rPr>
        <w:t xml:space="preserve">rii </w:t>
      </w:r>
      <w:r w:rsidR="00266D93" w:rsidRPr="00A149C3">
        <w:rPr>
          <w:sz w:val="24"/>
          <w:szCs w:val="24"/>
        </w:rPr>
        <w:t>unei redevențe indiferent de modul de atribuire al contractului</w:t>
      </w:r>
      <w:r w:rsidR="00A149C3" w:rsidRPr="00A149C3">
        <w:rPr>
          <w:sz w:val="24"/>
          <w:szCs w:val="24"/>
        </w:rPr>
        <w:t>.</w:t>
      </w:r>
    </w:p>
    <w:p w14:paraId="6B8117CB" w14:textId="77777777" w:rsidR="004663A5" w:rsidRDefault="004663A5" w:rsidP="00E656C6">
      <w:pPr>
        <w:pStyle w:val="Bodytext21"/>
        <w:numPr>
          <w:ilvl w:val="0"/>
          <w:numId w:val="24"/>
        </w:numPr>
        <w:tabs>
          <w:tab w:val="left" w:pos="1002"/>
        </w:tabs>
        <w:spacing w:before="120" w:after="120" w:line="360" w:lineRule="auto"/>
        <w:ind w:hanging="2102"/>
        <w:contextualSpacing/>
        <w:rPr>
          <w:sz w:val="24"/>
          <w:szCs w:val="24"/>
        </w:rPr>
      </w:pPr>
    </w:p>
    <w:p w14:paraId="4F4982FE" w14:textId="528720D4" w:rsidR="00A149C3" w:rsidRDefault="008D4A32" w:rsidP="00E656C6">
      <w:pPr>
        <w:pStyle w:val="Bodytext21"/>
        <w:numPr>
          <w:ilvl w:val="0"/>
          <w:numId w:val="24"/>
        </w:numPr>
        <w:tabs>
          <w:tab w:val="left" w:pos="1002"/>
        </w:tabs>
        <w:spacing w:before="120" w:after="120" w:line="360" w:lineRule="auto"/>
        <w:contextualSpacing/>
        <w:rPr>
          <w:i/>
          <w:sz w:val="24"/>
          <w:szCs w:val="24"/>
        </w:rPr>
      </w:pPr>
      <w:r>
        <w:rPr>
          <w:i/>
          <w:sz w:val="24"/>
          <w:szCs w:val="24"/>
        </w:rPr>
        <w:t>În consecință</w:t>
      </w:r>
      <w:r w:rsidR="00B0349A">
        <w:rPr>
          <w:i/>
          <w:sz w:val="24"/>
          <w:szCs w:val="24"/>
        </w:rPr>
        <w:t>, r</w:t>
      </w:r>
      <w:r w:rsidR="00A149C3" w:rsidRPr="00B96B80">
        <w:rPr>
          <w:i/>
          <w:sz w:val="24"/>
          <w:szCs w:val="24"/>
        </w:rPr>
        <w:t>eferitor la legalitatea cerinței privind redevenț</w:t>
      </w:r>
      <w:r>
        <w:rPr>
          <w:i/>
          <w:sz w:val="24"/>
          <w:szCs w:val="24"/>
        </w:rPr>
        <w:t>a</w:t>
      </w:r>
      <w:r w:rsidR="00A149C3" w:rsidRPr="00B96B80">
        <w:rPr>
          <w:i/>
          <w:sz w:val="24"/>
          <w:szCs w:val="24"/>
        </w:rPr>
        <w:t xml:space="preserve">, </w:t>
      </w:r>
      <w:r w:rsidR="00266D93">
        <w:rPr>
          <w:i/>
          <w:sz w:val="24"/>
          <w:szCs w:val="24"/>
        </w:rPr>
        <w:t xml:space="preserve">se vor avea </w:t>
      </w:r>
      <w:r w:rsidR="00A149C3" w:rsidRPr="00B96B80">
        <w:rPr>
          <w:i/>
          <w:sz w:val="24"/>
          <w:szCs w:val="24"/>
        </w:rPr>
        <w:t>în vedere următoarele</w:t>
      </w:r>
      <w:r>
        <w:rPr>
          <w:i/>
          <w:sz w:val="24"/>
          <w:szCs w:val="24"/>
        </w:rPr>
        <w:t xml:space="preserve"> dispoziții legale</w:t>
      </w:r>
      <w:r w:rsidR="00A149C3" w:rsidRPr="00B96B80">
        <w:rPr>
          <w:i/>
          <w:sz w:val="24"/>
          <w:szCs w:val="24"/>
        </w:rPr>
        <w:t>:</w:t>
      </w:r>
    </w:p>
    <w:p w14:paraId="52331799" w14:textId="4BF7397D" w:rsidR="00A149C3" w:rsidRPr="00A149C3" w:rsidRDefault="00D346D6" w:rsidP="00E656C6">
      <w:pPr>
        <w:pStyle w:val="Bodytext21"/>
        <w:numPr>
          <w:ilvl w:val="0"/>
          <w:numId w:val="44"/>
        </w:numPr>
        <w:tabs>
          <w:tab w:val="left" w:pos="1002"/>
        </w:tabs>
        <w:spacing w:before="120" w:after="120" w:line="360" w:lineRule="auto"/>
        <w:contextualSpacing/>
        <w:rPr>
          <w:sz w:val="24"/>
          <w:szCs w:val="24"/>
        </w:rPr>
      </w:pPr>
      <w:r>
        <w:rPr>
          <w:sz w:val="24"/>
          <w:szCs w:val="24"/>
        </w:rPr>
        <w:t xml:space="preserve">- </w:t>
      </w:r>
      <w:r w:rsidR="00A149C3" w:rsidRPr="00A149C3">
        <w:rPr>
          <w:sz w:val="24"/>
          <w:szCs w:val="24"/>
        </w:rPr>
        <w:t>prevederile art.  29 alin. (1), (8), (9) și (11) din Legea nr. 51/2006</w:t>
      </w:r>
    </w:p>
    <w:p w14:paraId="0D1D33CF" w14:textId="77777777" w:rsidR="00A149C3" w:rsidRPr="00A149C3" w:rsidRDefault="00A149C3" w:rsidP="00E656C6">
      <w:pPr>
        <w:pStyle w:val="Bodytext21"/>
        <w:numPr>
          <w:ilvl w:val="0"/>
          <w:numId w:val="24"/>
        </w:numPr>
        <w:tabs>
          <w:tab w:val="left" w:pos="1002"/>
        </w:tabs>
        <w:spacing w:before="120" w:after="120" w:line="360" w:lineRule="auto"/>
        <w:ind w:hanging="2102"/>
        <w:contextualSpacing/>
        <w:rPr>
          <w:sz w:val="24"/>
          <w:szCs w:val="24"/>
        </w:rPr>
      </w:pPr>
      <w:r w:rsidRPr="00A149C3">
        <w:rPr>
          <w:sz w:val="24"/>
          <w:szCs w:val="24"/>
        </w:rPr>
        <w:t xml:space="preserve"> „Gestiunea delegată este modalitatea de gestiune în care </w:t>
      </w:r>
      <w:proofErr w:type="spellStart"/>
      <w:r w:rsidRPr="00A149C3">
        <w:rPr>
          <w:sz w:val="24"/>
          <w:szCs w:val="24"/>
        </w:rPr>
        <w:t>autorităţile</w:t>
      </w:r>
      <w:proofErr w:type="spellEnd"/>
      <w:r w:rsidRPr="00A149C3">
        <w:rPr>
          <w:sz w:val="24"/>
          <w:szCs w:val="24"/>
        </w:rPr>
        <w:t xml:space="preserve"> deliberative ale </w:t>
      </w:r>
      <w:proofErr w:type="spellStart"/>
      <w:r w:rsidRPr="00A149C3">
        <w:rPr>
          <w:sz w:val="24"/>
          <w:szCs w:val="24"/>
        </w:rPr>
        <w:t>unităţilor</w:t>
      </w:r>
      <w:proofErr w:type="spellEnd"/>
      <w:r w:rsidRPr="00A149C3">
        <w:rPr>
          <w:sz w:val="24"/>
          <w:szCs w:val="24"/>
        </w:rPr>
        <w:t xml:space="preserve"> administrativ-teritoriale ori, după caz, </w:t>
      </w:r>
      <w:proofErr w:type="spellStart"/>
      <w:r w:rsidRPr="00A149C3">
        <w:rPr>
          <w:sz w:val="24"/>
          <w:szCs w:val="24"/>
        </w:rPr>
        <w:t>asociaţiile</w:t>
      </w:r>
      <w:proofErr w:type="spellEnd"/>
      <w:r w:rsidRPr="00A149C3">
        <w:rPr>
          <w:sz w:val="24"/>
          <w:szCs w:val="24"/>
        </w:rPr>
        <w:t xml:space="preserve"> de dezvoltare intercomunitară având ca scop serviciile de </w:t>
      </w:r>
      <w:proofErr w:type="spellStart"/>
      <w:r w:rsidRPr="00A149C3">
        <w:rPr>
          <w:sz w:val="24"/>
          <w:szCs w:val="24"/>
        </w:rPr>
        <w:t>utilităţi</w:t>
      </w:r>
      <w:proofErr w:type="spellEnd"/>
      <w:r w:rsidRPr="00A149C3">
        <w:rPr>
          <w:sz w:val="24"/>
          <w:szCs w:val="24"/>
        </w:rPr>
        <w:t xml:space="preserve"> publice, în numele </w:t>
      </w:r>
      <w:proofErr w:type="spellStart"/>
      <w:r w:rsidRPr="00A149C3">
        <w:rPr>
          <w:sz w:val="24"/>
          <w:szCs w:val="24"/>
        </w:rPr>
        <w:t>şi</w:t>
      </w:r>
      <w:proofErr w:type="spellEnd"/>
      <w:r w:rsidRPr="00A149C3">
        <w:rPr>
          <w:sz w:val="24"/>
          <w:szCs w:val="24"/>
        </w:rPr>
        <w:t xml:space="preserve"> pe seama </w:t>
      </w:r>
      <w:proofErr w:type="spellStart"/>
      <w:r w:rsidRPr="00A149C3">
        <w:rPr>
          <w:sz w:val="24"/>
          <w:szCs w:val="24"/>
        </w:rPr>
        <w:t>unităţilor</w:t>
      </w:r>
      <w:proofErr w:type="spellEnd"/>
      <w:r w:rsidRPr="00A149C3">
        <w:rPr>
          <w:sz w:val="24"/>
          <w:szCs w:val="24"/>
        </w:rPr>
        <w:t xml:space="preserve"> administrativ-teritoriale membre, atribuie unuia sau mai multor operatori toate ori numai o parte din </w:t>
      </w:r>
      <w:proofErr w:type="spellStart"/>
      <w:r w:rsidRPr="00A149C3">
        <w:rPr>
          <w:sz w:val="24"/>
          <w:szCs w:val="24"/>
        </w:rPr>
        <w:t>competenţele</w:t>
      </w:r>
      <w:proofErr w:type="spellEnd"/>
      <w:r w:rsidRPr="00A149C3">
        <w:rPr>
          <w:sz w:val="24"/>
          <w:szCs w:val="24"/>
        </w:rPr>
        <w:t xml:space="preserve"> </w:t>
      </w:r>
      <w:proofErr w:type="spellStart"/>
      <w:r w:rsidRPr="00A149C3">
        <w:rPr>
          <w:sz w:val="24"/>
          <w:szCs w:val="24"/>
        </w:rPr>
        <w:t>şi</w:t>
      </w:r>
      <w:proofErr w:type="spellEnd"/>
      <w:r w:rsidRPr="00A149C3">
        <w:rPr>
          <w:sz w:val="24"/>
          <w:szCs w:val="24"/>
        </w:rPr>
        <w:t xml:space="preserve"> </w:t>
      </w:r>
      <w:proofErr w:type="spellStart"/>
      <w:r w:rsidRPr="00A149C3">
        <w:rPr>
          <w:sz w:val="24"/>
          <w:szCs w:val="24"/>
        </w:rPr>
        <w:t>responsabilităţile</w:t>
      </w:r>
      <w:proofErr w:type="spellEnd"/>
      <w:r w:rsidRPr="00A149C3">
        <w:rPr>
          <w:sz w:val="24"/>
          <w:szCs w:val="24"/>
        </w:rPr>
        <w:t xml:space="preserve"> proprii privind furnizarea/prestarea serviciilor de </w:t>
      </w:r>
      <w:proofErr w:type="spellStart"/>
      <w:r w:rsidRPr="00A149C3">
        <w:rPr>
          <w:sz w:val="24"/>
          <w:szCs w:val="24"/>
        </w:rPr>
        <w:t>utilităţi</w:t>
      </w:r>
      <w:proofErr w:type="spellEnd"/>
      <w:r w:rsidRPr="00A149C3">
        <w:rPr>
          <w:sz w:val="24"/>
          <w:szCs w:val="24"/>
        </w:rPr>
        <w:t xml:space="preserve"> publice, pe baza unui contract, denumit în continuare contract de delegare a gestiunii. Gestiunea delegată a serviciilor de </w:t>
      </w:r>
      <w:proofErr w:type="spellStart"/>
      <w:r w:rsidRPr="00A149C3">
        <w:rPr>
          <w:sz w:val="24"/>
          <w:szCs w:val="24"/>
        </w:rPr>
        <w:t>utilităţi</w:t>
      </w:r>
      <w:proofErr w:type="spellEnd"/>
      <w:r w:rsidRPr="00A149C3">
        <w:rPr>
          <w:sz w:val="24"/>
          <w:szCs w:val="24"/>
        </w:rPr>
        <w:t xml:space="preserve"> publice implică punerea la </w:t>
      </w:r>
      <w:proofErr w:type="spellStart"/>
      <w:r w:rsidRPr="00A149C3">
        <w:rPr>
          <w:sz w:val="24"/>
          <w:szCs w:val="24"/>
        </w:rPr>
        <w:t>dispoziţia</w:t>
      </w:r>
      <w:proofErr w:type="spellEnd"/>
      <w:r w:rsidRPr="00A149C3">
        <w:rPr>
          <w:sz w:val="24"/>
          <w:szCs w:val="24"/>
        </w:rPr>
        <w:t xml:space="preserve"> operatorilor a sistemelor de </w:t>
      </w:r>
      <w:proofErr w:type="spellStart"/>
      <w:r w:rsidRPr="00A149C3">
        <w:rPr>
          <w:sz w:val="24"/>
          <w:szCs w:val="24"/>
        </w:rPr>
        <w:t>utilităţi</w:t>
      </w:r>
      <w:proofErr w:type="spellEnd"/>
      <w:r w:rsidRPr="00A149C3">
        <w:rPr>
          <w:sz w:val="24"/>
          <w:szCs w:val="24"/>
        </w:rPr>
        <w:t xml:space="preserve"> publice aferente serviciilor delegate, precum </w:t>
      </w:r>
      <w:proofErr w:type="spellStart"/>
      <w:r w:rsidRPr="00A149C3">
        <w:rPr>
          <w:sz w:val="24"/>
          <w:szCs w:val="24"/>
        </w:rPr>
        <w:t>şi</w:t>
      </w:r>
      <w:proofErr w:type="spellEnd"/>
      <w:r w:rsidRPr="00A149C3">
        <w:rPr>
          <w:sz w:val="24"/>
          <w:szCs w:val="24"/>
        </w:rPr>
        <w:t xml:space="preserve"> dreptul </w:t>
      </w:r>
      <w:proofErr w:type="spellStart"/>
      <w:r w:rsidRPr="00A149C3">
        <w:rPr>
          <w:sz w:val="24"/>
          <w:szCs w:val="24"/>
        </w:rPr>
        <w:t>şi</w:t>
      </w:r>
      <w:proofErr w:type="spellEnd"/>
      <w:r w:rsidRPr="00A149C3">
        <w:rPr>
          <w:sz w:val="24"/>
          <w:szCs w:val="24"/>
        </w:rPr>
        <w:t xml:space="preserve"> </w:t>
      </w:r>
      <w:proofErr w:type="spellStart"/>
      <w:r w:rsidRPr="00A149C3">
        <w:rPr>
          <w:sz w:val="24"/>
          <w:szCs w:val="24"/>
        </w:rPr>
        <w:t>obligaţia</w:t>
      </w:r>
      <w:proofErr w:type="spellEnd"/>
      <w:r w:rsidRPr="00A149C3">
        <w:rPr>
          <w:sz w:val="24"/>
          <w:szCs w:val="24"/>
        </w:rPr>
        <w:t xml:space="preserve"> acestora de a administra </w:t>
      </w:r>
      <w:proofErr w:type="spellStart"/>
      <w:r w:rsidRPr="00A149C3">
        <w:rPr>
          <w:sz w:val="24"/>
          <w:szCs w:val="24"/>
        </w:rPr>
        <w:t>şi</w:t>
      </w:r>
      <w:proofErr w:type="spellEnd"/>
      <w:r w:rsidRPr="00A149C3">
        <w:rPr>
          <w:sz w:val="24"/>
          <w:szCs w:val="24"/>
        </w:rPr>
        <w:t xml:space="preserve"> de a exploata aceste sisteme.</w:t>
      </w:r>
    </w:p>
    <w:p w14:paraId="34593CE7" w14:textId="77777777" w:rsidR="00A149C3" w:rsidRPr="00A149C3" w:rsidRDefault="00A149C3" w:rsidP="00E656C6">
      <w:pPr>
        <w:pStyle w:val="Bodytext21"/>
        <w:numPr>
          <w:ilvl w:val="0"/>
          <w:numId w:val="24"/>
        </w:numPr>
        <w:tabs>
          <w:tab w:val="left" w:pos="1002"/>
        </w:tabs>
        <w:spacing w:before="120" w:after="120" w:line="360" w:lineRule="auto"/>
        <w:contextualSpacing/>
        <w:rPr>
          <w:sz w:val="24"/>
          <w:szCs w:val="24"/>
        </w:rPr>
      </w:pPr>
      <w:r w:rsidRPr="00A149C3">
        <w:rPr>
          <w:sz w:val="24"/>
          <w:szCs w:val="24"/>
        </w:rPr>
        <w:t>(...)”</w:t>
      </w:r>
    </w:p>
    <w:p w14:paraId="5E82464E" w14:textId="77777777" w:rsidR="00A149C3" w:rsidRPr="00A149C3" w:rsidRDefault="00A149C3" w:rsidP="00E656C6">
      <w:pPr>
        <w:pStyle w:val="Bodytext21"/>
        <w:numPr>
          <w:ilvl w:val="0"/>
          <w:numId w:val="24"/>
        </w:numPr>
        <w:tabs>
          <w:tab w:val="left" w:pos="1002"/>
        </w:tabs>
        <w:spacing w:before="120" w:after="120" w:line="360" w:lineRule="auto"/>
        <w:contextualSpacing/>
        <w:rPr>
          <w:sz w:val="24"/>
          <w:szCs w:val="24"/>
        </w:rPr>
      </w:pPr>
      <w:r w:rsidRPr="00A149C3">
        <w:rPr>
          <w:sz w:val="24"/>
          <w:szCs w:val="24"/>
        </w:rPr>
        <w:t xml:space="preserve">Contractul de delegare a gestiunii serviciilor de </w:t>
      </w:r>
      <w:proofErr w:type="spellStart"/>
      <w:r w:rsidRPr="00A149C3">
        <w:rPr>
          <w:sz w:val="24"/>
          <w:szCs w:val="24"/>
        </w:rPr>
        <w:t>utilităţi</w:t>
      </w:r>
      <w:proofErr w:type="spellEnd"/>
      <w:r w:rsidRPr="00A149C3">
        <w:rPr>
          <w:sz w:val="24"/>
          <w:szCs w:val="24"/>
        </w:rPr>
        <w:t xml:space="preserve"> publice poate fi:</w:t>
      </w:r>
    </w:p>
    <w:p w14:paraId="46CFF6C0" w14:textId="77777777" w:rsidR="00A149C3" w:rsidRPr="00A149C3" w:rsidRDefault="00A149C3" w:rsidP="00E656C6">
      <w:pPr>
        <w:pStyle w:val="Bodytext21"/>
        <w:numPr>
          <w:ilvl w:val="0"/>
          <w:numId w:val="24"/>
        </w:numPr>
        <w:tabs>
          <w:tab w:val="left" w:pos="1002"/>
        </w:tabs>
        <w:spacing w:before="120" w:after="120" w:line="360" w:lineRule="auto"/>
        <w:contextualSpacing/>
        <w:rPr>
          <w:sz w:val="24"/>
          <w:szCs w:val="24"/>
        </w:rPr>
      </w:pPr>
      <w:r w:rsidRPr="00A149C3">
        <w:rPr>
          <w:sz w:val="24"/>
          <w:szCs w:val="24"/>
        </w:rPr>
        <w:lastRenderedPageBreak/>
        <w:t>a) contract de concesiune de servicii;</w:t>
      </w:r>
    </w:p>
    <w:p w14:paraId="333A0A7A" w14:textId="77777777" w:rsidR="00A149C3" w:rsidRPr="00A149C3" w:rsidRDefault="00A149C3" w:rsidP="00E656C6">
      <w:pPr>
        <w:pStyle w:val="Bodytext21"/>
        <w:numPr>
          <w:ilvl w:val="0"/>
          <w:numId w:val="24"/>
        </w:numPr>
        <w:tabs>
          <w:tab w:val="left" w:pos="1002"/>
        </w:tabs>
        <w:spacing w:before="120" w:after="120" w:line="360" w:lineRule="auto"/>
        <w:contextualSpacing/>
        <w:rPr>
          <w:sz w:val="24"/>
          <w:szCs w:val="24"/>
        </w:rPr>
      </w:pPr>
      <w:r w:rsidRPr="00A149C3">
        <w:rPr>
          <w:sz w:val="24"/>
          <w:szCs w:val="24"/>
        </w:rPr>
        <w:t xml:space="preserve">b) contract de </w:t>
      </w:r>
      <w:proofErr w:type="spellStart"/>
      <w:r w:rsidRPr="00A149C3">
        <w:rPr>
          <w:sz w:val="24"/>
          <w:szCs w:val="24"/>
        </w:rPr>
        <w:t>achiziţie</w:t>
      </w:r>
      <w:proofErr w:type="spellEnd"/>
      <w:r w:rsidRPr="00A149C3">
        <w:rPr>
          <w:sz w:val="24"/>
          <w:szCs w:val="24"/>
        </w:rPr>
        <w:t xml:space="preserve"> publică de servicii.</w:t>
      </w:r>
    </w:p>
    <w:p w14:paraId="54B0C548" w14:textId="19A1CA33" w:rsidR="00A149C3" w:rsidRPr="00A149C3" w:rsidRDefault="00A149C3" w:rsidP="00E656C6">
      <w:pPr>
        <w:pStyle w:val="Bodytext21"/>
        <w:numPr>
          <w:ilvl w:val="0"/>
          <w:numId w:val="24"/>
        </w:numPr>
        <w:tabs>
          <w:tab w:val="left" w:pos="1002"/>
        </w:tabs>
        <w:spacing w:before="120" w:after="120" w:line="360" w:lineRule="auto"/>
        <w:contextualSpacing/>
        <w:rPr>
          <w:sz w:val="24"/>
          <w:szCs w:val="24"/>
        </w:rPr>
      </w:pPr>
      <w:r w:rsidRPr="00A149C3">
        <w:rPr>
          <w:sz w:val="24"/>
          <w:szCs w:val="24"/>
        </w:rPr>
        <w:t xml:space="preserve">În cazul serviciilor de </w:t>
      </w:r>
      <w:r w:rsidR="00F65210" w:rsidRPr="00A149C3">
        <w:rPr>
          <w:sz w:val="24"/>
          <w:szCs w:val="24"/>
        </w:rPr>
        <w:t>utilități</w:t>
      </w:r>
      <w:r w:rsidRPr="00A149C3">
        <w:rPr>
          <w:sz w:val="24"/>
          <w:szCs w:val="24"/>
        </w:rPr>
        <w:t xml:space="preserve"> publice, astfel cum sunt definite la art. 1 alin. (2), procedura de atribuire a contractelor de delegare a gestiunii se </w:t>
      </w:r>
      <w:r w:rsidR="00F65210" w:rsidRPr="00A149C3">
        <w:rPr>
          <w:sz w:val="24"/>
          <w:szCs w:val="24"/>
        </w:rPr>
        <w:t>stabilește</w:t>
      </w:r>
      <w:r w:rsidRPr="00A149C3">
        <w:rPr>
          <w:sz w:val="24"/>
          <w:szCs w:val="24"/>
        </w:rPr>
        <w:t xml:space="preserve">, după caz, în baza prevederilor Legii nr. 98/2016, </w:t>
      </w:r>
      <w:proofErr w:type="spellStart"/>
      <w:r w:rsidRPr="00A149C3">
        <w:rPr>
          <w:sz w:val="24"/>
          <w:szCs w:val="24"/>
        </w:rPr>
        <w:t>şi</w:t>
      </w:r>
      <w:proofErr w:type="spellEnd"/>
      <w:r w:rsidRPr="00A149C3">
        <w:rPr>
          <w:sz w:val="24"/>
          <w:szCs w:val="24"/>
        </w:rPr>
        <w:t xml:space="preserve"> Legii nr. 100/2016.”</w:t>
      </w:r>
    </w:p>
    <w:p w14:paraId="1C8D48A1" w14:textId="18620F99" w:rsidR="00A149C3" w:rsidRPr="00A149C3" w:rsidRDefault="00A149C3" w:rsidP="00E656C6">
      <w:pPr>
        <w:pStyle w:val="Bodytext21"/>
        <w:numPr>
          <w:ilvl w:val="0"/>
          <w:numId w:val="24"/>
        </w:numPr>
        <w:tabs>
          <w:tab w:val="left" w:pos="1002"/>
        </w:tabs>
        <w:spacing w:before="120" w:after="120" w:line="360" w:lineRule="auto"/>
        <w:contextualSpacing/>
        <w:rPr>
          <w:sz w:val="24"/>
          <w:szCs w:val="24"/>
        </w:rPr>
      </w:pPr>
      <w:r w:rsidRPr="00A149C3">
        <w:rPr>
          <w:sz w:val="24"/>
          <w:szCs w:val="24"/>
        </w:rPr>
        <w:t xml:space="preserve">Totodată, potrivit prevederilor art. 29 alin. (11) din același act normativ, contractul de delegare a gestiunii care, așa cum am arătat mai sus, poate fi unul de achiziție publică de servicii încheiat ca urmare a procedurii de atribuire derulată în conformitate cu prevederile Legii nr. 98/2016, va cuprinde în mod obligatoriu nivelul </w:t>
      </w:r>
      <w:r w:rsidR="00F65210" w:rsidRPr="00A149C3">
        <w:rPr>
          <w:sz w:val="24"/>
          <w:szCs w:val="24"/>
        </w:rPr>
        <w:t>redevenței</w:t>
      </w:r>
      <w:r w:rsidRPr="00A149C3">
        <w:rPr>
          <w:sz w:val="24"/>
          <w:szCs w:val="24"/>
        </w:rPr>
        <w:t xml:space="preserve"> sau al altor </w:t>
      </w:r>
      <w:r w:rsidR="00F65210" w:rsidRPr="00A149C3">
        <w:rPr>
          <w:sz w:val="24"/>
          <w:szCs w:val="24"/>
        </w:rPr>
        <w:t>obligații</w:t>
      </w:r>
      <w:r w:rsidRPr="00A149C3">
        <w:rPr>
          <w:sz w:val="24"/>
          <w:szCs w:val="24"/>
        </w:rPr>
        <w:t xml:space="preserve">, după caz. </w:t>
      </w:r>
    </w:p>
    <w:p w14:paraId="405F0702" w14:textId="77563A86" w:rsidR="005C5F45" w:rsidRPr="00401B59" w:rsidRDefault="009A3F76" w:rsidP="00E656C6">
      <w:pPr>
        <w:pStyle w:val="Heading11"/>
        <w:keepNext/>
        <w:keepLines/>
        <w:numPr>
          <w:ilvl w:val="1"/>
          <w:numId w:val="1"/>
        </w:numPr>
        <w:shd w:val="clear" w:color="auto" w:fill="auto"/>
        <w:tabs>
          <w:tab w:val="left" w:pos="363"/>
        </w:tabs>
        <w:spacing w:before="120" w:after="120" w:line="360" w:lineRule="auto"/>
        <w:contextualSpacing/>
        <w:rPr>
          <w:sz w:val="24"/>
          <w:szCs w:val="24"/>
        </w:rPr>
      </w:pPr>
      <w:r w:rsidRPr="00401B59">
        <w:rPr>
          <w:sz w:val="24"/>
          <w:szCs w:val="24"/>
        </w:rPr>
        <w:t xml:space="preserve">Alegerea </w:t>
      </w:r>
      <w:r w:rsidR="00A136BA" w:rsidRPr="00401B59">
        <w:rPr>
          <w:sz w:val="24"/>
          <w:szCs w:val="24"/>
        </w:rPr>
        <w:t>ș</w:t>
      </w:r>
      <w:r w:rsidRPr="00401B59">
        <w:rPr>
          <w:sz w:val="24"/>
          <w:szCs w:val="24"/>
        </w:rPr>
        <w:t>i justificarea procedurii de atribuire</w:t>
      </w:r>
    </w:p>
    <w:p w14:paraId="189CC041" w14:textId="62746E71" w:rsidR="005C5F45" w:rsidRPr="00401B59" w:rsidRDefault="009A3F76" w:rsidP="00E656C6">
      <w:pPr>
        <w:pStyle w:val="Bodytext21"/>
        <w:shd w:val="clear" w:color="auto" w:fill="auto"/>
        <w:spacing w:before="120" w:after="120" w:line="360" w:lineRule="auto"/>
        <w:ind w:firstLine="520"/>
        <w:contextualSpacing/>
        <w:rPr>
          <w:sz w:val="24"/>
          <w:szCs w:val="24"/>
        </w:rPr>
      </w:pPr>
      <w:r w:rsidRPr="00401B59">
        <w:rPr>
          <w:sz w:val="24"/>
          <w:szCs w:val="24"/>
        </w:rPr>
        <w:t xml:space="preserve">Procedura de atribuire aleasă este </w:t>
      </w:r>
      <w:r w:rsidRPr="00401B59">
        <w:rPr>
          <w:rStyle w:val="Bodytext2Bold"/>
          <w:sz w:val="24"/>
          <w:szCs w:val="24"/>
        </w:rPr>
        <w:t>„licita</w:t>
      </w:r>
      <w:r w:rsidR="00A91D03" w:rsidRPr="00401B59">
        <w:rPr>
          <w:rStyle w:val="Bodytext2Bold"/>
          <w:sz w:val="24"/>
          <w:szCs w:val="24"/>
        </w:rPr>
        <w:t>ț</w:t>
      </w:r>
      <w:r w:rsidRPr="00401B59">
        <w:rPr>
          <w:rStyle w:val="Bodytext2Bold"/>
          <w:sz w:val="24"/>
          <w:szCs w:val="24"/>
        </w:rPr>
        <w:t xml:space="preserve">ie deschisă”, </w:t>
      </w:r>
      <w:r w:rsidRPr="00401B59">
        <w:rPr>
          <w:sz w:val="24"/>
          <w:szCs w:val="24"/>
        </w:rPr>
        <w:t xml:space="preserve">în conformitate cu prevederile </w:t>
      </w:r>
      <w:r w:rsidR="00875C46">
        <w:rPr>
          <w:sz w:val="24"/>
          <w:szCs w:val="24"/>
        </w:rPr>
        <w:t xml:space="preserve">art. 68 alin. 1 lit. a), </w:t>
      </w:r>
      <w:r w:rsidRPr="00401B59">
        <w:rPr>
          <w:sz w:val="24"/>
          <w:szCs w:val="24"/>
        </w:rPr>
        <w:t>art. 69 alin (</w:t>
      </w:r>
      <w:r w:rsidR="00556997" w:rsidRPr="00401B59">
        <w:rPr>
          <w:sz w:val="24"/>
          <w:szCs w:val="24"/>
        </w:rPr>
        <w:t>1</w:t>
      </w:r>
      <w:r w:rsidRPr="00401B59">
        <w:rPr>
          <w:sz w:val="24"/>
          <w:szCs w:val="24"/>
        </w:rPr>
        <w:t xml:space="preserve">) </w:t>
      </w:r>
      <w:r w:rsidR="00A136BA" w:rsidRPr="00401B59">
        <w:rPr>
          <w:sz w:val="24"/>
          <w:szCs w:val="24"/>
        </w:rPr>
        <w:t>ș</w:t>
      </w:r>
      <w:r w:rsidRPr="00401B59">
        <w:rPr>
          <w:sz w:val="24"/>
          <w:szCs w:val="24"/>
        </w:rPr>
        <w:t xml:space="preserve">i ale art. 71, 72, 73, 74 </w:t>
      </w:r>
      <w:r w:rsidR="00A136BA" w:rsidRPr="00401B59">
        <w:rPr>
          <w:sz w:val="24"/>
          <w:szCs w:val="24"/>
        </w:rPr>
        <w:t>ș</w:t>
      </w:r>
      <w:r w:rsidRPr="00401B59">
        <w:rPr>
          <w:sz w:val="24"/>
          <w:szCs w:val="24"/>
        </w:rPr>
        <w:t>i 75 din Legea nr.98/2016 privind achizi</w:t>
      </w:r>
      <w:r w:rsidR="00A91D03" w:rsidRPr="00401B59">
        <w:rPr>
          <w:sz w:val="24"/>
          <w:szCs w:val="24"/>
        </w:rPr>
        <w:t>ț</w:t>
      </w:r>
      <w:r w:rsidRPr="00401B59">
        <w:rPr>
          <w:sz w:val="24"/>
          <w:szCs w:val="24"/>
        </w:rPr>
        <w:t xml:space="preserve">iile publice, cu modificările </w:t>
      </w:r>
      <w:r w:rsidR="00A136BA" w:rsidRPr="00401B59">
        <w:rPr>
          <w:sz w:val="24"/>
          <w:szCs w:val="24"/>
        </w:rPr>
        <w:t>ș</w:t>
      </w:r>
      <w:r w:rsidRPr="00401B59">
        <w:rPr>
          <w:sz w:val="24"/>
          <w:szCs w:val="24"/>
        </w:rPr>
        <w:t>i completările ulterioare.</w:t>
      </w:r>
    </w:p>
    <w:p w14:paraId="50884000" w14:textId="5EB1F818" w:rsidR="005C5F45" w:rsidRPr="00401B59" w:rsidRDefault="009A3F76" w:rsidP="00E656C6">
      <w:pPr>
        <w:pStyle w:val="Bodytext21"/>
        <w:shd w:val="clear" w:color="auto" w:fill="auto"/>
        <w:spacing w:before="120" w:after="120" w:line="360" w:lineRule="auto"/>
        <w:ind w:firstLine="420"/>
        <w:contextualSpacing/>
        <w:rPr>
          <w:sz w:val="24"/>
          <w:szCs w:val="24"/>
        </w:rPr>
      </w:pPr>
      <w:r w:rsidRPr="00401B59">
        <w:rPr>
          <w:sz w:val="24"/>
          <w:szCs w:val="24"/>
        </w:rPr>
        <w:t xml:space="preserve">Deoarece valoarea estimată a contractului de </w:t>
      </w:r>
      <w:r w:rsidR="007C4478" w:rsidRPr="00401B59">
        <w:rPr>
          <w:sz w:val="24"/>
          <w:szCs w:val="24"/>
        </w:rPr>
        <w:t>achizi</w:t>
      </w:r>
      <w:r w:rsidR="00A91D03" w:rsidRPr="00401B59">
        <w:rPr>
          <w:sz w:val="24"/>
          <w:szCs w:val="24"/>
        </w:rPr>
        <w:t>ț</w:t>
      </w:r>
      <w:r w:rsidR="007C4478" w:rsidRPr="00401B59">
        <w:rPr>
          <w:sz w:val="24"/>
          <w:szCs w:val="24"/>
        </w:rPr>
        <w:t>ie</w:t>
      </w:r>
      <w:r w:rsidRPr="00401B59">
        <w:rPr>
          <w:sz w:val="24"/>
          <w:szCs w:val="24"/>
        </w:rPr>
        <w:t xml:space="preserve"> publică </w:t>
      </w:r>
      <w:r w:rsidRPr="000B39F4">
        <w:rPr>
          <w:sz w:val="24"/>
          <w:szCs w:val="24"/>
        </w:rPr>
        <w:t xml:space="preserve">este </w:t>
      </w:r>
      <w:r w:rsidR="00156EC8" w:rsidRPr="00156EC8">
        <w:rPr>
          <w:rStyle w:val="Bodytext2Bold1"/>
          <w:sz w:val="24"/>
          <w:szCs w:val="24"/>
          <w:u w:val="none"/>
        </w:rPr>
        <w:t xml:space="preserve">248,639,438.27 </w:t>
      </w:r>
      <w:r w:rsidRPr="00401B59">
        <w:rPr>
          <w:rStyle w:val="Bodytext2Bold"/>
          <w:sz w:val="24"/>
          <w:szCs w:val="24"/>
        </w:rPr>
        <w:t xml:space="preserve">lei fără TVA, </w:t>
      </w:r>
      <w:r w:rsidRPr="00401B59">
        <w:rPr>
          <w:sz w:val="24"/>
          <w:szCs w:val="24"/>
        </w:rPr>
        <w:t xml:space="preserve">mai mare decât pragul prevăzut la art.7 alin. (1) lit. b), </w:t>
      </w:r>
      <w:r w:rsidRPr="00401B59">
        <w:rPr>
          <w:rStyle w:val="Bodytext2Bold"/>
          <w:sz w:val="24"/>
          <w:szCs w:val="24"/>
        </w:rPr>
        <w:t>autoritatea contractantă va aplica procedura de „licita</w:t>
      </w:r>
      <w:r w:rsidR="00A91D03" w:rsidRPr="00401B59">
        <w:rPr>
          <w:rStyle w:val="Bodytext2Bold"/>
          <w:sz w:val="24"/>
          <w:szCs w:val="24"/>
        </w:rPr>
        <w:t>ț</w:t>
      </w:r>
      <w:r w:rsidRPr="00401B59">
        <w:rPr>
          <w:rStyle w:val="Bodytext2Bold"/>
          <w:sz w:val="24"/>
          <w:szCs w:val="24"/>
        </w:rPr>
        <w:t>ie deschisă”.</w:t>
      </w:r>
    </w:p>
    <w:p w14:paraId="0FF1B8FE" w14:textId="55AF2705" w:rsidR="005C5F45" w:rsidRPr="00401B59" w:rsidRDefault="009A3F76" w:rsidP="00E656C6">
      <w:pPr>
        <w:pStyle w:val="Bodytext31"/>
        <w:shd w:val="clear" w:color="auto" w:fill="auto"/>
        <w:spacing w:before="120" w:after="120" w:line="360" w:lineRule="auto"/>
        <w:ind w:firstLine="0"/>
        <w:contextualSpacing/>
        <w:jc w:val="both"/>
        <w:rPr>
          <w:sz w:val="24"/>
          <w:szCs w:val="24"/>
        </w:rPr>
      </w:pPr>
      <w:r w:rsidRPr="00401B59">
        <w:rPr>
          <w:sz w:val="24"/>
          <w:szCs w:val="24"/>
        </w:rPr>
        <w:t>Justificarea deciziei de a nu împăr</w:t>
      </w:r>
      <w:r w:rsidR="00A91D03" w:rsidRPr="00401B59">
        <w:rPr>
          <w:sz w:val="24"/>
          <w:szCs w:val="24"/>
        </w:rPr>
        <w:t>ț</w:t>
      </w:r>
      <w:r w:rsidRPr="00401B59">
        <w:rPr>
          <w:sz w:val="24"/>
          <w:szCs w:val="24"/>
        </w:rPr>
        <w:t>i obiectul contractului în loturi:</w:t>
      </w:r>
    </w:p>
    <w:p w14:paraId="74B96FB2" w14:textId="1177BAB8" w:rsidR="00E3623E" w:rsidRDefault="00E3623E" w:rsidP="00E656C6">
      <w:pPr>
        <w:pStyle w:val="Bodytext21"/>
        <w:shd w:val="clear" w:color="auto" w:fill="auto"/>
        <w:spacing w:before="120" w:after="120" w:line="360" w:lineRule="auto"/>
        <w:ind w:firstLine="0"/>
        <w:contextualSpacing/>
        <w:rPr>
          <w:sz w:val="24"/>
          <w:szCs w:val="24"/>
        </w:rPr>
      </w:pPr>
      <w:r w:rsidRPr="00401B59">
        <w:rPr>
          <w:sz w:val="24"/>
          <w:szCs w:val="24"/>
        </w:rPr>
        <w:t xml:space="preserve">Nu se aplică o procedură care presupune atribuirea contractului pe mai multe loturi având în vedere că </w:t>
      </w:r>
      <w:r w:rsidR="006773BD">
        <w:rPr>
          <w:sz w:val="24"/>
          <w:szCs w:val="24"/>
        </w:rPr>
        <w:t>prin prezenta procedură se realizează delegarea</w:t>
      </w:r>
      <w:r w:rsidR="00156EC8">
        <w:rPr>
          <w:sz w:val="24"/>
          <w:szCs w:val="24"/>
        </w:rPr>
        <w:t xml:space="preserve"> unor activități </w:t>
      </w:r>
      <w:r w:rsidR="00156EC8" w:rsidRPr="00156EC8">
        <w:rPr>
          <w:sz w:val="24"/>
          <w:szCs w:val="24"/>
        </w:rPr>
        <w:t>în cadrul unui sistem integrat de gestionare a deșeurilor</w:t>
      </w:r>
      <w:r w:rsidR="006773BD">
        <w:rPr>
          <w:sz w:val="24"/>
          <w:szCs w:val="24"/>
        </w:rPr>
        <w:t xml:space="preserve"> care face obiectul contractului de delegare</w:t>
      </w:r>
      <w:r w:rsidR="00C32CF1">
        <w:rPr>
          <w:sz w:val="24"/>
          <w:szCs w:val="24"/>
        </w:rPr>
        <w:t>,</w:t>
      </w:r>
      <w:r w:rsidR="006773BD">
        <w:rPr>
          <w:sz w:val="24"/>
          <w:szCs w:val="24"/>
        </w:rPr>
        <w:t xml:space="preserve"> iar </w:t>
      </w:r>
      <w:r w:rsidRPr="00401B59">
        <w:rPr>
          <w:sz w:val="24"/>
          <w:szCs w:val="24"/>
        </w:rPr>
        <w:t xml:space="preserve">eventuala aplicare pe loturi nu ar asigura stabilirea unui tarif unic la nivelul </w:t>
      </w:r>
      <w:r w:rsidR="006F1D6A">
        <w:rPr>
          <w:sz w:val="24"/>
          <w:szCs w:val="24"/>
        </w:rPr>
        <w:t>întregii ari</w:t>
      </w:r>
      <w:r w:rsidR="00DD150F">
        <w:rPr>
          <w:sz w:val="24"/>
          <w:szCs w:val="24"/>
        </w:rPr>
        <w:t>i</w:t>
      </w:r>
      <w:r w:rsidR="006F1D6A">
        <w:rPr>
          <w:sz w:val="24"/>
          <w:szCs w:val="24"/>
        </w:rPr>
        <w:t xml:space="preserve"> de delegare a serviciilor</w:t>
      </w:r>
      <w:r w:rsidRPr="00401B59">
        <w:rPr>
          <w:sz w:val="24"/>
          <w:szCs w:val="24"/>
        </w:rPr>
        <w:t>, în conformitate cu prevederile aplica</w:t>
      </w:r>
      <w:r w:rsidR="00A91D03" w:rsidRPr="00401B59">
        <w:rPr>
          <w:sz w:val="24"/>
          <w:szCs w:val="24"/>
        </w:rPr>
        <w:t>ț</w:t>
      </w:r>
      <w:r w:rsidRPr="00401B59">
        <w:rPr>
          <w:sz w:val="24"/>
          <w:szCs w:val="24"/>
        </w:rPr>
        <w:t>iei de finan</w:t>
      </w:r>
      <w:r w:rsidR="00A91D03" w:rsidRPr="00401B59">
        <w:rPr>
          <w:sz w:val="24"/>
          <w:szCs w:val="24"/>
        </w:rPr>
        <w:t>ț</w:t>
      </w:r>
      <w:r w:rsidRPr="00401B59">
        <w:rPr>
          <w:sz w:val="24"/>
          <w:szCs w:val="24"/>
        </w:rPr>
        <w:t>are care a stat la baza aprobării proiectului ”Sistem de Management Integrat al deșeurilor în Jude</w:t>
      </w:r>
      <w:r w:rsidR="00A91D03" w:rsidRPr="00401B59">
        <w:rPr>
          <w:sz w:val="24"/>
          <w:szCs w:val="24"/>
        </w:rPr>
        <w:t>ț</w:t>
      </w:r>
      <w:r w:rsidRPr="00401B59">
        <w:rPr>
          <w:sz w:val="24"/>
          <w:szCs w:val="24"/>
        </w:rPr>
        <w:t xml:space="preserve">ul </w:t>
      </w:r>
      <w:r w:rsidR="00227443">
        <w:rPr>
          <w:sz w:val="24"/>
          <w:szCs w:val="24"/>
        </w:rPr>
        <w:t>Vrancea</w:t>
      </w:r>
      <w:r w:rsidRPr="00401B59">
        <w:rPr>
          <w:sz w:val="24"/>
          <w:szCs w:val="24"/>
        </w:rPr>
        <w:t>”</w:t>
      </w:r>
      <w:r w:rsidR="00390BDA" w:rsidRPr="00401B59">
        <w:rPr>
          <w:sz w:val="24"/>
          <w:szCs w:val="24"/>
        </w:rPr>
        <w:t xml:space="preserve"> finan</w:t>
      </w:r>
      <w:r w:rsidR="00A91D03" w:rsidRPr="00401B59">
        <w:rPr>
          <w:sz w:val="24"/>
          <w:szCs w:val="24"/>
        </w:rPr>
        <w:t>ț</w:t>
      </w:r>
      <w:r w:rsidR="00390BDA" w:rsidRPr="00401B59">
        <w:rPr>
          <w:sz w:val="24"/>
          <w:szCs w:val="24"/>
        </w:rPr>
        <w:t xml:space="preserve">at prin POS Mediu/POIM. </w:t>
      </w:r>
      <w:r w:rsidRPr="00401B59">
        <w:rPr>
          <w:sz w:val="24"/>
          <w:szCs w:val="24"/>
        </w:rPr>
        <w:t xml:space="preserve"> </w:t>
      </w:r>
    </w:p>
    <w:p w14:paraId="45C714AD" w14:textId="549C5566" w:rsidR="0045193C" w:rsidRPr="00A4122E" w:rsidRDefault="00B5152D" w:rsidP="00E656C6">
      <w:pPr>
        <w:pStyle w:val="Bodytext21"/>
        <w:shd w:val="clear" w:color="auto" w:fill="auto"/>
        <w:spacing w:before="120" w:after="120" w:line="360" w:lineRule="auto"/>
        <w:ind w:firstLine="0"/>
        <w:contextualSpacing/>
        <w:rPr>
          <w:sz w:val="24"/>
          <w:szCs w:val="24"/>
        </w:rPr>
      </w:pPr>
      <w:r w:rsidRPr="00AB0562">
        <w:rPr>
          <w:sz w:val="24"/>
          <w:szCs w:val="24"/>
        </w:rPr>
        <w:t xml:space="preserve">Astfel, unul dintre principiile </w:t>
      </w:r>
      <w:r w:rsidRPr="00875C46">
        <w:rPr>
          <w:sz w:val="24"/>
          <w:szCs w:val="24"/>
        </w:rPr>
        <w:t xml:space="preserve">proiectului este tocmai de a se furniza servicii de salubrizare </w:t>
      </w:r>
      <w:r w:rsidR="00293D2F">
        <w:rPr>
          <w:sz w:val="24"/>
          <w:szCs w:val="24"/>
        </w:rPr>
        <w:t>î</w:t>
      </w:r>
      <w:r w:rsidR="00293D2F" w:rsidRPr="00875C46">
        <w:rPr>
          <w:sz w:val="24"/>
          <w:szCs w:val="24"/>
        </w:rPr>
        <w:t xml:space="preserve">n </w:t>
      </w:r>
      <w:r w:rsidRPr="00875C46">
        <w:rPr>
          <w:sz w:val="24"/>
          <w:szCs w:val="24"/>
        </w:rPr>
        <w:t xml:space="preserve">tot </w:t>
      </w:r>
      <w:r w:rsidR="004C6DF4" w:rsidRPr="00A4122E">
        <w:rPr>
          <w:sz w:val="24"/>
          <w:szCs w:val="24"/>
        </w:rPr>
        <w:t>județul</w:t>
      </w:r>
      <w:r w:rsidRPr="00875C46">
        <w:rPr>
          <w:sz w:val="24"/>
          <w:szCs w:val="24"/>
        </w:rPr>
        <w:t xml:space="preserve"> </w:t>
      </w:r>
      <w:r w:rsidRPr="00F81DB9">
        <w:rPr>
          <w:b/>
          <w:bCs/>
          <w:sz w:val="24"/>
          <w:szCs w:val="24"/>
        </w:rPr>
        <w:t>la tarife unitare</w:t>
      </w:r>
      <w:r w:rsidR="00F81DB9">
        <w:rPr>
          <w:sz w:val="24"/>
          <w:szCs w:val="24"/>
        </w:rPr>
        <w:t xml:space="preserve">, </w:t>
      </w:r>
      <w:r w:rsidRPr="00875C46">
        <w:rPr>
          <w:sz w:val="24"/>
          <w:szCs w:val="24"/>
        </w:rPr>
        <w:t xml:space="preserve">astfel </w:t>
      </w:r>
      <w:r w:rsidR="004C6DF4" w:rsidRPr="00A4122E">
        <w:rPr>
          <w:sz w:val="24"/>
          <w:szCs w:val="24"/>
        </w:rPr>
        <w:t>încât</w:t>
      </w:r>
      <w:r w:rsidRPr="00875C46">
        <w:rPr>
          <w:sz w:val="24"/>
          <w:szCs w:val="24"/>
        </w:rPr>
        <w:t xml:space="preserve"> </w:t>
      </w:r>
      <w:r w:rsidR="00F81DB9">
        <w:rPr>
          <w:sz w:val="24"/>
          <w:szCs w:val="24"/>
        </w:rPr>
        <w:t xml:space="preserve">să se realizeze o reală regionalizare a serviciului de salubrizare și </w:t>
      </w:r>
      <w:r w:rsidRPr="00875C46">
        <w:rPr>
          <w:sz w:val="24"/>
          <w:szCs w:val="24"/>
        </w:rPr>
        <w:t>s</w:t>
      </w:r>
      <w:r w:rsidR="00F81DB9">
        <w:rPr>
          <w:sz w:val="24"/>
          <w:szCs w:val="24"/>
        </w:rPr>
        <w:t>ă</w:t>
      </w:r>
      <w:r w:rsidRPr="00875C46">
        <w:rPr>
          <w:sz w:val="24"/>
          <w:szCs w:val="24"/>
        </w:rPr>
        <w:t xml:space="preserve"> se genereze o atitudine de “solidaritate” </w:t>
      </w:r>
      <w:r w:rsidR="00293D2F">
        <w:rPr>
          <w:sz w:val="24"/>
          <w:szCs w:val="24"/>
        </w:rPr>
        <w:t>î</w:t>
      </w:r>
      <w:r w:rsidRPr="00875C46">
        <w:rPr>
          <w:sz w:val="24"/>
          <w:szCs w:val="24"/>
        </w:rPr>
        <w:t xml:space="preserve">ntre diferitele zone ale </w:t>
      </w:r>
      <w:r w:rsidR="004C6DF4" w:rsidRPr="00A4122E">
        <w:rPr>
          <w:sz w:val="24"/>
          <w:szCs w:val="24"/>
        </w:rPr>
        <w:t>județului</w:t>
      </w:r>
      <w:r w:rsidRPr="00875C46">
        <w:rPr>
          <w:sz w:val="24"/>
          <w:szCs w:val="24"/>
        </w:rPr>
        <w:t xml:space="preserve">, acestea </w:t>
      </w:r>
      <w:r w:rsidR="004C6DF4" w:rsidRPr="00A4122E">
        <w:rPr>
          <w:sz w:val="24"/>
          <w:szCs w:val="24"/>
        </w:rPr>
        <w:t>susținând</w:t>
      </w:r>
      <w:r w:rsidRPr="00286ED9">
        <w:rPr>
          <w:sz w:val="24"/>
          <w:szCs w:val="24"/>
        </w:rPr>
        <w:t xml:space="preserve">-se reciproc pe parcursul </w:t>
      </w:r>
      <w:r w:rsidR="004C6DF4" w:rsidRPr="00A4122E">
        <w:rPr>
          <w:sz w:val="24"/>
          <w:szCs w:val="24"/>
        </w:rPr>
        <w:t>derulării</w:t>
      </w:r>
      <w:r w:rsidRPr="00286ED9">
        <w:rPr>
          <w:sz w:val="24"/>
          <w:szCs w:val="24"/>
        </w:rPr>
        <w:t xml:space="preserve"> contractului. </w:t>
      </w:r>
    </w:p>
    <w:p w14:paraId="47DB34AB" w14:textId="60474C3C" w:rsidR="00B5152D" w:rsidRPr="00A4122E" w:rsidRDefault="00B5152D" w:rsidP="00E656C6">
      <w:pPr>
        <w:pStyle w:val="Bodytext21"/>
        <w:shd w:val="clear" w:color="auto" w:fill="auto"/>
        <w:spacing w:before="120" w:after="120" w:line="360" w:lineRule="auto"/>
        <w:ind w:firstLine="0"/>
        <w:contextualSpacing/>
        <w:rPr>
          <w:sz w:val="24"/>
          <w:szCs w:val="24"/>
        </w:rPr>
      </w:pPr>
      <w:r w:rsidRPr="00286ED9">
        <w:rPr>
          <w:sz w:val="24"/>
          <w:szCs w:val="24"/>
        </w:rPr>
        <w:t xml:space="preserve">Prin organizarea procedurii de </w:t>
      </w:r>
      <w:r w:rsidR="004C6DF4" w:rsidRPr="00A4122E">
        <w:rPr>
          <w:sz w:val="24"/>
          <w:szCs w:val="24"/>
        </w:rPr>
        <w:t>achiziție</w:t>
      </w:r>
      <w:r w:rsidRPr="00286ED9">
        <w:rPr>
          <w:sz w:val="24"/>
          <w:szCs w:val="24"/>
        </w:rPr>
        <w:t xml:space="preserve"> </w:t>
      </w:r>
      <w:r w:rsidR="004C6DF4" w:rsidRPr="00A4122E">
        <w:rPr>
          <w:sz w:val="24"/>
          <w:szCs w:val="24"/>
        </w:rPr>
        <w:t>î</w:t>
      </w:r>
      <w:r w:rsidRPr="00286ED9">
        <w:rPr>
          <w:sz w:val="24"/>
          <w:szCs w:val="24"/>
        </w:rPr>
        <w:t>ntr-u</w:t>
      </w:r>
      <w:r w:rsidRPr="00443A6A">
        <w:rPr>
          <w:sz w:val="24"/>
          <w:szCs w:val="24"/>
        </w:rPr>
        <w:t xml:space="preserve">n singur lot se </w:t>
      </w:r>
      <w:r w:rsidR="004C6DF4" w:rsidRPr="00A4122E">
        <w:rPr>
          <w:sz w:val="24"/>
          <w:szCs w:val="24"/>
        </w:rPr>
        <w:t>urmărește</w:t>
      </w:r>
      <w:r w:rsidRPr="00443A6A">
        <w:rPr>
          <w:sz w:val="24"/>
          <w:szCs w:val="24"/>
        </w:rPr>
        <w:t xml:space="preserve"> practic eliminarea </w:t>
      </w:r>
      <w:r w:rsidR="004C6DF4" w:rsidRPr="00A4122E">
        <w:rPr>
          <w:sz w:val="24"/>
          <w:szCs w:val="24"/>
        </w:rPr>
        <w:t>oricăror</w:t>
      </w:r>
      <w:r w:rsidRPr="00443A6A">
        <w:rPr>
          <w:sz w:val="24"/>
          <w:szCs w:val="24"/>
        </w:rPr>
        <w:t xml:space="preserve"> tipuri de discrepante </w:t>
      </w:r>
      <w:r w:rsidR="004C6DF4" w:rsidRPr="00A4122E">
        <w:rPr>
          <w:sz w:val="24"/>
          <w:szCs w:val="24"/>
        </w:rPr>
        <w:t>î</w:t>
      </w:r>
      <w:r w:rsidRPr="00443A6A">
        <w:rPr>
          <w:sz w:val="24"/>
          <w:szCs w:val="24"/>
        </w:rPr>
        <w:t xml:space="preserve">ntre zonele </w:t>
      </w:r>
      <w:r w:rsidR="00227443">
        <w:rPr>
          <w:sz w:val="24"/>
          <w:szCs w:val="24"/>
        </w:rPr>
        <w:t>vizate de procedură</w:t>
      </w:r>
      <w:r w:rsidRPr="00443A6A">
        <w:rPr>
          <w:sz w:val="24"/>
          <w:szCs w:val="24"/>
        </w:rPr>
        <w:t xml:space="preserve">, discrepante care, </w:t>
      </w:r>
      <w:r w:rsidR="004C6DF4" w:rsidRPr="00A4122E">
        <w:rPr>
          <w:sz w:val="24"/>
          <w:szCs w:val="24"/>
        </w:rPr>
        <w:t>î</w:t>
      </w:r>
      <w:r w:rsidRPr="00443A6A">
        <w:rPr>
          <w:sz w:val="24"/>
          <w:szCs w:val="24"/>
        </w:rPr>
        <w:t>n oricare alta ipoteza a</w:t>
      </w:r>
      <w:r w:rsidRPr="00401B59">
        <w:rPr>
          <w:sz w:val="24"/>
          <w:szCs w:val="24"/>
        </w:rPr>
        <w:t xml:space="preserve">r fi generate inutil, ar genera ineficienta contractuala si discriminare </w:t>
      </w:r>
      <w:r w:rsidR="004C6DF4" w:rsidRPr="00A4122E">
        <w:rPr>
          <w:sz w:val="24"/>
          <w:szCs w:val="24"/>
        </w:rPr>
        <w:t>î</w:t>
      </w:r>
      <w:r w:rsidRPr="00401B59">
        <w:rPr>
          <w:sz w:val="24"/>
          <w:szCs w:val="24"/>
        </w:rPr>
        <w:t xml:space="preserve">ntre membrii </w:t>
      </w:r>
      <w:r w:rsidR="004C6DF4" w:rsidRPr="00A4122E">
        <w:rPr>
          <w:sz w:val="24"/>
          <w:szCs w:val="24"/>
        </w:rPr>
        <w:t>aceleiași</w:t>
      </w:r>
      <w:r w:rsidRPr="00401B59">
        <w:rPr>
          <w:sz w:val="24"/>
          <w:szCs w:val="24"/>
        </w:rPr>
        <w:t xml:space="preserve"> </w:t>
      </w:r>
      <w:r w:rsidR="004C6DF4" w:rsidRPr="00A4122E">
        <w:rPr>
          <w:sz w:val="24"/>
          <w:szCs w:val="24"/>
        </w:rPr>
        <w:t>comunități</w:t>
      </w:r>
      <w:r w:rsidRPr="00401B59">
        <w:rPr>
          <w:sz w:val="24"/>
          <w:szCs w:val="24"/>
        </w:rPr>
        <w:t xml:space="preserve">.  Astfel, de exemplu, </w:t>
      </w:r>
      <w:r w:rsidR="004C6DF4" w:rsidRPr="00A4122E">
        <w:rPr>
          <w:sz w:val="24"/>
          <w:szCs w:val="24"/>
        </w:rPr>
        <w:t>î</w:t>
      </w:r>
      <w:r w:rsidRPr="00401B59">
        <w:rPr>
          <w:sz w:val="24"/>
          <w:szCs w:val="24"/>
        </w:rPr>
        <w:t xml:space="preserve">n </w:t>
      </w:r>
      <w:r w:rsidR="004C6DF4" w:rsidRPr="00A4122E">
        <w:rPr>
          <w:sz w:val="24"/>
          <w:szCs w:val="24"/>
        </w:rPr>
        <w:t>măsura</w:t>
      </w:r>
      <w:r w:rsidRPr="00401B59">
        <w:rPr>
          <w:sz w:val="24"/>
          <w:szCs w:val="24"/>
        </w:rPr>
        <w:t xml:space="preserve"> in care contractul ar fi lotizat pe zone sau areale geografice din </w:t>
      </w:r>
      <w:r w:rsidR="004C6DF4" w:rsidRPr="00A4122E">
        <w:rPr>
          <w:sz w:val="24"/>
          <w:szCs w:val="24"/>
        </w:rPr>
        <w:t>județ</w:t>
      </w:r>
      <w:r w:rsidRPr="00401B59">
        <w:rPr>
          <w:sz w:val="24"/>
          <w:szCs w:val="24"/>
        </w:rPr>
        <w:t xml:space="preserve">, discrepantele </w:t>
      </w:r>
      <w:r w:rsidR="0039387C">
        <w:rPr>
          <w:sz w:val="24"/>
          <w:szCs w:val="24"/>
        </w:rPr>
        <w:t>care în oricare altă ipostază ar</w:t>
      </w:r>
      <w:r w:rsidRPr="00443A6A">
        <w:rPr>
          <w:sz w:val="24"/>
          <w:szCs w:val="24"/>
        </w:rPr>
        <w:t xml:space="preserve"> genera costuri </w:t>
      </w:r>
      <w:proofErr w:type="spellStart"/>
      <w:r w:rsidRPr="00443A6A">
        <w:rPr>
          <w:sz w:val="24"/>
          <w:szCs w:val="24"/>
        </w:rPr>
        <w:t>nesustenabile</w:t>
      </w:r>
      <w:proofErr w:type="spellEnd"/>
      <w:r w:rsidRPr="00443A6A">
        <w:rPr>
          <w:sz w:val="24"/>
          <w:szCs w:val="24"/>
        </w:rPr>
        <w:t xml:space="preserve"> la nivelul </w:t>
      </w:r>
      <w:r w:rsidR="004C6DF4" w:rsidRPr="00A4122E">
        <w:rPr>
          <w:sz w:val="24"/>
          <w:szCs w:val="24"/>
        </w:rPr>
        <w:t>populației</w:t>
      </w:r>
      <w:r w:rsidRPr="00443A6A">
        <w:rPr>
          <w:sz w:val="24"/>
          <w:szCs w:val="24"/>
        </w:rPr>
        <w:t xml:space="preserve"> </w:t>
      </w:r>
      <w:r w:rsidR="004C6DF4" w:rsidRPr="00A4122E">
        <w:rPr>
          <w:sz w:val="24"/>
          <w:szCs w:val="24"/>
        </w:rPr>
        <w:t>î</w:t>
      </w:r>
      <w:r w:rsidRPr="00443A6A">
        <w:rPr>
          <w:sz w:val="24"/>
          <w:szCs w:val="24"/>
        </w:rPr>
        <w:t xml:space="preserve">ntr-o zona si costuri nesemnificative </w:t>
      </w:r>
      <w:r w:rsidR="004C6DF4" w:rsidRPr="00A4122E">
        <w:rPr>
          <w:sz w:val="24"/>
          <w:szCs w:val="24"/>
        </w:rPr>
        <w:t>î</w:t>
      </w:r>
      <w:r w:rsidRPr="00443A6A">
        <w:rPr>
          <w:sz w:val="24"/>
          <w:szCs w:val="24"/>
        </w:rPr>
        <w:t xml:space="preserve">ntr-o alta zona. </w:t>
      </w:r>
    </w:p>
    <w:p w14:paraId="1F98C7A4" w14:textId="16C2D25E" w:rsidR="005C5F45" w:rsidRPr="00401B59" w:rsidRDefault="009A3F76" w:rsidP="00E656C6">
      <w:pPr>
        <w:pStyle w:val="Heading11"/>
        <w:keepNext/>
        <w:keepLines/>
        <w:numPr>
          <w:ilvl w:val="1"/>
          <w:numId w:val="1"/>
        </w:numPr>
        <w:shd w:val="clear" w:color="auto" w:fill="auto"/>
        <w:tabs>
          <w:tab w:val="left" w:pos="363"/>
        </w:tabs>
        <w:spacing w:before="120" w:after="120" w:line="360" w:lineRule="auto"/>
        <w:contextualSpacing/>
        <w:rPr>
          <w:sz w:val="24"/>
          <w:szCs w:val="24"/>
        </w:rPr>
      </w:pPr>
      <w:r w:rsidRPr="00401B59">
        <w:rPr>
          <w:sz w:val="24"/>
          <w:szCs w:val="24"/>
        </w:rPr>
        <w:lastRenderedPageBreak/>
        <w:t xml:space="preserve">Alegerea </w:t>
      </w:r>
      <w:r w:rsidR="00A136BA" w:rsidRPr="00401B59">
        <w:rPr>
          <w:sz w:val="24"/>
          <w:szCs w:val="24"/>
        </w:rPr>
        <w:t>ș</w:t>
      </w:r>
      <w:r w:rsidRPr="00401B59">
        <w:rPr>
          <w:sz w:val="24"/>
          <w:szCs w:val="24"/>
        </w:rPr>
        <w:t xml:space="preserve">i justificarea criteriilor de calificare </w:t>
      </w:r>
      <w:r w:rsidR="00A136BA" w:rsidRPr="00401B59">
        <w:rPr>
          <w:sz w:val="24"/>
          <w:szCs w:val="24"/>
        </w:rPr>
        <w:t>ș</w:t>
      </w:r>
      <w:r w:rsidRPr="00401B59">
        <w:rPr>
          <w:sz w:val="24"/>
          <w:szCs w:val="24"/>
        </w:rPr>
        <w:t>i selec</w:t>
      </w:r>
      <w:r w:rsidR="00A91D03" w:rsidRPr="00401B59">
        <w:rPr>
          <w:sz w:val="24"/>
          <w:szCs w:val="24"/>
        </w:rPr>
        <w:t>ț</w:t>
      </w:r>
      <w:r w:rsidRPr="00401B59">
        <w:rPr>
          <w:sz w:val="24"/>
          <w:szCs w:val="24"/>
        </w:rPr>
        <w:t>ie</w:t>
      </w:r>
    </w:p>
    <w:p w14:paraId="432F9C65" w14:textId="7162C8BA" w:rsidR="005C5F45" w:rsidRPr="00401B59" w:rsidRDefault="009A3F76" w:rsidP="00E656C6">
      <w:pPr>
        <w:pStyle w:val="Bodytext21"/>
        <w:shd w:val="clear" w:color="auto" w:fill="auto"/>
        <w:spacing w:before="120" w:after="120" w:line="360" w:lineRule="auto"/>
        <w:ind w:firstLine="380"/>
        <w:contextualSpacing/>
        <w:rPr>
          <w:sz w:val="24"/>
          <w:szCs w:val="24"/>
        </w:rPr>
      </w:pPr>
      <w:r w:rsidRPr="00401B59">
        <w:rPr>
          <w:sz w:val="24"/>
          <w:szCs w:val="24"/>
        </w:rPr>
        <w:t xml:space="preserve">Criteriile de calificare </w:t>
      </w:r>
      <w:r w:rsidR="00A136BA" w:rsidRPr="00401B59">
        <w:rPr>
          <w:sz w:val="24"/>
          <w:szCs w:val="24"/>
        </w:rPr>
        <w:t>ș</w:t>
      </w:r>
      <w:r w:rsidRPr="00401B59">
        <w:rPr>
          <w:sz w:val="24"/>
          <w:szCs w:val="24"/>
        </w:rPr>
        <w:t>i selec</w:t>
      </w:r>
      <w:r w:rsidR="00A91D03" w:rsidRPr="00401B59">
        <w:rPr>
          <w:sz w:val="24"/>
          <w:szCs w:val="24"/>
        </w:rPr>
        <w:t>ț</w:t>
      </w:r>
      <w:r w:rsidRPr="00401B59">
        <w:rPr>
          <w:sz w:val="24"/>
          <w:szCs w:val="24"/>
        </w:rPr>
        <w:t>ie au fost stabilite în conformitate cu prevederile art. 163 din Legea nr.98/2016 privind achizi</w:t>
      </w:r>
      <w:r w:rsidR="00A91D03" w:rsidRPr="00401B59">
        <w:rPr>
          <w:sz w:val="24"/>
          <w:szCs w:val="24"/>
        </w:rPr>
        <w:t>ț</w:t>
      </w:r>
      <w:r w:rsidRPr="00401B59">
        <w:rPr>
          <w:sz w:val="24"/>
          <w:szCs w:val="24"/>
        </w:rPr>
        <w:t xml:space="preserve">iile publice, cu modificările </w:t>
      </w:r>
      <w:r w:rsidR="00A136BA" w:rsidRPr="00401B59">
        <w:rPr>
          <w:sz w:val="24"/>
          <w:szCs w:val="24"/>
        </w:rPr>
        <w:t>ș</w:t>
      </w:r>
      <w:r w:rsidRPr="00401B59">
        <w:rPr>
          <w:sz w:val="24"/>
          <w:szCs w:val="24"/>
        </w:rPr>
        <w:t xml:space="preserve">i completările ulterioare </w:t>
      </w:r>
      <w:r w:rsidR="00A136BA" w:rsidRPr="00401B59">
        <w:rPr>
          <w:sz w:val="24"/>
          <w:szCs w:val="24"/>
        </w:rPr>
        <w:t>ș</w:t>
      </w:r>
      <w:r w:rsidRPr="00401B59">
        <w:rPr>
          <w:sz w:val="24"/>
          <w:szCs w:val="24"/>
        </w:rPr>
        <w:t>i vizează strict motivele de excludere, respectiv capacitatea ofertantului.</w:t>
      </w:r>
    </w:p>
    <w:p w14:paraId="148FA2EA" w14:textId="38FA50D1" w:rsidR="005C5F45" w:rsidRPr="00401B59" w:rsidRDefault="001F6E9E" w:rsidP="00E656C6">
      <w:pPr>
        <w:pStyle w:val="Heading11"/>
        <w:keepNext/>
        <w:keepLines/>
        <w:numPr>
          <w:ilvl w:val="2"/>
          <w:numId w:val="1"/>
        </w:numPr>
        <w:shd w:val="clear" w:color="auto" w:fill="auto"/>
        <w:tabs>
          <w:tab w:val="left" w:pos="363"/>
        </w:tabs>
        <w:spacing w:before="120" w:after="120" w:line="360" w:lineRule="auto"/>
        <w:contextualSpacing/>
        <w:rPr>
          <w:sz w:val="24"/>
          <w:szCs w:val="24"/>
        </w:rPr>
      </w:pPr>
      <w:r w:rsidRPr="00401B59">
        <w:rPr>
          <w:sz w:val="24"/>
          <w:szCs w:val="24"/>
        </w:rPr>
        <w:t xml:space="preserve"> </w:t>
      </w:r>
      <w:r w:rsidR="009A3F76" w:rsidRPr="00401B59">
        <w:rPr>
          <w:sz w:val="24"/>
          <w:szCs w:val="24"/>
        </w:rPr>
        <w:t>Motivele de excludere</w:t>
      </w:r>
    </w:p>
    <w:p w14:paraId="6569A4C7" w14:textId="6DE3EC6A" w:rsidR="005C5F45" w:rsidRPr="00401B59" w:rsidRDefault="009A3F76" w:rsidP="00E656C6">
      <w:pPr>
        <w:pStyle w:val="Bodytext21"/>
        <w:shd w:val="clear" w:color="auto" w:fill="auto"/>
        <w:spacing w:before="120" w:after="120" w:line="360" w:lineRule="auto"/>
        <w:ind w:firstLine="740"/>
        <w:contextualSpacing/>
        <w:rPr>
          <w:sz w:val="24"/>
          <w:szCs w:val="24"/>
        </w:rPr>
      </w:pPr>
      <w:r w:rsidRPr="00401B59">
        <w:rPr>
          <w:sz w:val="24"/>
          <w:szCs w:val="24"/>
        </w:rPr>
        <w:t>Operatorii Economici participan</w:t>
      </w:r>
      <w:r w:rsidR="00A91D03" w:rsidRPr="00401B59">
        <w:rPr>
          <w:sz w:val="24"/>
          <w:szCs w:val="24"/>
        </w:rPr>
        <w:t>ț</w:t>
      </w:r>
      <w:r w:rsidRPr="00401B59">
        <w:rPr>
          <w:sz w:val="24"/>
          <w:szCs w:val="24"/>
        </w:rPr>
        <w:t>i la procedură (ofertant individual, membru al asocierii, subcontractant, ter</w:t>
      </w:r>
      <w:r w:rsidR="00A91D03" w:rsidRPr="00401B59">
        <w:rPr>
          <w:sz w:val="24"/>
          <w:szCs w:val="24"/>
        </w:rPr>
        <w:t>ț</w:t>
      </w:r>
      <w:r w:rsidRPr="00401B59">
        <w:rPr>
          <w:sz w:val="24"/>
          <w:szCs w:val="24"/>
        </w:rPr>
        <w:t xml:space="preserve"> sus</w:t>
      </w:r>
      <w:r w:rsidR="00A91D03" w:rsidRPr="00401B59">
        <w:rPr>
          <w:sz w:val="24"/>
          <w:szCs w:val="24"/>
        </w:rPr>
        <w:t>ț</w:t>
      </w:r>
      <w:r w:rsidRPr="00401B59">
        <w:rPr>
          <w:sz w:val="24"/>
          <w:szCs w:val="24"/>
        </w:rPr>
        <w:t>inător, după caz) sau orice persoană care este membru al consiliului/ organului de administrare, de conducere sau de supervizare al acestora sau care are putere de reprezentare, de decizie sau de control in cadrul acestora nu trebuie să se afle în niciuna dintre situa</w:t>
      </w:r>
      <w:r w:rsidR="00A91D03" w:rsidRPr="00401B59">
        <w:rPr>
          <w:sz w:val="24"/>
          <w:szCs w:val="24"/>
        </w:rPr>
        <w:t>ț</w:t>
      </w:r>
      <w:r w:rsidRPr="00401B59">
        <w:rPr>
          <w:sz w:val="24"/>
          <w:szCs w:val="24"/>
        </w:rPr>
        <w:t>iile men</w:t>
      </w:r>
      <w:r w:rsidR="00A91D03" w:rsidRPr="00401B59">
        <w:rPr>
          <w:sz w:val="24"/>
          <w:szCs w:val="24"/>
        </w:rPr>
        <w:t>ț</w:t>
      </w:r>
      <w:r w:rsidRPr="00401B59">
        <w:rPr>
          <w:sz w:val="24"/>
          <w:szCs w:val="24"/>
        </w:rPr>
        <w:t xml:space="preserve">ionate la articolul 164 alin. (1) din Legea nr. 98/2016, cu modificările </w:t>
      </w:r>
      <w:r w:rsidR="00A136BA" w:rsidRPr="00401B59">
        <w:rPr>
          <w:sz w:val="24"/>
          <w:szCs w:val="24"/>
        </w:rPr>
        <w:t>ș</w:t>
      </w:r>
      <w:r w:rsidRPr="00401B59">
        <w:rPr>
          <w:sz w:val="24"/>
          <w:szCs w:val="24"/>
        </w:rPr>
        <w:t xml:space="preserve">i completările ulterioare, privind motivele de excludere referitoare la condamnările penale. Autoritatea contractantă are dreptul, conform prevederilor art. 166 alin. (1) din Legea nr. 98/2016, cu modificările </w:t>
      </w:r>
      <w:r w:rsidR="00A136BA" w:rsidRPr="00401B59">
        <w:rPr>
          <w:sz w:val="24"/>
          <w:szCs w:val="24"/>
        </w:rPr>
        <w:t>ș</w:t>
      </w:r>
      <w:r w:rsidRPr="00401B59">
        <w:rPr>
          <w:sz w:val="24"/>
          <w:szCs w:val="24"/>
        </w:rPr>
        <w:t>i completările ulterioare, în cazuri excep</w:t>
      </w:r>
      <w:r w:rsidR="00A91D03" w:rsidRPr="00401B59">
        <w:rPr>
          <w:sz w:val="24"/>
          <w:szCs w:val="24"/>
        </w:rPr>
        <w:t>ț</w:t>
      </w:r>
      <w:r w:rsidRPr="00401B59">
        <w:rPr>
          <w:sz w:val="24"/>
          <w:szCs w:val="24"/>
        </w:rPr>
        <w:t xml:space="preserve">ionale </w:t>
      </w:r>
      <w:r w:rsidR="00A136BA" w:rsidRPr="00401B59">
        <w:rPr>
          <w:sz w:val="24"/>
          <w:szCs w:val="24"/>
        </w:rPr>
        <w:t>ș</w:t>
      </w:r>
      <w:r w:rsidRPr="00401B59">
        <w:rPr>
          <w:sz w:val="24"/>
          <w:szCs w:val="24"/>
        </w:rPr>
        <w:t>i pentru motive imperative de interes general, precum sănătatea publică sau protec</w:t>
      </w:r>
      <w:r w:rsidR="00A91D03" w:rsidRPr="00401B59">
        <w:rPr>
          <w:sz w:val="24"/>
          <w:szCs w:val="24"/>
        </w:rPr>
        <w:t>ț</w:t>
      </w:r>
      <w:r w:rsidRPr="00401B59">
        <w:rPr>
          <w:sz w:val="24"/>
          <w:szCs w:val="24"/>
        </w:rPr>
        <w:t>ia mediului, să nu excludă un operator economic aflat in situa</w:t>
      </w:r>
      <w:r w:rsidR="00A91D03" w:rsidRPr="00401B59">
        <w:rPr>
          <w:sz w:val="24"/>
          <w:szCs w:val="24"/>
        </w:rPr>
        <w:t>ț</w:t>
      </w:r>
      <w:r w:rsidRPr="00401B59">
        <w:rPr>
          <w:sz w:val="24"/>
          <w:szCs w:val="24"/>
        </w:rPr>
        <w:t>iile de mai sus.</w:t>
      </w:r>
    </w:p>
    <w:p w14:paraId="20E341DC" w14:textId="763463EB" w:rsidR="005C5F45" w:rsidRPr="00401B59" w:rsidRDefault="009A3F76" w:rsidP="00E656C6">
      <w:pPr>
        <w:pStyle w:val="Bodytext21"/>
        <w:shd w:val="clear" w:color="auto" w:fill="auto"/>
        <w:spacing w:before="120" w:after="120" w:line="360" w:lineRule="auto"/>
        <w:ind w:firstLine="740"/>
        <w:contextualSpacing/>
        <w:rPr>
          <w:sz w:val="24"/>
          <w:szCs w:val="24"/>
        </w:rPr>
      </w:pPr>
      <w:r w:rsidRPr="00401B59">
        <w:rPr>
          <w:sz w:val="24"/>
          <w:szCs w:val="24"/>
        </w:rPr>
        <w:t>Operatorii Economici participan</w:t>
      </w:r>
      <w:r w:rsidR="00A91D03" w:rsidRPr="00401B59">
        <w:rPr>
          <w:sz w:val="24"/>
          <w:szCs w:val="24"/>
        </w:rPr>
        <w:t>ț</w:t>
      </w:r>
      <w:r w:rsidRPr="00401B59">
        <w:rPr>
          <w:sz w:val="24"/>
          <w:szCs w:val="24"/>
        </w:rPr>
        <w:t>i la procedură (ofertant individual, membru al asocierii, subcontractant, ter</w:t>
      </w:r>
      <w:r w:rsidR="00A91D03" w:rsidRPr="00401B59">
        <w:rPr>
          <w:sz w:val="24"/>
          <w:szCs w:val="24"/>
        </w:rPr>
        <w:t>ț</w:t>
      </w:r>
      <w:r w:rsidRPr="00401B59">
        <w:rPr>
          <w:sz w:val="24"/>
          <w:szCs w:val="24"/>
        </w:rPr>
        <w:t xml:space="preserve"> sus</w:t>
      </w:r>
      <w:r w:rsidR="00A91D03" w:rsidRPr="00401B59">
        <w:rPr>
          <w:sz w:val="24"/>
          <w:szCs w:val="24"/>
        </w:rPr>
        <w:t>ț</w:t>
      </w:r>
      <w:r w:rsidRPr="00401B59">
        <w:rPr>
          <w:sz w:val="24"/>
          <w:szCs w:val="24"/>
        </w:rPr>
        <w:t>inător, după caz) nu trebuie să se afle în niciuna dintre situa</w:t>
      </w:r>
      <w:r w:rsidR="00A91D03" w:rsidRPr="00401B59">
        <w:rPr>
          <w:sz w:val="24"/>
          <w:szCs w:val="24"/>
        </w:rPr>
        <w:t>ț</w:t>
      </w:r>
      <w:r w:rsidRPr="00401B59">
        <w:rPr>
          <w:sz w:val="24"/>
          <w:szCs w:val="24"/>
        </w:rPr>
        <w:t>iile men</w:t>
      </w:r>
      <w:r w:rsidR="00A91D03" w:rsidRPr="00401B59">
        <w:rPr>
          <w:sz w:val="24"/>
          <w:szCs w:val="24"/>
        </w:rPr>
        <w:t>ț</w:t>
      </w:r>
      <w:r w:rsidRPr="00401B59">
        <w:rPr>
          <w:sz w:val="24"/>
          <w:szCs w:val="24"/>
        </w:rPr>
        <w:t xml:space="preserve">ionate la articolul 165 alin. (1) </w:t>
      </w:r>
      <w:r w:rsidR="00A136BA" w:rsidRPr="00401B59">
        <w:rPr>
          <w:sz w:val="24"/>
          <w:szCs w:val="24"/>
        </w:rPr>
        <w:t>ș</w:t>
      </w:r>
      <w:r w:rsidRPr="00401B59">
        <w:rPr>
          <w:sz w:val="24"/>
          <w:szCs w:val="24"/>
        </w:rPr>
        <w:t xml:space="preserve">i (2) din Legea nr. 98/2016, cu modificările </w:t>
      </w:r>
      <w:r w:rsidR="00A136BA" w:rsidRPr="00401B59">
        <w:rPr>
          <w:sz w:val="24"/>
          <w:szCs w:val="24"/>
        </w:rPr>
        <w:t>ș</w:t>
      </w:r>
      <w:r w:rsidRPr="00401B59">
        <w:rPr>
          <w:sz w:val="24"/>
          <w:szCs w:val="24"/>
        </w:rPr>
        <w:t>i completările ulterioare, privind motivele de excludere referitoare la plata impozitelor, taxelor sau a contribu</w:t>
      </w:r>
      <w:r w:rsidR="00A91D03" w:rsidRPr="00401B59">
        <w:rPr>
          <w:sz w:val="24"/>
          <w:szCs w:val="24"/>
        </w:rPr>
        <w:t>ț</w:t>
      </w:r>
      <w:r w:rsidRPr="00401B59">
        <w:rPr>
          <w:sz w:val="24"/>
          <w:szCs w:val="24"/>
        </w:rPr>
        <w:t>iilor la bugetul general consolidat.</w:t>
      </w:r>
    </w:p>
    <w:p w14:paraId="4962470C" w14:textId="06B007B7" w:rsidR="005C5F45" w:rsidRPr="00401B59" w:rsidRDefault="009A3F76" w:rsidP="00E656C6">
      <w:pPr>
        <w:pStyle w:val="Bodytext21"/>
        <w:shd w:val="clear" w:color="auto" w:fill="auto"/>
        <w:spacing w:before="120" w:after="120" w:line="360" w:lineRule="auto"/>
        <w:ind w:firstLine="740"/>
        <w:contextualSpacing/>
        <w:rPr>
          <w:sz w:val="24"/>
          <w:szCs w:val="24"/>
        </w:rPr>
      </w:pPr>
      <w:r w:rsidRPr="00401B59">
        <w:rPr>
          <w:sz w:val="24"/>
          <w:szCs w:val="24"/>
        </w:rPr>
        <w:t>Operatorii Economici participan</w:t>
      </w:r>
      <w:r w:rsidR="00A91D03" w:rsidRPr="00401B59">
        <w:rPr>
          <w:sz w:val="24"/>
          <w:szCs w:val="24"/>
        </w:rPr>
        <w:t>ț</w:t>
      </w:r>
      <w:r w:rsidRPr="00401B59">
        <w:rPr>
          <w:sz w:val="24"/>
          <w:szCs w:val="24"/>
        </w:rPr>
        <w:t>i la procedură (ofertant individual, membru al asocierii, subcontractant, ter</w:t>
      </w:r>
      <w:r w:rsidR="00A91D03" w:rsidRPr="00401B59">
        <w:rPr>
          <w:sz w:val="24"/>
          <w:szCs w:val="24"/>
        </w:rPr>
        <w:t>ț</w:t>
      </w:r>
      <w:r w:rsidRPr="00401B59">
        <w:rPr>
          <w:sz w:val="24"/>
          <w:szCs w:val="24"/>
        </w:rPr>
        <w:t xml:space="preserve"> sus</w:t>
      </w:r>
      <w:r w:rsidR="00A91D03" w:rsidRPr="00401B59">
        <w:rPr>
          <w:sz w:val="24"/>
          <w:szCs w:val="24"/>
        </w:rPr>
        <w:t>ț</w:t>
      </w:r>
      <w:r w:rsidRPr="00401B59">
        <w:rPr>
          <w:sz w:val="24"/>
          <w:szCs w:val="24"/>
        </w:rPr>
        <w:t>inător, după caz) nu trebuie să se afle în niciuna dintre situa</w:t>
      </w:r>
      <w:r w:rsidR="00A91D03" w:rsidRPr="00401B59">
        <w:rPr>
          <w:sz w:val="24"/>
          <w:szCs w:val="24"/>
        </w:rPr>
        <w:t>ț</w:t>
      </w:r>
      <w:r w:rsidRPr="00401B59">
        <w:rPr>
          <w:sz w:val="24"/>
          <w:szCs w:val="24"/>
        </w:rPr>
        <w:t>iile men</w:t>
      </w:r>
      <w:r w:rsidR="00A91D03" w:rsidRPr="00401B59">
        <w:rPr>
          <w:sz w:val="24"/>
          <w:szCs w:val="24"/>
        </w:rPr>
        <w:t>ț</w:t>
      </w:r>
      <w:r w:rsidRPr="00401B59">
        <w:rPr>
          <w:sz w:val="24"/>
          <w:szCs w:val="24"/>
        </w:rPr>
        <w:t xml:space="preserve">ionate la articolul 167 alin. (1) din Legea nr. 98/2016, cu modificările </w:t>
      </w:r>
      <w:r w:rsidR="00A136BA" w:rsidRPr="00401B59">
        <w:rPr>
          <w:sz w:val="24"/>
          <w:szCs w:val="24"/>
        </w:rPr>
        <w:t>ș</w:t>
      </w:r>
      <w:r w:rsidRPr="00401B59">
        <w:rPr>
          <w:sz w:val="24"/>
          <w:szCs w:val="24"/>
        </w:rPr>
        <w:t>i completările ulterioare, privind motivele de excludere legate de insolven</w:t>
      </w:r>
      <w:r w:rsidR="00A91D03" w:rsidRPr="00401B59">
        <w:rPr>
          <w:sz w:val="24"/>
          <w:szCs w:val="24"/>
        </w:rPr>
        <w:t>ț</w:t>
      </w:r>
      <w:r w:rsidRPr="00401B59">
        <w:rPr>
          <w:sz w:val="24"/>
          <w:szCs w:val="24"/>
        </w:rPr>
        <w:t>ă, conflicte de interese sau abateri profesionale.</w:t>
      </w:r>
    </w:p>
    <w:p w14:paraId="5A4C850E" w14:textId="7D257F59" w:rsidR="005C5F45" w:rsidRPr="00401B59" w:rsidRDefault="001E0272" w:rsidP="00E656C6">
      <w:pPr>
        <w:pStyle w:val="Bodytext21"/>
        <w:shd w:val="clear" w:color="auto" w:fill="auto"/>
        <w:spacing w:before="120" w:after="120" w:line="360" w:lineRule="auto"/>
        <w:ind w:firstLine="740"/>
        <w:contextualSpacing/>
        <w:rPr>
          <w:sz w:val="24"/>
          <w:szCs w:val="24"/>
        </w:rPr>
      </w:pPr>
      <w:r w:rsidRPr="00401B59">
        <w:rPr>
          <w:sz w:val="24"/>
          <w:szCs w:val="24"/>
        </w:rPr>
        <w:t>Î</w:t>
      </w:r>
      <w:r w:rsidR="009A3F76" w:rsidRPr="00401B59">
        <w:rPr>
          <w:sz w:val="24"/>
          <w:szCs w:val="24"/>
        </w:rPr>
        <w:t>n conformitate cu prevederile art. 167 alin (1) lit. e) din Legea nr. 98/2016, Autoritatea contractantă exclude din participarea la procedura de atribuire orice Operator Economic (ofertant individual, membru al asocierii, subcontractant, ter</w:t>
      </w:r>
      <w:r w:rsidR="00A91D03" w:rsidRPr="00401B59">
        <w:rPr>
          <w:sz w:val="24"/>
          <w:szCs w:val="24"/>
        </w:rPr>
        <w:t>ț</w:t>
      </w:r>
      <w:r w:rsidR="009A3F76" w:rsidRPr="00401B59">
        <w:rPr>
          <w:sz w:val="24"/>
          <w:szCs w:val="24"/>
        </w:rPr>
        <w:t xml:space="preserve"> sus</w:t>
      </w:r>
      <w:r w:rsidR="00A91D03" w:rsidRPr="00401B59">
        <w:rPr>
          <w:sz w:val="24"/>
          <w:szCs w:val="24"/>
        </w:rPr>
        <w:t>ț</w:t>
      </w:r>
      <w:r w:rsidR="009A3F76" w:rsidRPr="00401B59">
        <w:rPr>
          <w:sz w:val="24"/>
          <w:szCs w:val="24"/>
        </w:rPr>
        <w:t>inător, după caz) care se află într-o situa</w:t>
      </w:r>
      <w:r w:rsidR="00A91D03" w:rsidRPr="00401B59">
        <w:rPr>
          <w:sz w:val="24"/>
          <w:szCs w:val="24"/>
        </w:rPr>
        <w:t>ț</w:t>
      </w:r>
      <w:r w:rsidR="009A3F76" w:rsidRPr="00401B59">
        <w:rPr>
          <w:sz w:val="24"/>
          <w:szCs w:val="24"/>
        </w:rPr>
        <w:t xml:space="preserve">ie de conflict de interese în sensul art. 59 din Legea 98/2016, cu modificările </w:t>
      </w:r>
      <w:r w:rsidR="00A136BA" w:rsidRPr="00401B59">
        <w:rPr>
          <w:sz w:val="24"/>
          <w:szCs w:val="24"/>
        </w:rPr>
        <w:t>ș</w:t>
      </w:r>
      <w:r w:rsidR="009A3F76" w:rsidRPr="00401B59">
        <w:rPr>
          <w:sz w:val="24"/>
          <w:szCs w:val="24"/>
        </w:rPr>
        <w:t xml:space="preserve">i completările ulterioare </w:t>
      </w:r>
      <w:r w:rsidR="00A136BA" w:rsidRPr="00401B59">
        <w:rPr>
          <w:sz w:val="24"/>
          <w:szCs w:val="24"/>
        </w:rPr>
        <w:t>ș</w:t>
      </w:r>
      <w:r w:rsidR="009A3F76" w:rsidRPr="00401B59">
        <w:rPr>
          <w:sz w:val="24"/>
          <w:szCs w:val="24"/>
        </w:rPr>
        <w:t>i care nu poate fi remediată prin măsuri pentru eliminarea circumstan</w:t>
      </w:r>
      <w:r w:rsidR="00A91D03" w:rsidRPr="00401B59">
        <w:rPr>
          <w:sz w:val="24"/>
          <w:szCs w:val="24"/>
        </w:rPr>
        <w:t>ț</w:t>
      </w:r>
      <w:r w:rsidR="009A3F76" w:rsidRPr="00401B59">
        <w:rPr>
          <w:sz w:val="24"/>
          <w:szCs w:val="24"/>
        </w:rPr>
        <w:t xml:space="preserve">elor care au generat conflictul de interese, în sensul celor enumerate la art. 62 alin. (3) din Legea 98/2016, cu modificările </w:t>
      </w:r>
      <w:r w:rsidR="00A136BA" w:rsidRPr="00401B59">
        <w:rPr>
          <w:sz w:val="24"/>
          <w:szCs w:val="24"/>
        </w:rPr>
        <w:t>ș</w:t>
      </w:r>
      <w:r w:rsidR="009A3F76" w:rsidRPr="00401B59">
        <w:rPr>
          <w:sz w:val="24"/>
          <w:szCs w:val="24"/>
        </w:rPr>
        <w:t>i completările ulterioare.</w:t>
      </w:r>
    </w:p>
    <w:p w14:paraId="449940EE" w14:textId="77777777" w:rsidR="005C5F45" w:rsidRPr="00401B59" w:rsidRDefault="009A3F76" w:rsidP="00E656C6">
      <w:pPr>
        <w:pStyle w:val="Bodytext21"/>
        <w:shd w:val="clear" w:color="auto" w:fill="auto"/>
        <w:spacing w:before="120" w:after="120" w:line="360" w:lineRule="auto"/>
        <w:ind w:firstLine="740"/>
        <w:contextualSpacing/>
        <w:rPr>
          <w:sz w:val="24"/>
          <w:szCs w:val="24"/>
        </w:rPr>
      </w:pPr>
      <w:r w:rsidRPr="00401B59">
        <w:rPr>
          <w:rStyle w:val="Bodytext20"/>
          <w:sz w:val="24"/>
          <w:szCs w:val="24"/>
        </w:rPr>
        <w:t>Modalitate de îndeplinire:</w:t>
      </w:r>
    </w:p>
    <w:p w14:paraId="465CB1F1" w14:textId="28A6B8C2" w:rsidR="005C5F45" w:rsidRPr="00401B59" w:rsidRDefault="009A3F76" w:rsidP="00E656C6">
      <w:pPr>
        <w:pStyle w:val="Bodytext21"/>
        <w:shd w:val="clear" w:color="auto" w:fill="auto"/>
        <w:spacing w:before="120" w:after="120" w:line="360" w:lineRule="auto"/>
        <w:ind w:firstLine="740"/>
        <w:contextualSpacing/>
        <w:rPr>
          <w:sz w:val="24"/>
          <w:szCs w:val="24"/>
        </w:rPr>
      </w:pPr>
      <w:r w:rsidRPr="00401B59">
        <w:rPr>
          <w:sz w:val="24"/>
          <w:szCs w:val="24"/>
        </w:rPr>
        <w:t>Ca dovadă preliminară pentru verificarea motivelor de excludere, operatorii economici participan</w:t>
      </w:r>
      <w:r w:rsidR="00A91D03" w:rsidRPr="00401B59">
        <w:rPr>
          <w:sz w:val="24"/>
          <w:szCs w:val="24"/>
        </w:rPr>
        <w:t>ț</w:t>
      </w:r>
      <w:r w:rsidRPr="00401B59">
        <w:rPr>
          <w:sz w:val="24"/>
          <w:szCs w:val="24"/>
        </w:rPr>
        <w:t>i la procedură (ofertant individual, membru al asocierii, subcontractant, ter</w:t>
      </w:r>
      <w:r w:rsidR="00A91D03" w:rsidRPr="00401B59">
        <w:rPr>
          <w:sz w:val="24"/>
          <w:szCs w:val="24"/>
        </w:rPr>
        <w:t>ț</w:t>
      </w:r>
      <w:r w:rsidRPr="00401B59">
        <w:rPr>
          <w:sz w:val="24"/>
          <w:szCs w:val="24"/>
        </w:rPr>
        <w:t xml:space="preserve"> sus</w:t>
      </w:r>
      <w:r w:rsidR="00A91D03" w:rsidRPr="00401B59">
        <w:rPr>
          <w:sz w:val="24"/>
          <w:szCs w:val="24"/>
        </w:rPr>
        <w:t>ț</w:t>
      </w:r>
      <w:r w:rsidRPr="00401B59">
        <w:rPr>
          <w:sz w:val="24"/>
          <w:szCs w:val="24"/>
        </w:rPr>
        <w:t>inător, după caz) trebuie să prezinte, împreună cu oferta, D</w:t>
      </w:r>
      <w:r w:rsidR="001E0272" w:rsidRPr="00401B59">
        <w:rPr>
          <w:sz w:val="24"/>
          <w:szCs w:val="24"/>
        </w:rPr>
        <w:t>U</w:t>
      </w:r>
      <w:r w:rsidRPr="00401B59">
        <w:rPr>
          <w:sz w:val="24"/>
          <w:szCs w:val="24"/>
        </w:rPr>
        <w:t>AE completat cu informa</w:t>
      </w:r>
      <w:r w:rsidR="00A91D03" w:rsidRPr="00401B59">
        <w:rPr>
          <w:sz w:val="24"/>
          <w:szCs w:val="24"/>
        </w:rPr>
        <w:t>ț</w:t>
      </w:r>
      <w:r w:rsidRPr="00401B59">
        <w:rPr>
          <w:sz w:val="24"/>
          <w:szCs w:val="24"/>
        </w:rPr>
        <w:t>iile aferente situa</w:t>
      </w:r>
      <w:r w:rsidR="00A91D03" w:rsidRPr="00401B59">
        <w:rPr>
          <w:sz w:val="24"/>
          <w:szCs w:val="24"/>
        </w:rPr>
        <w:t>ț</w:t>
      </w:r>
      <w:r w:rsidRPr="00401B59">
        <w:rPr>
          <w:sz w:val="24"/>
          <w:szCs w:val="24"/>
        </w:rPr>
        <w:t xml:space="preserve">iei lor </w:t>
      </w:r>
      <w:r w:rsidR="007B1B08">
        <w:rPr>
          <w:sz w:val="24"/>
          <w:szCs w:val="24"/>
        </w:rPr>
        <w:t>.</w:t>
      </w:r>
    </w:p>
    <w:p w14:paraId="6D234F54" w14:textId="4B8EE991" w:rsidR="005C5F45" w:rsidRPr="00401B59" w:rsidRDefault="009A3F76" w:rsidP="00E656C6">
      <w:pPr>
        <w:pStyle w:val="Bodytext21"/>
        <w:shd w:val="clear" w:color="auto" w:fill="auto"/>
        <w:spacing w:before="120" w:after="120" w:line="360" w:lineRule="auto"/>
        <w:ind w:firstLine="760"/>
        <w:contextualSpacing/>
        <w:rPr>
          <w:sz w:val="24"/>
          <w:szCs w:val="24"/>
        </w:rPr>
      </w:pPr>
      <w:r w:rsidRPr="00401B59">
        <w:rPr>
          <w:sz w:val="24"/>
          <w:szCs w:val="24"/>
        </w:rPr>
        <w:lastRenderedPageBreak/>
        <w:t>Ofertantul clasat pe primul loc după aplicarea criteriului de atribuire, anterior atribuirii contractului, va prezenta, la solicitarea expresă a Autorită</w:t>
      </w:r>
      <w:r w:rsidR="00A91D03" w:rsidRPr="00401B59">
        <w:rPr>
          <w:sz w:val="24"/>
          <w:szCs w:val="24"/>
        </w:rPr>
        <w:t>ț</w:t>
      </w:r>
      <w:r w:rsidRPr="00401B59">
        <w:rPr>
          <w:sz w:val="24"/>
          <w:szCs w:val="24"/>
        </w:rPr>
        <w:t>ii contractante, documente justificative actualizate prin care să probeze/să confirme neîncadrarea în motivele de excludere, în conformitate cu informa</w:t>
      </w:r>
      <w:r w:rsidR="00A91D03" w:rsidRPr="00401B59">
        <w:rPr>
          <w:sz w:val="24"/>
          <w:szCs w:val="24"/>
        </w:rPr>
        <w:t>ț</w:t>
      </w:r>
      <w:r w:rsidRPr="00401B59">
        <w:rPr>
          <w:sz w:val="24"/>
          <w:szCs w:val="24"/>
        </w:rPr>
        <w:t>iile cuprinse în DUAE. Cerin</w:t>
      </w:r>
      <w:r w:rsidR="00A91D03" w:rsidRPr="00401B59">
        <w:rPr>
          <w:sz w:val="24"/>
          <w:szCs w:val="24"/>
        </w:rPr>
        <w:t>ț</w:t>
      </w:r>
      <w:r w:rsidRPr="00401B59">
        <w:rPr>
          <w:sz w:val="24"/>
          <w:szCs w:val="24"/>
        </w:rPr>
        <w:t>a de a prezenta documente justificative actualizate este aplicabilă tuturor operatorilor economici care au legătură cu ofertantul în această procedură (subcontractan</w:t>
      </w:r>
      <w:r w:rsidR="00A91D03" w:rsidRPr="00401B59">
        <w:rPr>
          <w:sz w:val="24"/>
          <w:szCs w:val="24"/>
        </w:rPr>
        <w:t>ț</w:t>
      </w:r>
      <w:r w:rsidRPr="00401B59">
        <w:rPr>
          <w:sz w:val="24"/>
          <w:szCs w:val="24"/>
        </w:rPr>
        <w:t>i sau ter</w:t>
      </w:r>
      <w:r w:rsidR="00A91D03" w:rsidRPr="00401B59">
        <w:rPr>
          <w:sz w:val="24"/>
          <w:szCs w:val="24"/>
        </w:rPr>
        <w:t>ț</w:t>
      </w:r>
      <w:r w:rsidRPr="00401B59">
        <w:rPr>
          <w:sz w:val="24"/>
          <w:szCs w:val="24"/>
        </w:rPr>
        <w:t>i sus</w:t>
      </w:r>
      <w:r w:rsidR="00A91D03" w:rsidRPr="00401B59">
        <w:rPr>
          <w:sz w:val="24"/>
          <w:szCs w:val="24"/>
        </w:rPr>
        <w:t>ț</w:t>
      </w:r>
      <w:r w:rsidRPr="00401B59">
        <w:rPr>
          <w:sz w:val="24"/>
          <w:szCs w:val="24"/>
        </w:rPr>
        <w:t>inători), dacă este cazul.</w:t>
      </w:r>
    </w:p>
    <w:p w14:paraId="7EA72F1D" w14:textId="77777777" w:rsidR="005C5F45" w:rsidRPr="00401B59" w:rsidRDefault="009A3F76" w:rsidP="00E656C6">
      <w:pPr>
        <w:pStyle w:val="Bodytext21"/>
        <w:shd w:val="clear" w:color="auto" w:fill="auto"/>
        <w:spacing w:before="120" w:after="120" w:line="360" w:lineRule="auto"/>
        <w:ind w:firstLine="760"/>
        <w:contextualSpacing/>
        <w:rPr>
          <w:sz w:val="24"/>
          <w:szCs w:val="24"/>
        </w:rPr>
      </w:pPr>
      <w:r w:rsidRPr="00401B59">
        <w:rPr>
          <w:rStyle w:val="Bodytext20"/>
          <w:sz w:val="24"/>
          <w:szCs w:val="24"/>
        </w:rPr>
        <w:t>Documentele justificative sunt:</w:t>
      </w:r>
    </w:p>
    <w:p w14:paraId="6EC7776C" w14:textId="0F2FD6C7" w:rsidR="005C5F45" w:rsidRPr="00401B59" w:rsidRDefault="009A3F76" w:rsidP="00E656C6">
      <w:pPr>
        <w:pStyle w:val="Bodytext21"/>
        <w:numPr>
          <w:ilvl w:val="0"/>
          <w:numId w:val="2"/>
        </w:numPr>
        <w:shd w:val="clear" w:color="auto" w:fill="auto"/>
        <w:tabs>
          <w:tab w:val="left" w:pos="903"/>
        </w:tabs>
        <w:spacing w:before="120" w:after="120" w:line="360" w:lineRule="auto"/>
        <w:ind w:firstLine="760"/>
        <w:contextualSpacing/>
        <w:rPr>
          <w:sz w:val="24"/>
          <w:szCs w:val="24"/>
        </w:rPr>
      </w:pPr>
      <w:r w:rsidRPr="00401B59">
        <w:rPr>
          <w:sz w:val="24"/>
          <w:szCs w:val="24"/>
        </w:rPr>
        <w:t xml:space="preserve">Cazier judiciar al operatorului economic </w:t>
      </w:r>
      <w:r w:rsidR="00A136BA" w:rsidRPr="00401B59">
        <w:rPr>
          <w:sz w:val="24"/>
          <w:szCs w:val="24"/>
        </w:rPr>
        <w:t>ș</w:t>
      </w:r>
      <w:r w:rsidRPr="00401B59">
        <w:rPr>
          <w:sz w:val="24"/>
          <w:szCs w:val="24"/>
        </w:rPr>
        <w:t>i al membrilor organului de administrare, de conducere sau de supraveghere al operatorului economic, sau a celor ce au putere de reprezentare, de decizie sau de control în cadrul operatorului economic, a</w:t>
      </w:r>
      <w:r w:rsidR="00A136BA" w:rsidRPr="00401B59">
        <w:rPr>
          <w:sz w:val="24"/>
          <w:szCs w:val="24"/>
        </w:rPr>
        <w:t>ș</w:t>
      </w:r>
      <w:r w:rsidRPr="00401B59">
        <w:rPr>
          <w:sz w:val="24"/>
          <w:szCs w:val="24"/>
        </w:rPr>
        <w:t xml:space="preserve">a cum rezultă din certificatul constatator emis de ONRC/ actul constitutiv sau, în cazul operatorilor economici străini, documente echivalente emise în </w:t>
      </w:r>
      <w:r w:rsidR="00A91D03" w:rsidRPr="00401B59">
        <w:rPr>
          <w:sz w:val="24"/>
          <w:szCs w:val="24"/>
        </w:rPr>
        <w:t>ț</w:t>
      </w:r>
      <w:r w:rsidRPr="00401B59">
        <w:rPr>
          <w:sz w:val="24"/>
          <w:szCs w:val="24"/>
        </w:rPr>
        <w:t>ara de reziden</w:t>
      </w:r>
      <w:r w:rsidR="00A91D03" w:rsidRPr="00401B59">
        <w:rPr>
          <w:sz w:val="24"/>
          <w:szCs w:val="24"/>
        </w:rPr>
        <w:t>ț</w:t>
      </w:r>
      <w:r w:rsidRPr="00401B59">
        <w:rPr>
          <w:sz w:val="24"/>
          <w:szCs w:val="24"/>
        </w:rPr>
        <w:t>ă;</w:t>
      </w:r>
    </w:p>
    <w:p w14:paraId="753D6F3B" w14:textId="304F5518" w:rsidR="005C5F45" w:rsidRPr="00401B59" w:rsidRDefault="009A3F76" w:rsidP="00E656C6">
      <w:pPr>
        <w:pStyle w:val="Bodytext21"/>
        <w:numPr>
          <w:ilvl w:val="0"/>
          <w:numId w:val="2"/>
        </w:numPr>
        <w:shd w:val="clear" w:color="auto" w:fill="auto"/>
        <w:tabs>
          <w:tab w:val="left" w:pos="908"/>
        </w:tabs>
        <w:spacing w:before="120" w:after="120" w:line="360" w:lineRule="auto"/>
        <w:ind w:firstLine="760"/>
        <w:contextualSpacing/>
        <w:rPr>
          <w:sz w:val="24"/>
          <w:szCs w:val="24"/>
        </w:rPr>
      </w:pPr>
      <w:r w:rsidRPr="00401B59">
        <w:rPr>
          <w:sz w:val="24"/>
          <w:szCs w:val="24"/>
        </w:rPr>
        <w:t xml:space="preserve">Certificate constatatoare privind lipsa datoriilor cu privire la plata taxelor, impozitelor </w:t>
      </w:r>
      <w:r w:rsidR="00A136BA" w:rsidRPr="00401B59">
        <w:rPr>
          <w:sz w:val="24"/>
          <w:szCs w:val="24"/>
        </w:rPr>
        <w:t>ș</w:t>
      </w:r>
      <w:r w:rsidRPr="00401B59">
        <w:rPr>
          <w:sz w:val="24"/>
          <w:szCs w:val="24"/>
        </w:rPr>
        <w:t>i contribu</w:t>
      </w:r>
      <w:r w:rsidR="00A91D03" w:rsidRPr="00401B59">
        <w:rPr>
          <w:sz w:val="24"/>
          <w:szCs w:val="24"/>
        </w:rPr>
        <w:t>ț</w:t>
      </w:r>
      <w:r w:rsidRPr="00401B59">
        <w:rPr>
          <w:sz w:val="24"/>
          <w:szCs w:val="24"/>
        </w:rPr>
        <w:t>iilor:</w:t>
      </w:r>
    </w:p>
    <w:p w14:paraId="50E11428" w14:textId="77777777" w:rsidR="005C5F45" w:rsidRPr="00401B59" w:rsidRDefault="009A3F76" w:rsidP="00E656C6">
      <w:pPr>
        <w:pStyle w:val="Bodytext21"/>
        <w:numPr>
          <w:ilvl w:val="0"/>
          <w:numId w:val="5"/>
        </w:numPr>
        <w:shd w:val="clear" w:color="auto" w:fill="auto"/>
        <w:tabs>
          <w:tab w:val="left" w:pos="1458"/>
        </w:tabs>
        <w:spacing w:before="120" w:after="120" w:line="360" w:lineRule="auto"/>
        <w:ind w:left="1460" w:hanging="360"/>
        <w:contextualSpacing/>
        <w:rPr>
          <w:sz w:val="24"/>
          <w:szCs w:val="24"/>
        </w:rPr>
      </w:pPr>
      <w:r w:rsidRPr="00401B59">
        <w:rPr>
          <w:sz w:val="24"/>
          <w:szCs w:val="24"/>
        </w:rPr>
        <w:t xml:space="preserve">Pentru sediul principal al operatorului economic - documente din care să reiasă neîncadrarea în prevederile </w:t>
      </w:r>
      <w:r w:rsidRPr="00401B59">
        <w:rPr>
          <w:sz w:val="24"/>
          <w:szCs w:val="24"/>
          <w:lang w:eastAsia="en-US" w:bidi="en-US"/>
        </w:rPr>
        <w:t xml:space="preserve">art. </w:t>
      </w:r>
      <w:r w:rsidRPr="00401B59">
        <w:rPr>
          <w:sz w:val="24"/>
          <w:szCs w:val="24"/>
        </w:rPr>
        <w:t>165 alin. (1);</w:t>
      </w:r>
    </w:p>
    <w:p w14:paraId="65CF27C2" w14:textId="6BE80AD8" w:rsidR="005C5F45" w:rsidRPr="00401B59" w:rsidRDefault="009A3F76" w:rsidP="00E656C6">
      <w:pPr>
        <w:pStyle w:val="Bodytext21"/>
        <w:numPr>
          <w:ilvl w:val="0"/>
          <w:numId w:val="5"/>
        </w:numPr>
        <w:shd w:val="clear" w:color="auto" w:fill="auto"/>
        <w:tabs>
          <w:tab w:val="left" w:pos="1458"/>
        </w:tabs>
        <w:spacing w:before="120" w:after="120" w:line="360" w:lineRule="auto"/>
        <w:ind w:left="1460" w:hanging="360"/>
        <w:contextualSpacing/>
        <w:rPr>
          <w:sz w:val="24"/>
          <w:szCs w:val="24"/>
        </w:rPr>
      </w:pPr>
      <w:r w:rsidRPr="00401B59">
        <w:rPr>
          <w:sz w:val="24"/>
          <w:szCs w:val="24"/>
        </w:rPr>
        <w:t>Pentru sediile secundare/punctele de lucru ale operatorului economic - o declara</w:t>
      </w:r>
      <w:r w:rsidR="00A91D03" w:rsidRPr="00401B59">
        <w:rPr>
          <w:sz w:val="24"/>
          <w:szCs w:val="24"/>
        </w:rPr>
        <w:t>ț</w:t>
      </w:r>
      <w:r w:rsidRPr="00401B59">
        <w:rPr>
          <w:sz w:val="24"/>
          <w:szCs w:val="24"/>
        </w:rPr>
        <w:t>ie pe propria răspundere privind îndeplinirea obliga</w:t>
      </w:r>
      <w:r w:rsidR="00A91D03" w:rsidRPr="00401B59">
        <w:rPr>
          <w:sz w:val="24"/>
          <w:szCs w:val="24"/>
        </w:rPr>
        <w:t>ț</w:t>
      </w:r>
      <w:r w:rsidRPr="00401B59">
        <w:rPr>
          <w:sz w:val="24"/>
          <w:szCs w:val="24"/>
        </w:rPr>
        <w:t>iilor de plată a impozitelor, taxelor sau contribu</w:t>
      </w:r>
      <w:r w:rsidR="00A91D03" w:rsidRPr="00401B59">
        <w:rPr>
          <w:sz w:val="24"/>
          <w:szCs w:val="24"/>
        </w:rPr>
        <w:t>ț</w:t>
      </w:r>
      <w:r w:rsidRPr="00401B59">
        <w:rPr>
          <w:sz w:val="24"/>
          <w:szCs w:val="24"/>
        </w:rPr>
        <w:t xml:space="preserve">iilor la bugetul general consolidat (buget local, buget de stat </w:t>
      </w:r>
      <w:r w:rsidRPr="00401B59">
        <w:rPr>
          <w:sz w:val="24"/>
          <w:szCs w:val="24"/>
          <w:lang w:eastAsia="en-US" w:bidi="en-US"/>
        </w:rPr>
        <w:t xml:space="preserve">etc.) </w:t>
      </w:r>
      <w:r w:rsidRPr="00401B59">
        <w:rPr>
          <w:sz w:val="24"/>
          <w:szCs w:val="24"/>
        </w:rPr>
        <w:t>datorate;</w:t>
      </w:r>
    </w:p>
    <w:p w14:paraId="57352686" w14:textId="7A463C5A" w:rsidR="005C5F45" w:rsidRPr="00401B59" w:rsidRDefault="009A3F76" w:rsidP="00E656C6">
      <w:pPr>
        <w:pStyle w:val="Bodytext21"/>
        <w:numPr>
          <w:ilvl w:val="0"/>
          <w:numId w:val="2"/>
        </w:numPr>
        <w:shd w:val="clear" w:color="auto" w:fill="auto"/>
        <w:tabs>
          <w:tab w:val="left" w:pos="913"/>
        </w:tabs>
        <w:spacing w:before="120" w:after="120" w:line="360" w:lineRule="auto"/>
        <w:ind w:firstLine="760"/>
        <w:contextualSpacing/>
        <w:rPr>
          <w:sz w:val="24"/>
          <w:szCs w:val="24"/>
        </w:rPr>
      </w:pPr>
      <w:r w:rsidRPr="00401B59">
        <w:rPr>
          <w:sz w:val="24"/>
          <w:szCs w:val="24"/>
        </w:rPr>
        <w:t xml:space="preserve">Dacă este cazul, documente prin care operatorul economic demonstrează că poate beneficia de derogările prevăzute la </w:t>
      </w:r>
      <w:r w:rsidRPr="00401B59">
        <w:rPr>
          <w:sz w:val="24"/>
          <w:szCs w:val="24"/>
          <w:lang w:eastAsia="en-US" w:bidi="en-US"/>
        </w:rPr>
        <w:t xml:space="preserve">art. </w:t>
      </w:r>
      <w:r w:rsidRPr="00401B59">
        <w:rPr>
          <w:sz w:val="24"/>
          <w:szCs w:val="24"/>
        </w:rPr>
        <w:t xml:space="preserve">166 alin. (2), </w:t>
      </w:r>
      <w:r w:rsidRPr="00401B59">
        <w:rPr>
          <w:sz w:val="24"/>
          <w:szCs w:val="24"/>
          <w:lang w:eastAsia="en-US" w:bidi="en-US"/>
        </w:rPr>
        <w:t xml:space="preserve">art. </w:t>
      </w:r>
      <w:r w:rsidRPr="00401B59">
        <w:rPr>
          <w:sz w:val="24"/>
          <w:szCs w:val="24"/>
        </w:rPr>
        <w:t xml:space="preserve">167 alin. (2) </w:t>
      </w:r>
      <w:r w:rsidR="00A136BA" w:rsidRPr="00401B59">
        <w:rPr>
          <w:sz w:val="24"/>
          <w:szCs w:val="24"/>
        </w:rPr>
        <w:t>ș</w:t>
      </w:r>
      <w:r w:rsidRPr="00401B59">
        <w:rPr>
          <w:sz w:val="24"/>
          <w:szCs w:val="24"/>
        </w:rPr>
        <w:t xml:space="preserve">i/sau </w:t>
      </w:r>
      <w:r w:rsidRPr="00401B59">
        <w:rPr>
          <w:sz w:val="24"/>
          <w:szCs w:val="24"/>
          <w:lang w:eastAsia="en-US" w:bidi="en-US"/>
        </w:rPr>
        <w:t xml:space="preserve">art. </w:t>
      </w:r>
      <w:r w:rsidRPr="00401B59">
        <w:rPr>
          <w:sz w:val="24"/>
          <w:szCs w:val="24"/>
        </w:rPr>
        <w:t xml:space="preserve">171 din Legea nr. 98/2016, cu modificările </w:t>
      </w:r>
      <w:r w:rsidR="00A136BA" w:rsidRPr="00401B59">
        <w:rPr>
          <w:sz w:val="24"/>
          <w:szCs w:val="24"/>
        </w:rPr>
        <w:t>ș</w:t>
      </w:r>
      <w:r w:rsidRPr="00401B59">
        <w:rPr>
          <w:sz w:val="24"/>
          <w:szCs w:val="24"/>
        </w:rPr>
        <w:t>i completările ulterioare.</w:t>
      </w:r>
    </w:p>
    <w:p w14:paraId="2D13D5D9" w14:textId="302B51A7" w:rsidR="005C5F45" w:rsidRPr="00401B59" w:rsidRDefault="009A3F76" w:rsidP="00E656C6">
      <w:pPr>
        <w:pStyle w:val="Bodytext21"/>
        <w:shd w:val="clear" w:color="auto" w:fill="auto"/>
        <w:spacing w:before="120" w:after="120" w:line="360" w:lineRule="auto"/>
        <w:ind w:firstLine="0"/>
        <w:contextualSpacing/>
        <w:rPr>
          <w:sz w:val="24"/>
          <w:szCs w:val="24"/>
        </w:rPr>
      </w:pPr>
      <w:r w:rsidRPr="00401B59">
        <w:rPr>
          <w:sz w:val="24"/>
          <w:szCs w:val="24"/>
        </w:rPr>
        <w:t>Documentele emise în altă limbă decât limba română vor fi înso</w:t>
      </w:r>
      <w:r w:rsidR="00A91D03" w:rsidRPr="00401B59">
        <w:rPr>
          <w:sz w:val="24"/>
          <w:szCs w:val="24"/>
        </w:rPr>
        <w:t>ț</w:t>
      </w:r>
      <w:r w:rsidRPr="00401B59">
        <w:rPr>
          <w:sz w:val="24"/>
          <w:szCs w:val="24"/>
        </w:rPr>
        <w:t>ite de traducerea autorizată în limba română.</w:t>
      </w:r>
    </w:p>
    <w:p w14:paraId="6CFFA046" w14:textId="77777777" w:rsidR="005C5F45" w:rsidRPr="00401B59" w:rsidRDefault="009A3F76" w:rsidP="00E656C6">
      <w:pPr>
        <w:pStyle w:val="Bodytext31"/>
        <w:shd w:val="clear" w:color="auto" w:fill="auto"/>
        <w:spacing w:before="120" w:after="120" w:line="360" w:lineRule="auto"/>
        <w:ind w:firstLine="0"/>
        <w:contextualSpacing/>
        <w:jc w:val="both"/>
        <w:rPr>
          <w:sz w:val="24"/>
          <w:szCs w:val="24"/>
        </w:rPr>
      </w:pPr>
      <w:r w:rsidRPr="00401B59">
        <w:rPr>
          <w:rStyle w:val="Bodytext30"/>
          <w:b/>
          <w:bCs/>
          <w:sz w:val="24"/>
          <w:szCs w:val="24"/>
        </w:rPr>
        <w:t>Justificare:</w:t>
      </w:r>
    </w:p>
    <w:p w14:paraId="25B49158" w14:textId="4A4931B1" w:rsidR="005C5F45" w:rsidRPr="00401B59" w:rsidRDefault="009A3F76" w:rsidP="00E656C6">
      <w:pPr>
        <w:pStyle w:val="Bodytext21"/>
        <w:shd w:val="clear" w:color="auto" w:fill="auto"/>
        <w:spacing w:before="120" w:after="120" w:line="360" w:lineRule="auto"/>
        <w:ind w:firstLine="708"/>
        <w:contextualSpacing/>
        <w:rPr>
          <w:sz w:val="24"/>
          <w:szCs w:val="24"/>
        </w:rPr>
      </w:pPr>
      <w:r w:rsidRPr="00401B59">
        <w:rPr>
          <w:sz w:val="24"/>
          <w:szCs w:val="24"/>
        </w:rPr>
        <w:t xml:space="preserve">Motivele de excludere au fost stabilite având în vedere prevederile </w:t>
      </w:r>
      <w:r w:rsidRPr="00401B59">
        <w:rPr>
          <w:sz w:val="24"/>
          <w:szCs w:val="24"/>
          <w:lang w:eastAsia="en-US" w:bidi="en-US"/>
        </w:rPr>
        <w:t xml:space="preserve">art. </w:t>
      </w:r>
      <w:r w:rsidRPr="00401B59">
        <w:rPr>
          <w:sz w:val="24"/>
          <w:szCs w:val="24"/>
        </w:rPr>
        <w:t xml:space="preserve">164, 165, 167 din Legea nr.98/2016. cu modificările </w:t>
      </w:r>
      <w:r w:rsidR="00A136BA" w:rsidRPr="00401B59">
        <w:rPr>
          <w:sz w:val="24"/>
          <w:szCs w:val="24"/>
        </w:rPr>
        <w:t>ș</w:t>
      </w:r>
      <w:r w:rsidRPr="00401B59">
        <w:rPr>
          <w:sz w:val="24"/>
          <w:szCs w:val="24"/>
        </w:rPr>
        <w:t xml:space="preserve">i completările ulterioare, precum </w:t>
      </w:r>
      <w:r w:rsidR="00A136BA" w:rsidRPr="00401B59">
        <w:rPr>
          <w:sz w:val="24"/>
          <w:szCs w:val="24"/>
        </w:rPr>
        <w:t>ș</w:t>
      </w:r>
      <w:r w:rsidRPr="00401B59">
        <w:rPr>
          <w:sz w:val="24"/>
          <w:szCs w:val="24"/>
        </w:rPr>
        <w:t xml:space="preserve">i pentru evitarea conflictului de interese conform prevederilor </w:t>
      </w:r>
      <w:r w:rsidRPr="00401B59">
        <w:rPr>
          <w:sz w:val="24"/>
          <w:szCs w:val="24"/>
          <w:lang w:eastAsia="en-US" w:bidi="en-US"/>
        </w:rPr>
        <w:t xml:space="preserve">art. </w:t>
      </w:r>
      <w:r w:rsidRPr="00401B59">
        <w:rPr>
          <w:sz w:val="24"/>
          <w:szCs w:val="24"/>
        </w:rPr>
        <w:t xml:space="preserve">59 </w:t>
      </w:r>
      <w:r w:rsidR="00A136BA" w:rsidRPr="00401B59">
        <w:rPr>
          <w:sz w:val="24"/>
          <w:szCs w:val="24"/>
        </w:rPr>
        <w:t>ș</w:t>
      </w:r>
      <w:r w:rsidRPr="00401B59">
        <w:rPr>
          <w:sz w:val="24"/>
          <w:szCs w:val="24"/>
        </w:rPr>
        <w:t>i 60 din Legea nr.98/2016.</w:t>
      </w:r>
    </w:p>
    <w:p w14:paraId="1B38B6CF" w14:textId="77777777" w:rsidR="005C5F45" w:rsidRPr="00401B59" w:rsidRDefault="009A3F76" w:rsidP="00E656C6">
      <w:pPr>
        <w:pStyle w:val="Heading11"/>
        <w:keepNext/>
        <w:keepLines/>
        <w:numPr>
          <w:ilvl w:val="2"/>
          <w:numId w:val="1"/>
        </w:numPr>
        <w:shd w:val="clear" w:color="auto" w:fill="auto"/>
        <w:tabs>
          <w:tab w:val="left" w:pos="363"/>
        </w:tabs>
        <w:spacing w:before="120" w:after="120" w:line="360" w:lineRule="auto"/>
        <w:contextualSpacing/>
        <w:rPr>
          <w:sz w:val="24"/>
          <w:szCs w:val="24"/>
        </w:rPr>
      </w:pPr>
      <w:r w:rsidRPr="00401B59">
        <w:rPr>
          <w:sz w:val="24"/>
          <w:szCs w:val="24"/>
        </w:rPr>
        <w:t>Capacitatea ofertantului</w:t>
      </w:r>
    </w:p>
    <w:p w14:paraId="69C9F4DE" w14:textId="79317270" w:rsidR="005C5F45" w:rsidRPr="00401B59" w:rsidRDefault="009A3F76" w:rsidP="00E656C6">
      <w:pPr>
        <w:pStyle w:val="Bodytext21"/>
        <w:shd w:val="clear" w:color="auto" w:fill="auto"/>
        <w:spacing w:before="120" w:after="120" w:line="360" w:lineRule="auto"/>
        <w:ind w:firstLine="420"/>
        <w:contextualSpacing/>
        <w:rPr>
          <w:sz w:val="24"/>
          <w:szCs w:val="24"/>
        </w:rPr>
      </w:pPr>
      <w:r w:rsidRPr="00401B59">
        <w:rPr>
          <w:sz w:val="24"/>
          <w:szCs w:val="24"/>
        </w:rPr>
        <w:t xml:space="preserve">Potrivit </w:t>
      </w:r>
      <w:r w:rsidRPr="00401B59">
        <w:rPr>
          <w:sz w:val="24"/>
          <w:szCs w:val="24"/>
          <w:lang w:eastAsia="en-US" w:bidi="en-US"/>
        </w:rPr>
        <w:t>art</w:t>
      </w:r>
      <w:r w:rsidR="00390BDA" w:rsidRPr="00401B59">
        <w:rPr>
          <w:sz w:val="24"/>
          <w:szCs w:val="24"/>
          <w:lang w:eastAsia="en-US" w:bidi="en-US"/>
        </w:rPr>
        <w:t>.</w:t>
      </w:r>
      <w:r w:rsidRPr="00401B59">
        <w:rPr>
          <w:sz w:val="24"/>
          <w:szCs w:val="24"/>
          <w:lang w:eastAsia="en-US" w:bidi="en-US"/>
        </w:rPr>
        <w:t xml:space="preserve"> </w:t>
      </w:r>
      <w:r w:rsidRPr="00401B59">
        <w:rPr>
          <w:sz w:val="24"/>
          <w:szCs w:val="24"/>
        </w:rPr>
        <w:t>172 din Legea nr. 98/2016, criteriile de capacitate aplicate de autoritatea contractantă fac referire la:</w:t>
      </w:r>
    </w:p>
    <w:p w14:paraId="03C3E868" w14:textId="522BEED2" w:rsidR="005C5F45" w:rsidRPr="00401B59" w:rsidRDefault="009A3F76" w:rsidP="00E656C6">
      <w:pPr>
        <w:pStyle w:val="Bodytext21"/>
        <w:numPr>
          <w:ilvl w:val="0"/>
          <w:numId w:val="6"/>
        </w:numPr>
        <w:shd w:val="clear" w:color="auto" w:fill="auto"/>
        <w:tabs>
          <w:tab w:val="left" w:pos="795"/>
        </w:tabs>
        <w:spacing w:before="120" w:after="120" w:line="360" w:lineRule="auto"/>
        <w:ind w:firstLine="420"/>
        <w:contextualSpacing/>
        <w:rPr>
          <w:sz w:val="24"/>
          <w:szCs w:val="24"/>
        </w:rPr>
      </w:pPr>
      <w:r w:rsidRPr="00401B59">
        <w:rPr>
          <w:sz w:val="24"/>
          <w:szCs w:val="24"/>
        </w:rPr>
        <w:t>capacitatea de exercitare a activită</w:t>
      </w:r>
      <w:r w:rsidR="00A91D03" w:rsidRPr="00401B59">
        <w:rPr>
          <w:sz w:val="24"/>
          <w:szCs w:val="24"/>
        </w:rPr>
        <w:t>ț</w:t>
      </w:r>
      <w:r w:rsidRPr="00401B59">
        <w:rPr>
          <w:sz w:val="24"/>
          <w:szCs w:val="24"/>
        </w:rPr>
        <w:t>ii profesionale;</w:t>
      </w:r>
    </w:p>
    <w:p w14:paraId="0DB785A6" w14:textId="15D8B127" w:rsidR="005C5F45" w:rsidRPr="00401B59" w:rsidRDefault="009A3F76" w:rsidP="00E656C6">
      <w:pPr>
        <w:pStyle w:val="Bodytext21"/>
        <w:numPr>
          <w:ilvl w:val="0"/>
          <w:numId w:val="6"/>
        </w:numPr>
        <w:shd w:val="clear" w:color="auto" w:fill="auto"/>
        <w:tabs>
          <w:tab w:val="left" w:pos="795"/>
        </w:tabs>
        <w:spacing w:before="120" w:after="120" w:line="360" w:lineRule="auto"/>
        <w:ind w:firstLine="420"/>
        <w:contextualSpacing/>
        <w:rPr>
          <w:sz w:val="24"/>
          <w:szCs w:val="24"/>
        </w:rPr>
      </w:pPr>
      <w:r w:rsidRPr="00401B59">
        <w:rPr>
          <w:sz w:val="24"/>
          <w:szCs w:val="24"/>
        </w:rPr>
        <w:t>situa</w:t>
      </w:r>
      <w:r w:rsidR="00A91D03" w:rsidRPr="00401B59">
        <w:rPr>
          <w:sz w:val="24"/>
          <w:szCs w:val="24"/>
        </w:rPr>
        <w:t>ț</w:t>
      </w:r>
      <w:r w:rsidRPr="00401B59">
        <w:rPr>
          <w:sz w:val="24"/>
          <w:szCs w:val="24"/>
        </w:rPr>
        <w:t xml:space="preserve">ia economică </w:t>
      </w:r>
      <w:r w:rsidR="00A136BA" w:rsidRPr="00401B59">
        <w:rPr>
          <w:sz w:val="24"/>
          <w:szCs w:val="24"/>
        </w:rPr>
        <w:t>ș</w:t>
      </w:r>
      <w:r w:rsidRPr="00401B59">
        <w:rPr>
          <w:sz w:val="24"/>
          <w:szCs w:val="24"/>
        </w:rPr>
        <w:t>i financiară;</w:t>
      </w:r>
    </w:p>
    <w:p w14:paraId="548ED6B1" w14:textId="0CE9D0CF" w:rsidR="005C5F45" w:rsidRPr="00401B59" w:rsidRDefault="009A3F76" w:rsidP="00E656C6">
      <w:pPr>
        <w:pStyle w:val="Bodytext21"/>
        <w:numPr>
          <w:ilvl w:val="0"/>
          <w:numId w:val="6"/>
        </w:numPr>
        <w:shd w:val="clear" w:color="auto" w:fill="auto"/>
        <w:tabs>
          <w:tab w:val="left" w:pos="795"/>
        </w:tabs>
        <w:spacing w:before="120" w:after="120" w:line="360" w:lineRule="auto"/>
        <w:ind w:firstLine="420"/>
        <w:contextualSpacing/>
        <w:rPr>
          <w:sz w:val="24"/>
          <w:szCs w:val="24"/>
        </w:rPr>
      </w:pPr>
      <w:r w:rsidRPr="00401B59">
        <w:rPr>
          <w:sz w:val="24"/>
          <w:szCs w:val="24"/>
        </w:rPr>
        <w:t xml:space="preserve">capacitatea tehnică </w:t>
      </w:r>
      <w:r w:rsidR="00A136BA" w:rsidRPr="00401B59">
        <w:rPr>
          <w:sz w:val="24"/>
          <w:szCs w:val="24"/>
        </w:rPr>
        <w:t>ș</w:t>
      </w:r>
      <w:r w:rsidRPr="00401B59">
        <w:rPr>
          <w:sz w:val="24"/>
          <w:szCs w:val="24"/>
        </w:rPr>
        <w:t>i profesională.</w:t>
      </w:r>
    </w:p>
    <w:p w14:paraId="06CF36A5" w14:textId="622605AE" w:rsidR="005C5F45" w:rsidRPr="00401B59" w:rsidRDefault="009A3F76" w:rsidP="00E656C6">
      <w:pPr>
        <w:pStyle w:val="Heading11"/>
        <w:keepNext/>
        <w:keepLines/>
        <w:numPr>
          <w:ilvl w:val="2"/>
          <w:numId w:val="1"/>
        </w:numPr>
        <w:shd w:val="clear" w:color="auto" w:fill="auto"/>
        <w:tabs>
          <w:tab w:val="left" w:pos="363"/>
        </w:tabs>
        <w:spacing w:before="120" w:after="120" w:line="360" w:lineRule="auto"/>
        <w:contextualSpacing/>
        <w:rPr>
          <w:sz w:val="24"/>
          <w:szCs w:val="24"/>
        </w:rPr>
      </w:pPr>
      <w:r w:rsidRPr="00401B59">
        <w:rPr>
          <w:sz w:val="24"/>
          <w:szCs w:val="24"/>
        </w:rPr>
        <w:lastRenderedPageBreak/>
        <w:t>Capacitatea de exercitare a activită</w:t>
      </w:r>
      <w:r w:rsidR="00A91D03" w:rsidRPr="00401B59">
        <w:rPr>
          <w:sz w:val="24"/>
          <w:szCs w:val="24"/>
        </w:rPr>
        <w:t>ț</w:t>
      </w:r>
      <w:r w:rsidRPr="00401B59">
        <w:rPr>
          <w:sz w:val="24"/>
          <w:szCs w:val="24"/>
        </w:rPr>
        <w:t>ii profesionale</w:t>
      </w:r>
    </w:p>
    <w:p w14:paraId="56701276" w14:textId="3BC0530D" w:rsidR="005C5F45" w:rsidRPr="00401B59" w:rsidRDefault="009A3F76" w:rsidP="00E656C6">
      <w:pPr>
        <w:pStyle w:val="Bodytext21"/>
        <w:shd w:val="clear" w:color="auto" w:fill="auto"/>
        <w:spacing w:before="120" w:after="120" w:line="360" w:lineRule="auto"/>
        <w:ind w:firstLine="420"/>
        <w:contextualSpacing/>
        <w:rPr>
          <w:sz w:val="24"/>
          <w:szCs w:val="24"/>
        </w:rPr>
      </w:pPr>
      <w:r w:rsidRPr="00401B59">
        <w:rPr>
          <w:sz w:val="24"/>
          <w:szCs w:val="24"/>
        </w:rPr>
        <w:t>Operatorii economici (ofertant individual, membru al asocierii, subcontractant, ter</w:t>
      </w:r>
      <w:r w:rsidR="00A91D03" w:rsidRPr="00401B59">
        <w:rPr>
          <w:sz w:val="24"/>
          <w:szCs w:val="24"/>
        </w:rPr>
        <w:t>ț</w:t>
      </w:r>
      <w:r w:rsidRPr="00401B59">
        <w:rPr>
          <w:sz w:val="24"/>
          <w:szCs w:val="24"/>
        </w:rPr>
        <w:t xml:space="preserve"> sus</w:t>
      </w:r>
      <w:r w:rsidR="00A91D03" w:rsidRPr="00401B59">
        <w:rPr>
          <w:sz w:val="24"/>
          <w:szCs w:val="24"/>
        </w:rPr>
        <w:t>ț</w:t>
      </w:r>
      <w:r w:rsidRPr="00401B59">
        <w:rPr>
          <w:sz w:val="24"/>
          <w:szCs w:val="24"/>
        </w:rPr>
        <w:t>inător, după caz) trebuie să dovedească o formă de înregistrare în condi</w:t>
      </w:r>
      <w:r w:rsidR="00A91D03" w:rsidRPr="00401B59">
        <w:rPr>
          <w:sz w:val="24"/>
          <w:szCs w:val="24"/>
        </w:rPr>
        <w:t>ț</w:t>
      </w:r>
      <w:r w:rsidRPr="00401B59">
        <w:rPr>
          <w:sz w:val="24"/>
          <w:szCs w:val="24"/>
        </w:rPr>
        <w:t xml:space="preserve">iile legii din </w:t>
      </w:r>
      <w:r w:rsidR="00A91D03" w:rsidRPr="00401B59">
        <w:rPr>
          <w:sz w:val="24"/>
          <w:szCs w:val="24"/>
        </w:rPr>
        <w:t>ț</w:t>
      </w:r>
      <w:r w:rsidRPr="00401B59">
        <w:rPr>
          <w:sz w:val="24"/>
          <w:szCs w:val="24"/>
        </w:rPr>
        <w:t>ara de reziden</w:t>
      </w:r>
      <w:r w:rsidR="00A91D03" w:rsidRPr="00401B59">
        <w:rPr>
          <w:sz w:val="24"/>
          <w:szCs w:val="24"/>
        </w:rPr>
        <w:t>ț</w:t>
      </w:r>
      <w:r w:rsidRPr="00401B59">
        <w:rPr>
          <w:sz w:val="24"/>
          <w:szCs w:val="24"/>
        </w:rPr>
        <w:t>ă, din care să reiasă că operatorul economic este legal constituit, că nu se află în niciuna din situa</w:t>
      </w:r>
      <w:r w:rsidR="00A91D03" w:rsidRPr="00401B59">
        <w:rPr>
          <w:sz w:val="24"/>
          <w:szCs w:val="24"/>
        </w:rPr>
        <w:t>ț</w:t>
      </w:r>
      <w:r w:rsidRPr="00401B59">
        <w:rPr>
          <w:sz w:val="24"/>
          <w:szCs w:val="24"/>
        </w:rPr>
        <w:t xml:space="preserve">iile de anulare a constituirii, precum </w:t>
      </w:r>
      <w:r w:rsidR="00A136BA" w:rsidRPr="00401B59">
        <w:rPr>
          <w:sz w:val="24"/>
          <w:szCs w:val="24"/>
        </w:rPr>
        <w:t>ș</w:t>
      </w:r>
      <w:r w:rsidRPr="00401B59">
        <w:rPr>
          <w:sz w:val="24"/>
          <w:szCs w:val="24"/>
        </w:rPr>
        <w:t>i faptul că are capacitatea profesională de a realiza activită</w:t>
      </w:r>
      <w:r w:rsidR="00A91D03" w:rsidRPr="00401B59">
        <w:rPr>
          <w:sz w:val="24"/>
          <w:szCs w:val="24"/>
        </w:rPr>
        <w:t>ț</w:t>
      </w:r>
      <w:r w:rsidRPr="00401B59">
        <w:rPr>
          <w:sz w:val="24"/>
          <w:szCs w:val="24"/>
        </w:rPr>
        <w:t>ile care fac obiectul contractului.</w:t>
      </w:r>
    </w:p>
    <w:p w14:paraId="24810D63" w14:textId="77777777" w:rsidR="005C5F45" w:rsidRPr="00401B59" w:rsidRDefault="009A3F76" w:rsidP="00E656C6">
      <w:pPr>
        <w:pStyle w:val="Bodytext21"/>
        <w:shd w:val="clear" w:color="auto" w:fill="auto"/>
        <w:spacing w:before="120" w:after="120" w:line="360" w:lineRule="auto"/>
        <w:ind w:firstLine="0"/>
        <w:contextualSpacing/>
        <w:rPr>
          <w:sz w:val="24"/>
          <w:szCs w:val="24"/>
        </w:rPr>
      </w:pPr>
      <w:r w:rsidRPr="00401B59">
        <w:rPr>
          <w:sz w:val="24"/>
          <w:szCs w:val="24"/>
        </w:rPr>
        <w:t>Obiectul contractului trebuie să aibă corespondent în codul CAEN din Certificatul Constatator emis de ONRC.</w:t>
      </w:r>
    </w:p>
    <w:p w14:paraId="05EB649D" w14:textId="77777777" w:rsidR="005C5F45" w:rsidRPr="00401B59" w:rsidRDefault="009A3F76" w:rsidP="00E656C6">
      <w:pPr>
        <w:pStyle w:val="Bodytext21"/>
        <w:shd w:val="clear" w:color="auto" w:fill="auto"/>
        <w:spacing w:before="120" w:after="120" w:line="360" w:lineRule="auto"/>
        <w:ind w:firstLine="760"/>
        <w:contextualSpacing/>
        <w:rPr>
          <w:sz w:val="24"/>
          <w:szCs w:val="24"/>
        </w:rPr>
      </w:pPr>
      <w:r w:rsidRPr="00401B59">
        <w:rPr>
          <w:rStyle w:val="Bodytext20"/>
          <w:sz w:val="24"/>
          <w:szCs w:val="24"/>
        </w:rPr>
        <w:t>Modalitate de îndeplinire:</w:t>
      </w:r>
    </w:p>
    <w:p w14:paraId="6054C2BD" w14:textId="346312EF" w:rsidR="005C5F45" w:rsidRPr="00401B59" w:rsidRDefault="009A3F76" w:rsidP="00E656C6">
      <w:pPr>
        <w:pStyle w:val="Bodytext21"/>
        <w:shd w:val="clear" w:color="auto" w:fill="auto"/>
        <w:spacing w:before="120" w:after="120" w:line="360" w:lineRule="auto"/>
        <w:ind w:firstLine="0"/>
        <w:contextualSpacing/>
        <w:rPr>
          <w:sz w:val="24"/>
          <w:szCs w:val="24"/>
        </w:rPr>
      </w:pPr>
      <w:r w:rsidRPr="00401B59">
        <w:rPr>
          <w:sz w:val="24"/>
          <w:szCs w:val="24"/>
        </w:rPr>
        <w:t>Ca dovadă preliminară pentru verificarea capacită</w:t>
      </w:r>
      <w:r w:rsidR="00A91D03" w:rsidRPr="00401B59">
        <w:rPr>
          <w:sz w:val="24"/>
          <w:szCs w:val="24"/>
        </w:rPr>
        <w:t>ț</w:t>
      </w:r>
      <w:r w:rsidRPr="00401B59">
        <w:rPr>
          <w:sz w:val="24"/>
          <w:szCs w:val="24"/>
        </w:rPr>
        <w:t>ii de exercitare a activită</w:t>
      </w:r>
      <w:r w:rsidR="00A91D03" w:rsidRPr="00401B59">
        <w:rPr>
          <w:sz w:val="24"/>
          <w:szCs w:val="24"/>
        </w:rPr>
        <w:t>ț</w:t>
      </w:r>
      <w:r w:rsidRPr="00401B59">
        <w:rPr>
          <w:sz w:val="24"/>
          <w:szCs w:val="24"/>
        </w:rPr>
        <w:t>ii profesionale, operatorii economici (ofertant individual, membru al asocierii, subcontractant, ter</w:t>
      </w:r>
      <w:r w:rsidR="00A91D03" w:rsidRPr="00401B59">
        <w:rPr>
          <w:sz w:val="24"/>
          <w:szCs w:val="24"/>
        </w:rPr>
        <w:t>ț</w:t>
      </w:r>
      <w:r w:rsidRPr="00401B59">
        <w:rPr>
          <w:sz w:val="24"/>
          <w:szCs w:val="24"/>
        </w:rPr>
        <w:t xml:space="preserve"> sus</w:t>
      </w:r>
      <w:r w:rsidR="00A91D03" w:rsidRPr="00401B59">
        <w:rPr>
          <w:sz w:val="24"/>
          <w:szCs w:val="24"/>
        </w:rPr>
        <w:t>ț</w:t>
      </w:r>
      <w:r w:rsidRPr="00401B59">
        <w:rPr>
          <w:sz w:val="24"/>
          <w:szCs w:val="24"/>
        </w:rPr>
        <w:t>inător, după caz) trebuie să prezinte DUAE completat cu informa</w:t>
      </w:r>
      <w:r w:rsidR="00A91D03" w:rsidRPr="00401B59">
        <w:rPr>
          <w:sz w:val="24"/>
          <w:szCs w:val="24"/>
        </w:rPr>
        <w:t>ț</w:t>
      </w:r>
      <w:r w:rsidRPr="00401B59">
        <w:rPr>
          <w:sz w:val="24"/>
          <w:szCs w:val="24"/>
        </w:rPr>
        <w:t>iile aferente situa</w:t>
      </w:r>
      <w:r w:rsidR="00A91D03" w:rsidRPr="00401B59">
        <w:rPr>
          <w:sz w:val="24"/>
          <w:szCs w:val="24"/>
        </w:rPr>
        <w:t>ț</w:t>
      </w:r>
      <w:r w:rsidRPr="00401B59">
        <w:rPr>
          <w:sz w:val="24"/>
          <w:szCs w:val="24"/>
        </w:rPr>
        <w:t>iei lor. Ofertantul clasat pe primul loc după aplicarea criteriului de atribuire, anterior atribuirii contractului, va prezenta, la solicitarea expresă a Autorită</w:t>
      </w:r>
      <w:r w:rsidR="00A91D03" w:rsidRPr="00401B59">
        <w:rPr>
          <w:sz w:val="24"/>
          <w:szCs w:val="24"/>
        </w:rPr>
        <w:t>ț</w:t>
      </w:r>
      <w:r w:rsidRPr="00401B59">
        <w:rPr>
          <w:sz w:val="24"/>
          <w:szCs w:val="24"/>
        </w:rPr>
        <w:t>ii contractante, documente justificative actualizate prin care să probeze/să confirme îndeplinirea criteriului de calificare, în conformitate cu informa</w:t>
      </w:r>
      <w:r w:rsidR="00A91D03" w:rsidRPr="00401B59">
        <w:rPr>
          <w:sz w:val="24"/>
          <w:szCs w:val="24"/>
        </w:rPr>
        <w:t>ț</w:t>
      </w:r>
      <w:r w:rsidRPr="00401B59">
        <w:rPr>
          <w:sz w:val="24"/>
          <w:szCs w:val="24"/>
        </w:rPr>
        <w:t>iile cuprinse în DUAE. Cerin</w:t>
      </w:r>
      <w:r w:rsidR="00A91D03" w:rsidRPr="00401B59">
        <w:rPr>
          <w:sz w:val="24"/>
          <w:szCs w:val="24"/>
        </w:rPr>
        <w:t>ț</w:t>
      </w:r>
      <w:r w:rsidRPr="00401B59">
        <w:rPr>
          <w:sz w:val="24"/>
          <w:szCs w:val="24"/>
        </w:rPr>
        <w:t>a de a prezenta documente justificative actualizate este aplicabilă tuturor operatorilor economici care au legătură cu ofertantul în aceasta procedură (subcontractan</w:t>
      </w:r>
      <w:r w:rsidR="00A91D03" w:rsidRPr="00401B59">
        <w:rPr>
          <w:sz w:val="24"/>
          <w:szCs w:val="24"/>
        </w:rPr>
        <w:t>ț</w:t>
      </w:r>
      <w:r w:rsidRPr="00401B59">
        <w:rPr>
          <w:sz w:val="24"/>
          <w:szCs w:val="24"/>
        </w:rPr>
        <w:t>i sau ter</w:t>
      </w:r>
      <w:r w:rsidR="00A91D03" w:rsidRPr="00401B59">
        <w:rPr>
          <w:sz w:val="24"/>
          <w:szCs w:val="24"/>
        </w:rPr>
        <w:t>ț</w:t>
      </w:r>
      <w:r w:rsidRPr="00401B59">
        <w:rPr>
          <w:sz w:val="24"/>
          <w:szCs w:val="24"/>
        </w:rPr>
        <w:t>i sus</w:t>
      </w:r>
      <w:r w:rsidR="00A91D03" w:rsidRPr="00401B59">
        <w:rPr>
          <w:sz w:val="24"/>
          <w:szCs w:val="24"/>
        </w:rPr>
        <w:t>ț</w:t>
      </w:r>
      <w:r w:rsidRPr="00401B59">
        <w:rPr>
          <w:sz w:val="24"/>
          <w:szCs w:val="24"/>
        </w:rPr>
        <w:t>inători), dacă este cazul.</w:t>
      </w:r>
    </w:p>
    <w:p w14:paraId="2EBFAC45" w14:textId="77777777" w:rsidR="005C5F45" w:rsidRPr="00401B59" w:rsidRDefault="009A3F76" w:rsidP="00E656C6">
      <w:pPr>
        <w:pStyle w:val="Bodytext21"/>
        <w:shd w:val="clear" w:color="auto" w:fill="auto"/>
        <w:spacing w:before="120" w:after="120" w:line="360" w:lineRule="auto"/>
        <w:ind w:left="740" w:firstLine="0"/>
        <w:contextualSpacing/>
        <w:jc w:val="left"/>
        <w:rPr>
          <w:sz w:val="24"/>
          <w:szCs w:val="24"/>
        </w:rPr>
      </w:pPr>
      <w:r w:rsidRPr="00401B59">
        <w:rPr>
          <w:rStyle w:val="Bodytext20"/>
          <w:sz w:val="24"/>
          <w:szCs w:val="24"/>
        </w:rPr>
        <w:t>Documentele justificative sunt:</w:t>
      </w:r>
    </w:p>
    <w:p w14:paraId="0A40A438" w14:textId="54BBD54C" w:rsidR="005C5F45" w:rsidRPr="00401B59" w:rsidRDefault="009A3F76" w:rsidP="00E656C6">
      <w:pPr>
        <w:pStyle w:val="Bodytext21"/>
        <w:shd w:val="clear" w:color="auto" w:fill="auto"/>
        <w:spacing w:before="120" w:after="120" w:line="360" w:lineRule="auto"/>
        <w:ind w:firstLine="740"/>
        <w:contextualSpacing/>
        <w:rPr>
          <w:sz w:val="24"/>
          <w:szCs w:val="24"/>
        </w:rPr>
      </w:pPr>
      <w:r w:rsidRPr="00401B59">
        <w:rPr>
          <w:sz w:val="24"/>
          <w:szCs w:val="24"/>
        </w:rPr>
        <w:t>- certificatul constatator emis de ONRC sau, în cazul ofertan</w:t>
      </w:r>
      <w:r w:rsidR="00A91D03" w:rsidRPr="00401B59">
        <w:rPr>
          <w:sz w:val="24"/>
          <w:szCs w:val="24"/>
        </w:rPr>
        <w:t>ț</w:t>
      </w:r>
      <w:r w:rsidRPr="00401B59">
        <w:rPr>
          <w:sz w:val="24"/>
          <w:szCs w:val="24"/>
        </w:rPr>
        <w:t>ilor străini, documente echivalente emise in conformitate cu legisla</w:t>
      </w:r>
      <w:r w:rsidR="00A91D03" w:rsidRPr="00401B59">
        <w:rPr>
          <w:sz w:val="24"/>
          <w:szCs w:val="24"/>
        </w:rPr>
        <w:t>ț</w:t>
      </w:r>
      <w:r w:rsidRPr="00401B59">
        <w:rPr>
          <w:sz w:val="24"/>
          <w:szCs w:val="24"/>
        </w:rPr>
        <w:t xml:space="preserve">ia aplicabilă în </w:t>
      </w:r>
      <w:r w:rsidR="00A91D03" w:rsidRPr="00401B59">
        <w:rPr>
          <w:sz w:val="24"/>
          <w:szCs w:val="24"/>
        </w:rPr>
        <w:t>ț</w:t>
      </w:r>
      <w:r w:rsidRPr="00401B59">
        <w:rPr>
          <w:sz w:val="24"/>
          <w:szCs w:val="24"/>
        </w:rPr>
        <w:t>ara de reziden</w:t>
      </w:r>
      <w:r w:rsidR="00A91D03" w:rsidRPr="00401B59">
        <w:rPr>
          <w:sz w:val="24"/>
          <w:szCs w:val="24"/>
        </w:rPr>
        <w:t>ț</w:t>
      </w:r>
      <w:r w:rsidRPr="00401B59">
        <w:rPr>
          <w:sz w:val="24"/>
          <w:szCs w:val="24"/>
        </w:rPr>
        <w:t>ă. Informa</w:t>
      </w:r>
      <w:r w:rsidR="00A91D03" w:rsidRPr="00401B59">
        <w:rPr>
          <w:sz w:val="24"/>
          <w:szCs w:val="24"/>
        </w:rPr>
        <w:t>ț</w:t>
      </w:r>
      <w:r w:rsidRPr="00401B59">
        <w:rPr>
          <w:sz w:val="24"/>
          <w:szCs w:val="24"/>
        </w:rPr>
        <w:t>iile cuprinse în certificat/ documentul echivalent trebuie să fie reale, valabile la data prezentării acestuia. Documentele emise în altă limbă decât limba română vor fi înso</w:t>
      </w:r>
      <w:r w:rsidR="00A91D03" w:rsidRPr="00401B59">
        <w:rPr>
          <w:sz w:val="24"/>
          <w:szCs w:val="24"/>
        </w:rPr>
        <w:t>ț</w:t>
      </w:r>
      <w:r w:rsidRPr="00401B59">
        <w:rPr>
          <w:sz w:val="24"/>
          <w:szCs w:val="24"/>
        </w:rPr>
        <w:t>ite de traducerea autorizată în limba română. Autoritatea contractantă î</w:t>
      </w:r>
      <w:r w:rsidR="00A136BA" w:rsidRPr="00401B59">
        <w:rPr>
          <w:sz w:val="24"/>
          <w:szCs w:val="24"/>
        </w:rPr>
        <w:t>ș</w:t>
      </w:r>
      <w:r w:rsidRPr="00401B59">
        <w:rPr>
          <w:sz w:val="24"/>
          <w:szCs w:val="24"/>
        </w:rPr>
        <w:t>i rezervă dreptul de a solicita informa</w:t>
      </w:r>
      <w:r w:rsidR="00A91D03" w:rsidRPr="00401B59">
        <w:rPr>
          <w:sz w:val="24"/>
          <w:szCs w:val="24"/>
        </w:rPr>
        <w:t>ț</w:t>
      </w:r>
      <w:r w:rsidRPr="00401B59">
        <w:rPr>
          <w:sz w:val="24"/>
          <w:szCs w:val="24"/>
        </w:rPr>
        <w:t>ii direct de la autorită</w:t>
      </w:r>
      <w:r w:rsidR="00A91D03" w:rsidRPr="00401B59">
        <w:rPr>
          <w:sz w:val="24"/>
          <w:szCs w:val="24"/>
        </w:rPr>
        <w:t>ț</w:t>
      </w:r>
      <w:r w:rsidRPr="00401B59">
        <w:rPr>
          <w:sz w:val="24"/>
          <w:szCs w:val="24"/>
        </w:rPr>
        <w:t>ile competente, în cazul în care există incertitudini în legătură cu îndeplinirea cerin</w:t>
      </w:r>
      <w:r w:rsidR="00A91D03" w:rsidRPr="00401B59">
        <w:rPr>
          <w:sz w:val="24"/>
          <w:szCs w:val="24"/>
        </w:rPr>
        <w:t>ț</w:t>
      </w:r>
      <w:r w:rsidRPr="00401B59">
        <w:rPr>
          <w:sz w:val="24"/>
          <w:szCs w:val="24"/>
        </w:rPr>
        <w:t>ei minime de calificare referitoare la capacitatea de exercitare a activită</w:t>
      </w:r>
      <w:r w:rsidR="00A91D03" w:rsidRPr="00401B59">
        <w:rPr>
          <w:sz w:val="24"/>
          <w:szCs w:val="24"/>
        </w:rPr>
        <w:t>ț</w:t>
      </w:r>
      <w:r w:rsidRPr="00401B59">
        <w:rPr>
          <w:sz w:val="24"/>
          <w:szCs w:val="24"/>
        </w:rPr>
        <w:t>ii profesionale.</w:t>
      </w:r>
    </w:p>
    <w:p w14:paraId="6CE8A0F4" w14:textId="3A7A19B2" w:rsidR="005C5F45" w:rsidRPr="00401B59" w:rsidRDefault="009A3F76" w:rsidP="00E656C6">
      <w:pPr>
        <w:pStyle w:val="Bodytext21"/>
        <w:shd w:val="clear" w:color="auto" w:fill="auto"/>
        <w:spacing w:before="120" w:after="120" w:line="360" w:lineRule="auto"/>
        <w:ind w:firstLine="0"/>
        <w:contextualSpacing/>
        <w:rPr>
          <w:sz w:val="24"/>
          <w:szCs w:val="24"/>
        </w:rPr>
      </w:pPr>
      <w:r w:rsidRPr="00401B59">
        <w:rPr>
          <w:rStyle w:val="Bodytext2Bold1"/>
          <w:sz w:val="24"/>
          <w:szCs w:val="24"/>
        </w:rPr>
        <w:t>Justificare:</w:t>
      </w:r>
      <w:r w:rsidRPr="00401B59">
        <w:rPr>
          <w:rStyle w:val="Bodytext2Bold"/>
          <w:sz w:val="24"/>
          <w:szCs w:val="24"/>
        </w:rPr>
        <w:t xml:space="preserve"> </w:t>
      </w:r>
      <w:r w:rsidRPr="00401B59">
        <w:rPr>
          <w:sz w:val="24"/>
          <w:szCs w:val="24"/>
        </w:rPr>
        <w:t>A fost solicitată prezentarea certificatului constatator emis de ONRC sau a unui document echivalent deoarece acesta oferă informa</w:t>
      </w:r>
      <w:r w:rsidR="00A91D03" w:rsidRPr="00401B59">
        <w:rPr>
          <w:sz w:val="24"/>
          <w:szCs w:val="24"/>
        </w:rPr>
        <w:t>ț</w:t>
      </w:r>
      <w:r w:rsidRPr="00401B59">
        <w:rPr>
          <w:sz w:val="24"/>
          <w:szCs w:val="24"/>
        </w:rPr>
        <w:t>ii Autorită</w:t>
      </w:r>
      <w:r w:rsidR="00A91D03" w:rsidRPr="00401B59">
        <w:rPr>
          <w:sz w:val="24"/>
          <w:szCs w:val="24"/>
        </w:rPr>
        <w:t>ț</w:t>
      </w:r>
      <w:r w:rsidRPr="00401B59">
        <w:rPr>
          <w:sz w:val="24"/>
          <w:szCs w:val="24"/>
        </w:rPr>
        <w:t>ii contractante cu privire la starea la zi a ofertantului (număr de înregistrare în registrul comer</w:t>
      </w:r>
      <w:r w:rsidR="00A91D03" w:rsidRPr="00401B59">
        <w:rPr>
          <w:sz w:val="24"/>
          <w:szCs w:val="24"/>
        </w:rPr>
        <w:t>ț</w:t>
      </w:r>
      <w:r w:rsidRPr="00401B59">
        <w:rPr>
          <w:sz w:val="24"/>
          <w:szCs w:val="24"/>
        </w:rPr>
        <w:t xml:space="preserve">ului, cod unic de înregistrare, starea firmei, forma juridică, sediul social </w:t>
      </w:r>
      <w:r w:rsidR="00A136BA" w:rsidRPr="00401B59">
        <w:rPr>
          <w:sz w:val="24"/>
          <w:szCs w:val="24"/>
        </w:rPr>
        <w:t>ș</w:t>
      </w:r>
      <w:r w:rsidRPr="00401B59">
        <w:rPr>
          <w:sz w:val="24"/>
          <w:szCs w:val="24"/>
        </w:rPr>
        <w:t>i sediile secundare, obiectul de activitate, asocia</w:t>
      </w:r>
      <w:r w:rsidR="00A91D03" w:rsidRPr="00401B59">
        <w:rPr>
          <w:sz w:val="24"/>
          <w:szCs w:val="24"/>
        </w:rPr>
        <w:t>ț</w:t>
      </w:r>
      <w:r w:rsidRPr="00401B59">
        <w:rPr>
          <w:sz w:val="24"/>
          <w:szCs w:val="24"/>
        </w:rPr>
        <w:t>ii, indicatori din situa</w:t>
      </w:r>
      <w:r w:rsidR="00A91D03" w:rsidRPr="00401B59">
        <w:rPr>
          <w:sz w:val="24"/>
          <w:szCs w:val="24"/>
        </w:rPr>
        <w:t>ț</w:t>
      </w:r>
      <w:r w:rsidRPr="00401B59">
        <w:rPr>
          <w:sz w:val="24"/>
          <w:szCs w:val="24"/>
        </w:rPr>
        <w:t>iile financiare anuale, alte men</w:t>
      </w:r>
      <w:r w:rsidR="00A91D03" w:rsidRPr="00401B59">
        <w:rPr>
          <w:sz w:val="24"/>
          <w:szCs w:val="24"/>
        </w:rPr>
        <w:t>ț</w:t>
      </w:r>
      <w:r w:rsidRPr="00401B59">
        <w:rPr>
          <w:sz w:val="24"/>
          <w:szCs w:val="24"/>
        </w:rPr>
        <w:t xml:space="preserve">iuni referitoare la măsuri asigurătorii </w:t>
      </w:r>
      <w:r w:rsidR="00A136BA" w:rsidRPr="00401B59">
        <w:rPr>
          <w:sz w:val="24"/>
          <w:szCs w:val="24"/>
        </w:rPr>
        <w:t>ș</w:t>
      </w:r>
      <w:r w:rsidRPr="00401B59">
        <w:rPr>
          <w:sz w:val="24"/>
          <w:szCs w:val="24"/>
        </w:rPr>
        <w:t>i condamnări penale etc.). Autoritatea contractantă dore</w:t>
      </w:r>
      <w:r w:rsidR="00A136BA" w:rsidRPr="00401B59">
        <w:rPr>
          <w:sz w:val="24"/>
          <w:szCs w:val="24"/>
        </w:rPr>
        <w:t>ș</w:t>
      </w:r>
      <w:r w:rsidRPr="00401B59">
        <w:rPr>
          <w:sz w:val="24"/>
          <w:szCs w:val="24"/>
        </w:rPr>
        <w:t>te ca ofertan</w:t>
      </w:r>
      <w:r w:rsidR="00A91D03" w:rsidRPr="00401B59">
        <w:rPr>
          <w:sz w:val="24"/>
          <w:szCs w:val="24"/>
        </w:rPr>
        <w:t>ț</w:t>
      </w:r>
      <w:r w:rsidRPr="00401B59">
        <w:rPr>
          <w:sz w:val="24"/>
          <w:szCs w:val="24"/>
        </w:rPr>
        <w:t>ii participan</w:t>
      </w:r>
      <w:r w:rsidR="00A91D03" w:rsidRPr="00401B59">
        <w:rPr>
          <w:sz w:val="24"/>
          <w:szCs w:val="24"/>
        </w:rPr>
        <w:t>ț</w:t>
      </w:r>
      <w:r w:rsidRPr="00401B59">
        <w:rPr>
          <w:sz w:val="24"/>
          <w:szCs w:val="24"/>
        </w:rPr>
        <w:t>i la procedură să fie operatori economici care derulează activită</w:t>
      </w:r>
      <w:r w:rsidR="00A91D03" w:rsidRPr="00401B59">
        <w:rPr>
          <w:sz w:val="24"/>
          <w:szCs w:val="24"/>
        </w:rPr>
        <w:t>ț</w:t>
      </w:r>
      <w:r w:rsidRPr="00401B59">
        <w:rPr>
          <w:sz w:val="24"/>
          <w:szCs w:val="24"/>
        </w:rPr>
        <w:t>i în domeniul obiectului contractului. Prin solicitarea ca operatorii economici să prezinte documentele care dovedesc forma de înregistrare, Autoritatea contractantă dore</w:t>
      </w:r>
      <w:r w:rsidR="00A136BA" w:rsidRPr="00401B59">
        <w:rPr>
          <w:sz w:val="24"/>
          <w:szCs w:val="24"/>
        </w:rPr>
        <w:t>ș</w:t>
      </w:r>
      <w:r w:rsidRPr="00401B59">
        <w:rPr>
          <w:sz w:val="24"/>
          <w:szCs w:val="24"/>
        </w:rPr>
        <w:t>te să ob</w:t>
      </w:r>
      <w:r w:rsidR="00A91D03" w:rsidRPr="00401B59">
        <w:rPr>
          <w:sz w:val="24"/>
          <w:szCs w:val="24"/>
        </w:rPr>
        <w:t>ț</w:t>
      </w:r>
      <w:r w:rsidRPr="00401B59">
        <w:rPr>
          <w:sz w:val="24"/>
          <w:szCs w:val="24"/>
        </w:rPr>
        <w:t>ină confirmarea faptului că fiecare ofertant este legal constituit, nu se află în niciuna din situa</w:t>
      </w:r>
      <w:r w:rsidR="00A91D03" w:rsidRPr="00401B59">
        <w:rPr>
          <w:sz w:val="24"/>
          <w:szCs w:val="24"/>
        </w:rPr>
        <w:t>ț</w:t>
      </w:r>
      <w:r w:rsidRPr="00401B59">
        <w:rPr>
          <w:sz w:val="24"/>
          <w:szCs w:val="24"/>
        </w:rPr>
        <w:t xml:space="preserve">iile de anulare a constituirii sale, precum </w:t>
      </w:r>
      <w:r w:rsidR="00A136BA" w:rsidRPr="00401B59">
        <w:rPr>
          <w:sz w:val="24"/>
          <w:szCs w:val="24"/>
        </w:rPr>
        <w:t>ș</w:t>
      </w:r>
      <w:r w:rsidRPr="00401B59">
        <w:rPr>
          <w:sz w:val="24"/>
          <w:szCs w:val="24"/>
        </w:rPr>
        <w:t>i a faptului că are, legal, capacitatea profesională de a realiza activită</w:t>
      </w:r>
      <w:r w:rsidR="00A91D03" w:rsidRPr="00401B59">
        <w:rPr>
          <w:sz w:val="24"/>
          <w:szCs w:val="24"/>
        </w:rPr>
        <w:t>ț</w:t>
      </w:r>
      <w:r w:rsidRPr="00401B59">
        <w:rPr>
          <w:sz w:val="24"/>
          <w:szCs w:val="24"/>
        </w:rPr>
        <w:t xml:space="preserve">ile care fac obiectul </w:t>
      </w:r>
      <w:r w:rsidRPr="00401B59">
        <w:rPr>
          <w:sz w:val="24"/>
          <w:szCs w:val="24"/>
        </w:rPr>
        <w:lastRenderedPageBreak/>
        <w:t>contractului, pentru a se asigura că derularea contractului se va realiza în condi</w:t>
      </w:r>
      <w:r w:rsidR="00A91D03" w:rsidRPr="00401B59">
        <w:rPr>
          <w:sz w:val="24"/>
          <w:szCs w:val="24"/>
        </w:rPr>
        <w:t>ț</w:t>
      </w:r>
      <w:r w:rsidRPr="00401B59">
        <w:rPr>
          <w:sz w:val="24"/>
          <w:szCs w:val="24"/>
        </w:rPr>
        <w:t>ii bune, fiind minimizate riscurile de neîndeplinire a acestuia. Această cerin</w:t>
      </w:r>
      <w:r w:rsidR="00A91D03" w:rsidRPr="00401B59">
        <w:rPr>
          <w:sz w:val="24"/>
          <w:szCs w:val="24"/>
        </w:rPr>
        <w:t>ț</w:t>
      </w:r>
      <w:r w:rsidRPr="00401B59">
        <w:rPr>
          <w:sz w:val="24"/>
          <w:szCs w:val="24"/>
        </w:rPr>
        <w:t>ă a fost stabilită în baza prevederilor art. 173 alin (1) din Legea nr. 98/2016 privind achizi</w:t>
      </w:r>
      <w:r w:rsidR="00A91D03" w:rsidRPr="00401B59">
        <w:rPr>
          <w:sz w:val="24"/>
          <w:szCs w:val="24"/>
        </w:rPr>
        <w:t>ț</w:t>
      </w:r>
      <w:r w:rsidRPr="00401B59">
        <w:rPr>
          <w:sz w:val="24"/>
          <w:szCs w:val="24"/>
        </w:rPr>
        <w:t xml:space="preserve">iile publice, cu modificările </w:t>
      </w:r>
      <w:r w:rsidR="00A136BA" w:rsidRPr="00401B59">
        <w:rPr>
          <w:sz w:val="24"/>
          <w:szCs w:val="24"/>
        </w:rPr>
        <w:t>ș</w:t>
      </w:r>
      <w:r w:rsidRPr="00401B59">
        <w:rPr>
          <w:sz w:val="24"/>
          <w:szCs w:val="24"/>
        </w:rPr>
        <w:t xml:space="preserve">i completările ulterioare, care stipulează faptul că autoritatea contractantă are dreptul de a solicita oricărui operator economic să prezinte documente relevante care să dovedească forma de înregistrare </w:t>
      </w:r>
      <w:r w:rsidR="00A136BA" w:rsidRPr="00401B59">
        <w:rPr>
          <w:sz w:val="24"/>
          <w:szCs w:val="24"/>
        </w:rPr>
        <w:t>ș</w:t>
      </w:r>
      <w:r w:rsidRPr="00401B59">
        <w:rPr>
          <w:sz w:val="24"/>
          <w:szCs w:val="24"/>
        </w:rPr>
        <w:t>i, după caz, de atestare ori apartenen</w:t>
      </w:r>
      <w:r w:rsidR="00A91D03" w:rsidRPr="00401B59">
        <w:rPr>
          <w:sz w:val="24"/>
          <w:szCs w:val="24"/>
        </w:rPr>
        <w:t>ț</w:t>
      </w:r>
      <w:r w:rsidRPr="00401B59">
        <w:rPr>
          <w:sz w:val="24"/>
          <w:szCs w:val="24"/>
        </w:rPr>
        <w:t>ă din punct de vedere profesional, în conformitate cu cerin</w:t>
      </w:r>
      <w:r w:rsidR="00A91D03" w:rsidRPr="00401B59">
        <w:rPr>
          <w:sz w:val="24"/>
          <w:szCs w:val="24"/>
        </w:rPr>
        <w:t>ț</w:t>
      </w:r>
      <w:r w:rsidRPr="00401B59">
        <w:rPr>
          <w:sz w:val="24"/>
          <w:szCs w:val="24"/>
        </w:rPr>
        <w:t xml:space="preserve">ele legale din </w:t>
      </w:r>
      <w:r w:rsidR="00A91D03" w:rsidRPr="00401B59">
        <w:rPr>
          <w:sz w:val="24"/>
          <w:szCs w:val="24"/>
        </w:rPr>
        <w:t>ț</w:t>
      </w:r>
      <w:r w:rsidRPr="00401B59">
        <w:rPr>
          <w:sz w:val="24"/>
          <w:szCs w:val="24"/>
        </w:rPr>
        <w:t>ara în care este stabilit operatorul economic.</w:t>
      </w:r>
    </w:p>
    <w:p w14:paraId="33739BB7" w14:textId="255F16CD" w:rsidR="005C5F45" w:rsidRPr="00401B59" w:rsidRDefault="009A3F76" w:rsidP="00E656C6">
      <w:pPr>
        <w:pStyle w:val="Heading11"/>
        <w:keepNext/>
        <w:keepLines/>
        <w:numPr>
          <w:ilvl w:val="2"/>
          <w:numId w:val="1"/>
        </w:numPr>
        <w:shd w:val="clear" w:color="auto" w:fill="auto"/>
        <w:tabs>
          <w:tab w:val="left" w:pos="363"/>
        </w:tabs>
        <w:spacing w:before="120" w:after="120" w:line="360" w:lineRule="auto"/>
        <w:contextualSpacing/>
        <w:rPr>
          <w:sz w:val="24"/>
          <w:szCs w:val="24"/>
        </w:rPr>
      </w:pPr>
      <w:r w:rsidRPr="00401B59">
        <w:rPr>
          <w:sz w:val="24"/>
          <w:szCs w:val="24"/>
        </w:rPr>
        <w:t xml:space="preserve">Capacitatea economică </w:t>
      </w:r>
      <w:r w:rsidR="00A136BA" w:rsidRPr="00401B59">
        <w:rPr>
          <w:sz w:val="24"/>
          <w:szCs w:val="24"/>
        </w:rPr>
        <w:t>ș</w:t>
      </w:r>
      <w:r w:rsidRPr="00401B59">
        <w:rPr>
          <w:sz w:val="24"/>
          <w:szCs w:val="24"/>
        </w:rPr>
        <w:t>i financiară</w:t>
      </w:r>
    </w:p>
    <w:p w14:paraId="45ADB491" w14:textId="6190C567" w:rsidR="000C4FB3" w:rsidRPr="0060685C" w:rsidRDefault="009A3F76" w:rsidP="00E656C6">
      <w:pPr>
        <w:pStyle w:val="Bodytext21"/>
        <w:numPr>
          <w:ilvl w:val="0"/>
          <w:numId w:val="7"/>
        </w:numPr>
        <w:shd w:val="clear" w:color="auto" w:fill="auto"/>
        <w:tabs>
          <w:tab w:val="left" w:pos="682"/>
        </w:tabs>
        <w:spacing w:before="120" w:after="120" w:line="360" w:lineRule="auto"/>
        <w:ind w:firstLine="380"/>
        <w:contextualSpacing/>
        <w:rPr>
          <w:sz w:val="24"/>
          <w:szCs w:val="24"/>
        </w:rPr>
      </w:pPr>
      <w:r w:rsidRPr="0060685C">
        <w:rPr>
          <w:rStyle w:val="Bodytext20"/>
          <w:sz w:val="24"/>
          <w:szCs w:val="24"/>
        </w:rPr>
        <w:t>se solicită accesul</w:t>
      </w:r>
      <w:r w:rsidR="00C651BA">
        <w:rPr>
          <w:rStyle w:val="Bodytext20"/>
          <w:sz w:val="24"/>
          <w:szCs w:val="24"/>
        </w:rPr>
        <w:t>/are resurse disponibile</w:t>
      </w:r>
      <w:r w:rsidR="0060685C">
        <w:rPr>
          <w:rStyle w:val="Bodytext20"/>
          <w:sz w:val="24"/>
          <w:szCs w:val="24"/>
        </w:rPr>
        <w:t>,</w:t>
      </w:r>
      <w:r w:rsidRPr="0060685C">
        <w:rPr>
          <w:rStyle w:val="Bodytext20"/>
          <w:sz w:val="24"/>
          <w:szCs w:val="24"/>
        </w:rPr>
        <w:t xml:space="preserve"> </w:t>
      </w:r>
      <w:r w:rsidR="0060685C" w:rsidRPr="0060685C">
        <w:rPr>
          <w:sz w:val="24"/>
          <w:szCs w:val="24"/>
        </w:rPr>
        <w:t>la data de începere a contractului,</w:t>
      </w:r>
      <w:r w:rsidR="0060685C" w:rsidRPr="0060685C">
        <w:rPr>
          <w:rStyle w:val="Bodytext20"/>
          <w:sz w:val="24"/>
          <w:szCs w:val="24"/>
          <w:u w:val="none"/>
        </w:rPr>
        <w:t xml:space="preserve"> </w:t>
      </w:r>
      <w:r w:rsidRPr="0060685C">
        <w:rPr>
          <w:rStyle w:val="Bodytext20"/>
          <w:sz w:val="24"/>
          <w:szCs w:val="24"/>
          <w:u w:val="none"/>
        </w:rPr>
        <w:t>la resurse reale</w:t>
      </w:r>
      <w:r w:rsidR="00C06DE4" w:rsidRPr="0060685C">
        <w:rPr>
          <w:sz w:val="24"/>
          <w:szCs w:val="24"/>
        </w:rPr>
        <w:t xml:space="preserve">, </w:t>
      </w:r>
      <w:r w:rsidRPr="0060685C">
        <w:rPr>
          <w:sz w:val="24"/>
          <w:szCs w:val="24"/>
        </w:rPr>
        <w:t>negrevate de datorii, linii de credit confirmate de bănci suficiente pentru a realiza cash-</w:t>
      </w:r>
      <w:proofErr w:type="spellStart"/>
      <w:r w:rsidRPr="0060685C">
        <w:rPr>
          <w:sz w:val="24"/>
          <w:szCs w:val="24"/>
        </w:rPr>
        <w:t>flow</w:t>
      </w:r>
      <w:proofErr w:type="spellEnd"/>
      <w:r w:rsidRPr="0060685C">
        <w:rPr>
          <w:sz w:val="24"/>
          <w:szCs w:val="24"/>
        </w:rPr>
        <w:t>-</w:t>
      </w:r>
      <w:proofErr w:type="spellStart"/>
      <w:r w:rsidRPr="0060685C">
        <w:rPr>
          <w:sz w:val="24"/>
          <w:szCs w:val="24"/>
        </w:rPr>
        <w:t>ul</w:t>
      </w:r>
      <w:proofErr w:type="spellEnd"/>
      <w:r w:rsidRPr="0060685C">
        <w:rPr>
          <w:sz w:val="24"/>
          <w:szCs w:val="24"/>
        </w:rPr>
        <w:t xml:space="preserve"> de prestare a serviciilor pentru primele 2 luni de derulare a contractului de operare</w:t>
      </w:r>
      <w:r w:rsidR="00CA6796" w:rsidRPr="0060685C">
        <w:rPr>
          <w:sz w:val="24"/>
          <w:szCs w:val="24"/>
        </w:rPr>
        <w:t xml:space="preserve">, </w:t>
      </w:r>
      <w:r w:rsidR="00757E55" w:rsidRPr="0060685C">
        <w:rPr>
          <w:sz w:val="24"/>
          <w:szCs w:val="24"/>
        </w:rPr>
        <w:t>în cuantum de</w:t>
      </w:r>
      <w:r w:rsidR="00757E55" w:rsidRPr="007D24DA">
        <w:rPr>
          <w:sz w:val="24"/>
          <w:szCs w:val="24"/>
        </w:rPr>
        <w:t xml:space="preserve"> </w:t>
      </w:r>
      <w:r w:rsidR="007D24DA" w:rsidRPr="007D24DA">
        <w:rPr>
          <w:rStyle w:val="Bodytext2Bold"/>
          <w:b w:val="0"/>
          <w:bCs w:val="0"/>
          <w:sz w:val="24"/>
          <w:szCs w:val="24"/>
        </w:rPr>
        <w:t xml:space="preserve">minim </w:t>
      </w:r>
      <w:r w:rsidR="002B7A1C" w:rsidRPr="002B7A1C">
        <w:rPr>
          <w:rStyle w:val="Bodytext2Bold"/>
          <w:b w:val="0"/>
          <w:bCs w:val="0"/>
          <w:sz w:val="24"/>
          <w:szCs w:val="24"/>
        </w:rPr>
        <w:t>5,179,988.30</w:t>
      </w:r>
      <w:r w:rsidR="002B7A1C" w:rsidRPr="002B7A1C">
        <w:rPr>
          <w:rStyle w:val="Bodytext2Bold"/>
          <w:b w:val="0"/>
          <w:bCs w:val="0"/>
          <w:i/>
          <w:iCs/>
          <w:sz w:val="24"/>
          <w:szCs w:val="24"/>
        </w:rPr>
        <w:t xml:space="preserve"> </w:t>
      </w:r>
      <w:r w:rsidR="000C4FB3" w:rsidRPr="0060685C">
        <w:rPr>
          <w:sz w:val="24"/>
          <w:szCs w:val="24"/>
        </w:rPr>
        <w:t>lei.</w:t>
      </w:r>
      <w:r w:rsidR="00677CE4" w:rsidRPr="0060685C">
        <w:rPr>
          <w:sz w:val="24"/>
          <w:szCs w:val="24"/>
        </w:rPr>
        <w:t xml:space="preserve"> </w:t>
      </w:r>
    </w:p>
    <w:p w14:paraId="50720CAD" w14:textId="5AC8D0C6" w:rsidR="00765830" w:rsidRPr="007A0D34" w:rsidRDefault="000C4FB3" w:rsidP="00E656C6">
      <w:pPr>
        <w:pStyle w:val="Bodytext21"/>
        <w:shd w:val="clear" w:color="auto" w:fill="auto"/>
        <w:tabs>
          <w:tab w:val="left" w:pos="682"/>
        </w:tabs>
        <w:spacing w:before="120" w:after="120" w:line="360" w:lineRule="auto"/>
        <w:ind w:firstLine="0"/>
        <w:contextualSpacing/>
        <w:rPr>
          <w:sz w:val="24"/>
          <w:szCs w:val="24"/>
        </w:rPr>
      </w:pPr>
      <w:r>
        <w:rPr>
          <w:sz w:val="24"/>
          <w:szCs w:val="24"/>
        </w:rPr>
        <w:t>A</w:t>
      </w:r>
      <w:r w:rsidR="00CA6796" w:rsidRPr="00765830">
        <w:rPr>
          <w:sz w:val="24"/>
          <w:szCs w:val="24"/>
        </w:rPr>
        <w:t xml:space="preserve">vând în vedere prevederile art. </w:t>
      </w:r>
      <w:r w:rsidR="00765830" w:rsidRPr="00765830">
        <w:rPr>
          <w:sz w:val="24"/>
          <w:szCs w:val="24"/>
        </w:rPr>
        <w:t xml:space="preserve">42 alin.(9) din Legea 51/2006 potrivit cărora </w:t>
      </w:r>
      <w:r w:rsidR="00765830" w:rsidRPr="007A0D34">
        <w:t>„</w:t>
      </w:r>
      <w:r w:rsidR="00765830" w:rsidRPr="00B96B80">
        <w:rPr>
          <w:i/>
          <w:iCs/>
          <w:sz w:val="24"/>
          <w:szCs w:val="24"/>
        </w:rPr>
        <w:t>Factura pentru serviciile furnizate/prestate se emite cel mai târziu până la data de 15 a lunii următoare celei în care prestația a fost efectuată. Utilizatorii serviciilor de utilități publice, persoane fizice sau juridice, sunt obligați să achite facturile reprezentând contravaloarea serviciilor furnizate/prestate în termenul de scadență de 15 zile de la data emiterii facturilor; data emiterii se înscrie pe factură. Termenul de scadență privind plata facturii se ia în calcul începând cu data emiterii facturi</w:t>
      </w:r>
      <w:r w:rsidR="00765830" w:rsidRPr="007A0D34">
        <w:t xml:space="preserve">i”. </w:t>
      </w:r>
    </w:p>
    <w:p w14:paraId="584E1101" w14:textId="77777777" w:rsidR="00CA1F92" w:rsidRDefault="00765830" w:rsidP="00E656C6">
      <w:pPr>
        <w:pStyle w:val="Bodytext21"/>
        <w:shd w:val="clear" w:color="auto" w:fill="auto"/>
        <w:spacing w:before="120" w:after="120" w:line="360" w:lineRule="auto"/>
        <w:ind w:firstLine="0"/>
        <w:contextualSpacing/>
        <w:rPr>
          <w:sz w:val="24"/>
          <w:szCs w:val="24"/>
        </w:rPr>
      </w:pPr>
      <w:r>
        <w:rPr>
          <w:sz w:val="24"/>
          <w:szCs w:val="24"/>
        </w:rPr>
        <w:t xml:space="preserve">Rezultă așadar că de la momentul inițial al prestării serviciilor până la momentul încasării primelor </w:t>
      </w:r>
      <w:r w:rsidR="00082484">
        <w:rPr>
          <w:sz w:val="24"/>
          <w:szCs w:val="24"/>
        </w:rPr>
        <w:t xml:space="preserve">sume de bani, trece o perioadă de aproximativ </w:t>
      </w:r>
      <w:r w:rsidR="009D53D0">
        <w:rPr>
          <w:sz w:val="24"/>
          <w:szCs w:val="24"/>
        </w:rPr>
        <w:t xml:space="preserve">2 luni de zile, având în vedere că serviciul se </w:t>
      </w:r>
      <w:r w:rsidR="00EF0E41">
        <w:rPr>
          <w:sz w:val="24"/>
          <w:szCs w:val="24"/>
        </w:rPr>
        <w:t>prestează</w:t>
      </w:r>
      <w:r w:rsidR="009D53D0">
        <w:rPr>
          <w:sz w:val="24"/>
          <w:szCs w:val="24"/>
        </w:rPr>
        <w:t xml:space="preserve"> în prima lună, </w:t>
      </w:r>
      <w:r w:rsidR="00EF0E41">
        <w:rPr>
          <w:sz w:val="24"/>
          <w:szCs w:val="24"/>
        </w:rPr>
        <w:t xml:space="preserve">până pe data de 15 a lunii următoare se emite factura, iar aceasta  are ca scadență o nouă perioadă de 15 zile. </w:t>
      </w:r>
      <w:r>
        <w:rPr>
          <w:sz w:val="24"/>
          <w:szCs w:val="24"/>
        </w:rPr>
        <w:t xml:space="preserve"> </w:t>
      </w:r>
    </w:p>
    <w:p w14:paraId="6CB35871" w14:textId="1DE4C455" w:rsidR="00CA1F92" w:rsidRDefault="009A3F76" w:rsidP="00E656C6">
      <w:pPr>
        <w:pStyle w:val="Bodytext21"/>
        <w:shd w:val="clear" w:color="auto" w:fill="auto"/>
        <w:spacing w:before="120" w:after="120" w:line="360" w:lineRule="auto"/>
        <w:ind w:firstLine="180"/>
        <w:contextualSpacing/>
        <w:rPr>
          <w:sz w:val="24"/>
          <w:szCs w:val="24"/>
        </w:rPr>
      </w:pPr>
      <w:r w:rsidRPr="00765830">
        <w:rPr>
          <w:sz w:val="24"/>
          <w:szCs w:val="24"/>
        </w:rPr>
        <w:t>Pentru demonstrarea posibilită</w:t>
      </w:r>
      <w:r w:rsidR="00A91D03" w:rsidRPr="00765830">
        <w:rPr>
          <w:sz w:val="24"/>
          <w:szCs w:val="24"/>
        </w:rPr>
        <w:t>ț</w:t>
      </w:r>
      <w:r w:rsidRPr="00765830">
        <w:rPr>
          <w:sz w:val="24"/>
          <w:szCs w:val="24"/>
        </w:rPr>
        <w:t>ii de acces la resurse financiare necesare derulării contractului pentru primele 2 luni, ofertantul/candidatul poate utiliza, dar fără a se limita, următoarele op</w:t>
      </w:r>
      <w:r w:rsidR="00A91D03" w:rsidRPr="00765830">
        <w:rPr>
          <w:sz w:val="24"/>
          <w:szCs w:val="24"/>
        </w:rPr>
        <w:t>ț</w:t>
      </w:r>
      <w:r w:rsidRPr="00765830">
        <w:rPr>
          <w:sz w:val="24"/>
          <w:szCs w:val="24"/>
        </w:rPr>
        <w:t>iuni: lichidită</w:t>
      </w:r>
      <w:r w:rsidR="00A91D03" w:rsidRPr="00765830">
        <w:rPr>
          <w:sz w:val="24"/>
          <w:szCs w:val="24"/>
        </w:rPr>
        <w:t>ț</w:t>
      </w:r>
      <w:r w:rsidRPr="00765830">
        <w:rPr>
          <w:sz w:val="24"/>
          <w:szCs w:val="24"/>
        </w:rPr>
        <w:t>i pe care se angajează că le va utiliza pe parcursul implementării contractului; sau apelarea la o institu</w:t>
      </w:r>
      <w:r w:rsidR="00A91D03" w:rsidRPr="00765830">
        <w:rPr>
          <w:sz w:val="24"/>
          <w:szCs w:val="24"/>
        </w:rPr>
        <w:t>ț</w:t>
      </w:r>
      <w:r w:rsidRPr="00765830">
        <w:rPr>
          <w:sz w:val="24"/>
          <w:szCs w:val="24"/>
        </w:rPr>
        <w:t>ie de creditare în vederea unei facilită</w:t>
      </w:r>
      <w:r w:rsidR="00A91D03" w:rsidRPr="00765830">
        <w:rPr>
          <w:sz w:val="24"/>
          <w:szCs w:val="24"/>
        </w:rPr>
        <w:t>ț</w:t>
      </w:r>
      <w:r w:rsidRPr="00765830">
        <w:rPr>
          <w:sz w:val="24"/>
          <w:szCs w:val="24"/>
        </w:rPr>
        <w:t>i de finan</w:t>
      </w:r>
      <w:r w:rsidR="00A91D03" w:rsidRPr="00765830">
        <w:rPr>
          <w:sz w:val="24"/>
          <w:szCs w:val="24"/>
        </w:rPr>
        <w:t>ț</w:t>
      </w:r>
      <w:r w:rsidRPr="00765830">
        <w:rPr>
          <w:sz w:val="24"/>
          <w:szCs w:val="24"/>
        </w:rPr>
        <w:t>are (linie de credit sau alt instrument de finan</w:t>
      </w:r>
      <w:r w:rsidR="00A91D03" w:rsidRPr="00765830">
        <w:rPr>
          <w:sz w:val="24"/>
          <w:szCs w:val="24"/>
        </w:rPr>
        <w:t>ț</w:t>
      </w:r>
      <w:r w:rsidRPr="00765830">
        <w:rPr>
          <w:sz w:val="24"/>
          <w:szCs w:val="24"/>
        </w:rPr>
        <w:t>are; sau</w:t>
      </w:r>
      <w:r w:rsidR="00CA1F92">
        <w:rPr>
          <w:sz w:val="24"/>
          <w:szCs w:val="24"/>
        </w:rPr>
        <w:t xml:space="preserve"> </w:t>
      </w:r>
      <w:r w:rsidRPr="00401B59">
        <w:rPr>
          <w:sz w:val="24"/>
          <w:szCs w:val="24"/>
        </w:rPr>
        <w:t xml:space="preserve"> ob</w:t>
      </w:r>
      <w:r w:rsidR="00A91D03" w:rsidRPr="00401B59">
        <w:rPr>
          <w:sz w:val="24"/>
          <w:szCs w:val="24"/>
        </w:rPr>
        <w:t>ț</w:t>
      </w:r>
      <w:r w:rsidRPr="00401B59">
        <w:rPr>
          <w:sz w:val="24"/>
          <w:szCs w:val="24"/>
        </w:rPr>
        <w:t>inerea, în condi</w:t>
      </w:r>
      <w:r w:rsidR="00A91D03" w:rsidRPr="00401B59">
        <w:rPr>
          <w:sz w:val="24"/>
          <w:szCs w:val="24"/>
        </w:rPr>
        <w:t>ț</w:t>
      </w:r>
      <w:r w:rsidRPr="00401B59">
        <w:rPr>
          <w:sz w:val="24"/>
          <w:szCs w:val="24"/>
        </w:rPr>
        <w:t xml:space="preserve">iile prevăzute de lege, a unui </w:t>
      </w:r>
      <w:r w:rsidR="00025744" w:rsidRPr="00401B59">
        <w:rPr>
          <w:sz w:val="24"/>
          <w:szCs w:val="24"/>
        </w:rPr>
        <w:t>împrumut</w:t>
      </w:r>
      <w:r w:rsidRPr="00401B59">
        <w:rPr>
          <w:sz w:val="24"/>
          <w:szCs w:val="24"/>
        </w:rPr>
        <w:t xml:space="preserve"> de la un alt operator economic (cu care poate avea sau nu vreo legătură prin participa</w:t>
      </w:r>
      <w:r w:rsidR="00A91D03" w:rsidRPr="00401B59">
        <w:rPr>
          <w:sz w:val="24"/>
          <w:szCs w:val="24"/>
        </w:rPr>
        <w:t>ț</w:t>
      </w:r>
      <w:r w:rsidRPr="00401B59">
        <w:rPr>
          <w:sz w:val="24"/>
          <w:szCs w:val="24"/>
        </w:rPr>
        <w:t xml:space="preserve">iile la capitalul social). </w:t>
      </w:r>
    </w:p>
    <w:p w14:paraId="462070BA" w14:textId="546CCAF7" w:rsidR="005C5F45" w:rsidRPr="00401B59" w:rsidRDefault="009A3F76" w:rsidP="00E656C6">
      <w:pPr>
        <w:pStyle w:val="Bodytext21"/>
        <w:shd w:val="clear" w:color="auto" w:fill="auto"/>
        <w:spacing w:before="120" w:after="120" w:line="360" w:lineRule="auto"/>
        <w:ind w:firstLine="0"/>
        <w:contextualSpacing/>
        <w:rPr>
          <w:sz w:val="24"/>
          <w:szCs w:val="24"/>
        </w:rPr>
      </w:pPr>
      <w:r w:rsidRPr="00401B59">
        <w:rPr>
          <w:sz w:val="24"/>
          <w:szCs w:val="24"/>
        </w:rPr>
        <w:t>Disponibilitatea de sus</w:t>
      </w:r>
      <w:r w:rsidR="00A91D03" w:rsidRPr="00401B59">
        <w:rPr>
          <w:sz w:val="24"/>
          <w:szCs w:val="24"/>
        </w:rPr>
        <w:t>ț</w:t>
      </w:r>
      <w:r w:rsidRPr="00401B59">
        <w:rPr>
          <w:sz w:val="24"/>
          <w:szCs w:val="24"/>
        </w:rPr>
        <w:t>inere a contractului, indiferent sub ce formă este dovedită, va trebui să con</w:t>
      </w:r>
      <w:r w:rsidR="00A91D03" w:rsidRPr="00401B59">
        <w:rPr>
          <w:sz w:val="24"/>
          <w:szCs w:val="24"/>
        </w:rPr>
        <w:t>ț</w:t>
      </w:r>
      <w:r w:rsidRPr="00401B59">
        <w:rPr>
          <w:sz w:val="24"/>
          <w:szCs w:val="24"/>
        </w:rPr>
        <w:t xml:space="preserve">ină obiectul contractului, suma </w:t>
      </w:r>
      <w:r w:rsidR="00A136BA" w:rsidRPr="00401B59">
        <w:rPr>
          <w:sz w:val="24"/>
          <w:szCs w:val="24"/>
        </w:rPr>
        <w:t>ș</w:t>
      </w:r>
      <w:r w:rsidRPr="00401B59">
        <w:rPr>
          <w:sz w:val="24"/>
          <w:szCs w:val="24"/>
        </w:rPr>
        <w:t>i perioada solicitată.</w:t>
      </w:r>
    </w:p>
    <w:p w14:paraId="6A2195E0" w14:textId="7011E13A" w:rsidR="005C5F45" w:rsidRPr="00401B59" w:rsidRDefault="009A3F76" w:rsidP="00E656C6">
      <w:pPr>
        <w:pStyle w:val="Bodytext21"/>
        <w:shd w:val="clear" w:color="auto" w:fill="auto"/>
        <w:spacing w:before="120" w:after="120" w:line="360" w:lineRule="auto"/>
        <w:ind w:firstLine="0"/>
        <w:contextualSpacing/>
        <w:rPr>
          <w:sz w:val="24"/>
          <w:szCs w:val="24"/>
        </w:rPr>
      </w:pPr>
      <w:r w:rsidRPr="00401B59">
        <w:rPr>
          <w:sz w:val="24"/>
          <w:szCs w:val="24"/>
        </w:rPr>
        <w:t>Prevederile art.164, 165, 167 din Legea 98/2016 referitoare la sus</w:t>
      </w:r>
      <w:r w:rsidR="00A91D03" w:rsidRPr="00401B59">
        <w:rPr>
          <w:sz w:val="24"/>
          <w:szCs w:val="24"/>
        </w:rPr>
        <w:t>ț</w:t>
      </w:r>
      <w:r w:rsidRPr="00401B59">
        <w:rPr>
          <w:sz w:val="24"/>
          <w:szCs w:val="24"/>
        </w:rPr>
        <w:t>inerea ter</w:t>
      </w:r>
      <w:r w:rsidR="00A91D03" w:rsidRPr="00401B59">
        <w:rPr>
          <w:sz w:val="24"/>
          <w:szCs w:val="24"/>
        </w:rPr>
        <w:t>ț</w:t>
      </w:r>
      <w:r w:rsidRPr="00401B59">
        <w:rPr>
          <w:sz w:val="24"/>
          <w:szCs w:val="24"/>
        </w:rPr>
        <w:t xml:space="preserve">ului </w:t>
      </w:r>
      <w:r w:rsidR="00A136BA" w:rsidRPr="00401B59">
        <w:rPr>
          <w:sz w:val="24"/>
          <w:szCs w:val="24"/>
        </w:rPr>
        <w:t>ș</w:t>
      </w:r>
      <w:r w:rsidRPr="00401B59">
        <w:rPr>
          <w:sz w:val="24"/>
          <w:szCs w:val="24"/>
        </w:rPr>
        <w:t>i la asocierea de operatori economici se aplică în mod corespunzător.</w:t>
      </w:r>
    </w:p>
    <w:p w14:paraId="257F9C40" w14:textId="37051F5A" w:rsidR="005C5F45" w:rsidRPr="00401B59" w:rsidRDefault="009A3F76" w:rsidP="00E656C6">
      <w:pPr>
        <w:pStyle w:val="Bodytext21"/>
        <w:shd w:val="clear" w:color="auto" w:fill="auto"/>
        <w:spacing w:before="120" w:after="120" w:line="360" w:lineRule="auto"/>
        <w:ind w:firstLine="380"/>
        <w:contextualSpacing/>
        <w:rPr>
          <w:sz w:val="24"/>
          <w:szCs w:val="24"/>
        </w:rPr>
      </w:pPr>
      <w:r w:rsidRPr="00401B59">
        <w:rPr>
          <w:sz w:val="24"/>
          <w:szCs w:val="24"/>
        </w:rPr>
        <w:t>Ofertantul va depune DUAE completat cu datele solicitate, documentele justificative (bilan</w:t>
      </w:r>
      <w:r w:rsidR="00A91D03" w:rsidRPr="00401B59">
        <w:rPr>
          <w:sz w:val="24"/>
          <w:szCs w:val="24"/>
        </w:rPr>
        <w:t>ț</w:t>
      </w:r>
      <w:r w:rsidRPr="00401B59">
        <w:rPr>
          <w:sz w:val="24"/>
          <w:szCs w:val="24"/>
        </w:rPr>
        <w:t>uri pentru ultimele trei exerci</w:t>
      </w:r>
      <w:r w:rsidR="00A91D03" w:rsidRPr="00401B59">
        <w:rPr>
          <w:sz w:val="24"/>
          <w:szCs w:val="24"/>
        </w:rPr>
        <w:t>ț</w:t>
      </w:r>
      <w:r w:rsidRPr="00401B59">
        <w:rPr>
          <w:sz w:val="24"/>
          <w:szCs w:val="24"/>
        </w:rPr>
        <w:t>ii financiare, balan</w:t>
      </w:r>
      <w:r w:rsidR="00A91D03" w:rsidRPr="00401B59">
        <w:rPr>
          <w:sz w:val="24"/>
          <w:szCs w:val="24"/>
        </w:rPr>
        <w:t>ț</w:t>
      </w:r>
      <w:r w:rsidRPr="00401B59">
        <w:rPr>
          <w:sz w:val="24"/>
          <w:szCs w:val="24"/>
        </w:rPr>
        <w:t xml:space="preserve">e </w:t>
      </w:r>
      <w:r w:rsidR="00A136BA" w:rsidRPr="00401B59">
        <w:rPr>
          <w:sz w:val="24"/>
          <w:szCs w:val="24"/>
        </w:rPr>
        <w:t>ș</w:t>
      </w:r>
      <w:r w:rsidRPr="00401B59">
        <w:rPr>
          <w:sz w:val="24"/>
          <w:szCs w:val="24"/>
        </w:rPr>
        <w:t xml:space="preserve">.a.) </w:t>
      </w:r>
      <w:r w:rsidR="004C5FD6">
        <w:rPr>
          <w:sz w:val="24"/>
          <w:szCs w:val="24"/>
        </w:rPr>
        <w:t xml:space="preserve">care probează îndeplinirea cerințelor să fie </w:t>
      </w:r>
      <w:r w:rsidR="004C5FD6">
        <w:rPr>
          <w:sz w:val="24"/>
          <w:szCs w:val="24"/>
        </w:rPr>
        <w:lastRenderedPageBreak/>
        <w:t>prezentate,</w:t>
      </w:r>
      <w:r w:rsidRPr="00401B59">
        <w:rPr>
          <w:sz w:val="24"/>
          <w:szCs w:val="24"/>
        </w:rPr>
        <w:t xml:space="preserve"> la solicitarea autorită</w:t>
      </w:r>
      <w:r w:rsidR="00A91D03" w:rsidRPr="00401B59">
        <w:rPr>
          <w:sz w:val="24"/>
          <w:szCs w:val="24"/>
        </w:rPr>
        <w:t>ț</w:t>
      </w:r>
      <w:r w:rsidRPr="00401B59">
        <w:rPr>
          <w:sz w:val="24"/>
          <w:szCs w:val="24"/>
        </w:rPr>
        <w:t>ii contractante</w:t>
      </w:r>
      <w:r w:rsidR="004C5FD6">
        <w:rPr>
          <w:sz w:val="24"/>
          <w:szCs w:val="24"/>
        </w:rPr>
        <w:t>, doar de către ofertantul clasat pe locul 1 în clasamentul intermediar întocmit la finalizarea evaluării ofertelor</w:t>
      </w:r>
      <w:r w:rsidRPr="00401B59">
        <w:rPr>
          <w:sz w:val="24"/>
          <w:szCs w:val="24"/>
        </w:rPr>
        <w:t>.</w:t>
      </w:r>
    </w:p>
    <w:p w14:paraId="2B9A0FFA" w14:textId="4D6F3F93" w:rsidR="005C5F45" w:rsidRPr="00401B59" w:rsidRDefault="009A3F76" w:rsidP="00E656C6">
      <w:pPr>
        <w:pStyle w:val="Bodytext21"/>
        <w:numPr>
          <w:ilvl w:val="0"/>
          <w:numId w:val="7"/>
        </w:numPr>
        <w:shd w:val="clear" w:color="auto" w:fill="auto"/>
        <w:spacing w:before="120" w:after="120" w:line="360" w:lineRule="auto"/>
        <w:ind w:firstLine="0"/>
        <w:contextualSpacing/>
        <w:rPr>
          <w:sz w:val="24"/>
          <w:szCs w:val="24"/>
        </w:rPr>
      </w:pPr>
      <w:r w:rsidRPr="00401B59">
        <w:rPr>
          <w:rStyle w:val="Bodytext20"/>
          <w:sz w:val="24"/>
          <w:szCs w:val="24"/>
        </w:rPr>
        <w:t>se solicită operatorului Indicele solvabilită</w:t>
      </w:r>
      <w:r w:rsidR="00A91D03" w:rsidRPr="00401B59">
        <w:rPr>
          <w:rStyle w:val="Bodytext20"/>
          <w:sz w:val="24"/>
          <w:szCs w:val="24"/>
        </w:rPr>
        <w:t>ț</w:t>
      </w:r>
      <w:r w:rsidRPr="00401B59">
        <w:rPr>
          <w:rStyle w:val="Bodytext20"/>
          <w:sz w:val="24"/>
          <w:szCs w:val="24"/>
        </w:rPr>
        <w:t>ii generale (</w:t>
      </w:r>
      <w:proofErr w:type="spellStart"/>
      <w:r w:rsidRPr="00401B59">
        <w:rPr>
          <w:rStyle w:val="Bodytext20"/>
          <w:sz w:val="24"/>
          <w:szCs w:val="24"/>
        </w:rPr>
        <w:t>Isg</w:t>
      </w:r>
      <w:proofErr w:type="spellEnd"/>
      <w:r w:rsidRPr="00401B59">
        <w:rPr>
          <w:rStyle w:val="Bodytext20"/>
          <w:sz w:val="24"/>
          <w:szCs w:val="24"/>
        </w:rPr>
        <w:t>)</w:t>
      </w:r>
      <w:r w:rsidRPr="00401B59">
        <w:rPr>
          <w:sz w:val="24"/>
          <w:szCs w:val="24"/>
        </w:rPr>
        <w:t xml:space="preserve"> pentru ultimele trei exerci</w:t>
      </w:r>
      <w:r w:rsidR="00A91D03" w:rsidRPr="00401B59">
        <w:rPr>
          <w:sz w:val="24"/>
          <w:szCs w:val="24"/>
        </w:rPr>
        <w:t>ț</w:t>
      </w:r>
      <w:r w:rsidRPr="00401B59">
        <w:rPr>
          <w:sz w:val="24"/>
          <w:szCs w:val="24"/>
        </w:rPr>
        <w:t>ii financiare:</w:t>
      </w:r>
    </w:p>
    <w:p w14:paraId="5063C3A9" w14:textId="77777777" w:rsidR="005C5F45" w:rsidRPr="00401B59" w:rsidRDefault="009A3F76" w:rsidP="00E656C6">
      <w:pPr>
        <w:pStyle w:val="Bodytext21"/>
        <w:shd w:val="clear" w:color="auto" w:fill="auto"/>
        <w:spacing w:before="120" w:after="120" w:line="360" w:lineRule="auto"/>
        <w:ind w:right="40" w:firstLine="0"/>
        <w:contextualSpacing/>
        <w:jc w:val="center"/>
        <w:rPr>
          <w:sz w:val="24"/>
          <w:szCs w:val="24"/>
        </w:rPr>
      </w:pPr>
      <w:proofErr w:type="spellStart"/>
      <w:r w:rsidRPr="00401B59">
        <w:rPr>
          <w:sz w:val="24"/>
          <w:szCs w:val="24"/>
        </w:rPr>
        <w:t>Isg</w:t>
      </w:r>
      <w:proofErr w:type="spellEnd"/>
      <w:r w:rsidRPr="00401B59">
        <w:rPr>
          <w:sz w:val="24"/>
          <w:szCs w:val="24"/>
        </w:rPr>
        <w:t xml:space="preserve"> = active totale / datorii totale &gt;1</w:t>
      </w:r>
    </w:p>
    <w:p w14:paraId="1E55FC12" w14:textId="28BC4745" w:rsidR="005C5F45" w:rsidRPr="00401B59" w:rsidRDefault="009A3F76" w:rsidP="00E656C6">
      <w:pPr>
        <w:pStyle w:val="Bodytext21"/>
        <w:shd w:val="clear" w:color="auto" w:fill="auto"/>
        <w:spacing w:before="120" w:after="120" w:line="360" w:lineRule="auto"/>
        <w:ind w:firstLine="0"/>
        <w:contextualSpacing/>
        <w:rPr>
          <w:sz w:val="24"/>
          <w:szCs w:val="24"/>
        </w:rPr>
      </w:pPr>
      <w:r w:rsidRPr="00401B59">
        <w:rPr>
          <w:sz w:val="24"/>
          <w:szCs w:val="24"/>
        </w:rPr>
        <w:t>Ofertantul va depune DUAE completat cu datele solicitate, documentele justificative (bilan</w:t>
      </w:r>
      <w:r w:rsidR="00A91D03" w:rsidRPr="00401B59">
        <w:rPr>
          <w:sz w:val="24"/>
          <w:szCs w:val="24"/>
        </w:rPr>
        <w:t>ț</w:t>
      </w:r>
      <w:r w:rsidRPr="00401B59">
        <w:rPr>
          <w:sz w:val="24"/>
          <w:szCs w:val="24"/>
        </w:rPr>
        <w:t>uri pentru ultimele trei exerci</w:t>
      </w:r>
      <w:r w:rsidR="00A91D03" w:rsidRPr="00401B59">
        <w:rPr>
          <w:sz w:val="24"/>
          <w:szCs w:val="24"/>
        </w:rPr>
        <w:t>ț</w:t>
      </w:r>
      <w:r w:rsidRPr="00401B59">
        <w:rPr>
          <w:sz w:val="24"/>
          <w:szCs w:val="24"/>
        </w:rPr>
        <w:t>ii financiare, balan</w:t>
      </w:r>
      <w:r w:rsidR="00A91D03" w:rsidRPr="00401B59">
        <w:rPr>
          <w:sz w:val="24"/>
          <w:szCs w:val="24"/>
        </w:rPr>
        <w:t>ț</w:t>
      </w:r>
      <w:r w:rsidRPr="00401B59">
        <w:rPr>
          <w:sz w:val="24"/>
          <w:szCs w:val="24"/>
        </w:rPr>
        <w:t xml:space="preserve">e </w:t>
      </w:r>
      <w:r w:rsidR="00A136BA" w:rsidRPr="00401B59">
        <w:rPr>
          <w:sz w:val="24"/>
          <w:szCs w:val="24"/>
        </w:rPr>
        <w:t>ș</w:t>
      </w:r>
      <w:r w:rsidRPr="00401B59">
        <w:rPr>
          <w:sz w:val="24"/>
          <w:szCs w:val="24"/>
        </w:rPr>
        <w:t>.a.) vor fi depuse la solicitarea autorită</w:t>
      </w:r>
      <w:r w:rsidR="00A91D03" w:rsidRPr="00401B59">
        <w:rPr>
          <w:sz w:val="24"/>
          <w:szCs w:val="24"/>
        </w:rPr>
        <w:t>ț</w:t>
      </w:r>
      <w:r w:rsidRPr="00401B59">
        <w:rPr>
          <w:sz w:val="24"/>
          <w:szCs w:val="24"/>
        </w:rPr>
        <w:t>ii contractante.</w:t>
      </w:r>
    </w:p>
    <w:p w14:paraId="63B3F190" w14:textId="77777777" w:rsidR="005C5F45" w:rsidRPr="00401B59" w:rsidRDefault="009A3F76" w:rsidP="00E656C6">
      <w:pPr>
        <w:pStyle w:val="Bodytext71"/>
        <w:shd w:val="clear" w:color="auto" w:fill="auto"/>
        <w:spacing w:before="120" w:after="120" w:line="360" w:lineRule="auto"/>
        <w:contextualSpacing/>
        <w:jc w:val="both"/>
        <w:rPr>
          <w:sz w:val="24"/>
          <w:szCs w:val="24"/>
        </w:rPr>
      </w:pPr>
      <w:r w:rsidRPr="00401B59">
        <w:rPr>
          <w:rStyle w:val="Bodytext70"/>
          <w:b/>
          <w:bCs/>
          <w:sz w:val="24"/>
          <w:szCs w:val="24"/>
        </w:rPr>
        <w:t>Justificare</w:t>
      </w:r>
      <w:r w:rsidRPr="00401B59">
        <w:rPr>
          <w:sz w:val="24"/>
          <w:szCs w:val="24"/>
        </w:rPr>
        <w:t>:</w:t>
      </w:r>
    </w:p>
    <w:p w14:paraId="094715E8" w14:textId="25BCC27D" w:rsidR="005C5F45" w:rsidRDefault="009A3F76" w:rsidP="00E656C6">
      <w:pPr>
        <w:pStyle w:val="Bodytext21"/>
        <w:shd w:val="clear" w:color="auto" w:fill="auto"/>
        <w:spacing w:before="120" w:after="120" w:line="360" w:lineRule="auto"/>
        <w:ind w:firstLine="0"/>
        <w:contextualSpacing/>
        <w:rPr>
          <w:sz w:val="24"/>
          <w:szCs w:val="24"/>
        </w:rPr>
      </w:pPr>
      <w:r w:rsidRPr="00401B59">
        <w:rPr>
          <w:sz w:val="24"/>
          <w:szCs w:val="24"/>
        </w:rPr>
        <w:t xml:space="preserve">Potrivit prevederilor art. 172 alin. (5), art.175 alin. (2) lit. b), art. 179 lit. b) din Legea nr. 98/2016 </w:t>
      </w:r>
      <w:r w:rsidR="00A136BA" w:rsidRPr="00401B59">
        <w:rPr>
          <w:sz w:val="24"/>
          <w:szCs w:val="24"/>
        </w:rPr>
        <w:t>ș</w:t>
      </w:r>
      <w:r w:rsidRPr="00401B59">
        <w:rPr>
          <w:sz w:val="24"/>
          <w:szCs w:val="24"/>
        </w:rPr>
        <w:t xml:space="preserve">i ale art. 31 alin. (1) </w:t>
      </w:r>
      <w:r w:rsidR="00A136BA" w:rsidRPr="00401B59">
        <w:rPr>
          <w:sz w:val="24"/>
          <w:szCs w:val="24"/>
        </w:rPr>
        <w:t>ș</w:t>
      </w:r>
      <w:r w:rsidRPr="00401B59">
        <w:rPr>
          <w:sz w:val="24"/>
          <w:szCs w:val="24"/>
        </w:rPr>
        <w:t>i (2) din H.G. nr. 395/2016, autoritatea contractantă are dreptul de a stabili prin documenta</w:t>
      </w:r>
      <w:r w:rsidR="00A91D03" w:rsidRPr="00401B59">
        <w:rPr>
          <w:sz w:val="24"/>
          <w:szCs w:val="24"/>
        </w:rPr>
        <w:t>ț</w:t>
      </w:r>
      <w:r w:rsidRPr="00401B59">
        <w:rPr>
          <w:sz w:val="24"/>
          <w:szCs w:val="24"/>
        </w:rPr>
        <w:t>ia de atribuire cerin</w:t>
      </w:r>
      <w:r w:rsidR="00A91D03" w:rsidRPr="00401B59">
        <w:rPr>
          <w:sz w:val="24"/>
          <w:szCs w:val="24"/>
        </w:rPr>
        <w:t>ț</w:t>
      </w:r>
      <w:r w:rsidRPr="00401B59">
        <w:rPr>
          <w:sz w:val="24"/>
          <w:szCs w:val="24"/>
        </w:rPr>
        <w:t>e privind situa</w:t>
      </w:r>
      <w:r w:rsidR="00A91D03" w:rsidRPr="00401B59">
        <w:rPr>
          <w:sz w:val="24"/>
          <w:szCs w:val="24"/>
        </w:rPr>
        <w:t>ț</w:t>
      </w:r>
      <w:r w:rsidRPr="00401B59">
        <w:rPr>
          <w:sz w:val="24"/>
          <w:szCs w:val="24"/>
        </w:rPr>
        <w:t xml:space="preserve">ia economică </w:t>
      </w:r>
      <w:r w:rsidR="00A136BA" w:rsidRPr="00401B59">
        <w:rPr>
          <w:sz w:val="24"/>
          <w:szCs w:val="24"/>
        </w:rPr>
        <w:t>ș</w:t>
      </w:r>
      <w:r w:rsidRPr="00401B59">
        <w:rPr>
          <w:sz w:val="24"/>
          <w:szCs w:val="24"/>
        </w:rPr>
        <w:t xml:space="preserve">i financiară care sunt necesare </w:t>
      </w:r>
      <w:r w:rsidR="00A136BA" w:rsidRPr="00401B59">
        <w:rPr>
          <w:sz w:val="24"/>
          <w:szCs w:val="24"/>
        </w:rPr>
        <w:t>ș</w:t>
      </w:r>
      <w:r w:rsidRPr="00401B59">
        <w:rPr>
          <w:sz w:val="24"/>
          <w:szCs w:val="24"/>
        </w:rPr>
        <w:t xml:space="preserve">i adecvate pentru a se asigura că operatorii economici dispun de capacitatea economică </w:t>
      </w:r>
      <w:r w:rsidR="00A136BA" w:rsidRPr="00401B59">
        <w:rPr>
          <w:sz w:val="24"/>
          <w:szCs w:val="24"/>
        </w:rPr>
        <w:t>ș</w:t>
      </w:r>
      <w:r w:rsidRPr="00401B59">
        <w:rPr>
          <w:sz w:val="24"/>
          <w:szCs w:val="24"/>
        </w:rPr>
        <w:t>i financiară necesară pentru a executa contractul de achizi</w:t>
      </w:r>
      <w:r w:rsidR="00A91D03" w:rsidRPr="00401B59">
        <w:rPr>
          <w:sz w:val="24"/>
          <w:szCs w:val="24"/>
        </w:rPr>
        <w:t>ț</w:t>
      </w:r>
      <w:r w:rsidRPr="00401B59">
        <w:rPr>
          <w:sz w:val="24"/>
          <w:szCs w:val="24"/>
        </w:rPr>
        <w:t xml:space="preserve">ie publică/acordul-cadru </w:t>
      </w:r>
      <w:r w:rsidR="00A136BA" w:rsidRPr="00401B59">
        <w:rPr>
          <w:sz w:val="24"/>
          <w:szCs w:val="24"/>
        </w:rPr>
        <w:t>ș</w:t>
      </w:r>
      <w:r w:rsidRPr="00401B59">
        <w:rPr>
          <w:sz w:val="24"/>
          <w:szCs w:val="24"/>
        </w:rPr>
        <w:t>i pentru a fi protejată fa</w:t>
      </w:r>
      <w:r w:rsidR="00A91D03" w:rsidRPr="00401B59">
        <w:rPr>
          <w:sz w:val="24"/>
          <w:szCs w:val="24"/>
        </w:rPr>
        <w:t>ț</w:t>
      </w:r>
      <w:r w:rsidRPr="00401B59">
        <w:rPr>
          <w:sz w:val="24"/>
          <w:szCs w:val="24"/>
        </w:rPr>
        <w:t>ă de un eventual risc de neîndeplinire corespunzătoare a contractului. Cerin</w:t>
      </w:r>
      <w:r w:rsidR="00A91D03" w:rsidRPr="00401B59">
        <w:rPr>
          <w:sz w:val="24"/>
          <w:szCs w:val="24"/>
        </w:rPr>
        <w:t>ț</w:t>
      </w:r>
      <w:r w:rsidRPr="00401B59">
        <w:rPr>
          <w:sz w:val="24"/>
          <w:szCs w:val="24"/>
        </w:rPr>
        <w:t>ele privind situa</w:t>
      </w:r>
      <w:r w:rsidR="00A91D03" w:rsidRPr="00401B59">
        <w:rPr>
          <w:sz w:val="24"/>
          <w:szCs w:val="24"/>
        </w:rPr>
        <w:t>ț</w:t>
      </w:r>
      <w:r w:rsidRPr="00401B59">
        <w:rPr>
          <w:sz w:val="24"/>
          <w:szCs w:val="24"/>
        </w:rPr>
        <w:t xml:space="preserve">ia economică </w:t>
      </w:r>
      <w:r w:rsidR="00A136BA" w:rsidRPr="00401B59">
        <w:rPr>
          <w:sz w:val="24"/>
          <w:szCs w:val="24"/>
        </w:rPr>
        <w:t>ș</w:t>
      </w:r>
      <w:r w:rsidRPr="00401B59">
        <w:rPr>
          <w:sz w:val="24"/>
          <w:szCs w:val="24"/>
        </w:rPr>
        <w:t>i financiară stabilite de autoritatea contractantă pot viza elemente cum ar fi: un anumit nivel minim al cifrei de afaceri anuale, inclusiv o anumită cifră de afaceri minimă în domeniul obiectului contractului de achizi</w:t>
      </w:r>
      <w:r w:rsidR="00A91D03" w:rsidRPr="00401B59">
        <w:rPr>
          <w:sz w:val="24"/>
          <w:szCs w:val="24"/>
        </w:rPr>
        <w:t>ț</w:t>
      </w:r>
      <w:r w:rsidRPr="00401B59">
        <w:rPr>
          <w:sz w:val="24"/>
          <w:szCs w:val="24"/>
        </w:rPr>
        <w:t xml:space="preserve">ie publică, anumite niveluri </w:t>
      </w:r>
      <w:r w:rsidR="0039387C">
        <w:rPr>
          <w:sz w:val="24"/>
          <w:szCs w:val="24"/>
        </w:rPr>
        <w:t>ai</w:t>
      </w:r>
      <w:r w:rsidR="0039387C" w:rsidRPr="00401B59">
        <w:rPr>
          <w:sz w:val="24"/>
          <w:szCs w:val="24"/>
        </w:rPr>
        <w:t xml:space="preserve"> </w:t>
      </w:r>
      <w:r w:rsidRPr="00401B59">
        <w:rPr>
          <w:sz w:val="24"/>
          <w:szCs w:val="24"/>
        </w:rPr>
        <w:t xml:space="preserve">altor indicatori </w:t>
      </w:r>
      <w:proofErr w:type="spellStart"/>
      <w:r w:rsidRPr="00401B59">
        <w:rPr>
          <w:sz w:val="24"/>
          <w:szCs w:val="24"/>
        </w:rPr>
        <w:t>economico</w:t>
      </w:r>
      <w:proofErr w:type="spellEnd"/>
      <w:r w:rsidRPr="00401B59">
        <w:rPr>
          <w:sz w:val="24"/>
          <w:szCs w:val="24"/>
        </w:rPr>
        <w:t>- financiari relevan</w:t>
      </w:r>
      <w:r w:rsidR="00A91D03" w:rsidRPr="00401B59">
        <w:rPr>
          <w:sz w:val="24"/>
          <w:szCs w:val="24"/>
        </w:rPr>
        <w:t>ț</w:t>
      </w:r>
      <w:r w:rsidRPr="00401B59">
        <w:rPr>
          <w:sz w:val="24"/>
          <w:szCs w:val="24"/>
        </w:rPr>
        <w:t>i, precum nivelul de lichiditate anuală, un nivel corespunzător al asigurării de risc profesional.</w:t>
      </w:r>
    </w:p>
    <w:p w14:paraId="1A7C13C9" w14:textId="77777777" w:rsidR="00833228" w:rsidRPr="00401B59" w:rsidRDefault="00833228" w:rsidP="00E656C6">
      <w:pPr>
        <w:pStyle w:val="Bodytext21"/>
        <w:shd w:val="clear" w:color="auto" w:fill="auto"/>
        <w:spacing w:before="120" w:after="120" w:line="360" w:lineRule="auto"/>
        <w:ind w:firstLine="0"/>
        <w:contextualSpacing/>
        <w:rPr>
          <w:sz w:val="24"/>
          <w:szCs w:val="24"/>
        </w:rPr>
      </w:pPr>
    </w:p>
    <w:p w14:paraId="07200AAD" w14:textId="3F981FA9" w:rsidR="005C5F45" w:rsidRDefault="009A3F76" w:rsidP="00E656C6">
      <w:pPr>
        <w:pStyle w:val="Bodytext21"/>
        <w:shd w:val="clear" w:color="auto" w:fill="auto"/>
        <w:tabs>
          <w:tab w:val="left" w:pos="520"/>
        </w:tabs>
        <w:spacing w:before="120" w:after="120" w:line="360" w:lineRule="auto"/>
        <w:ind w:firstLine="0"/>
        <w:contextualSpacing/>
        <w:rPr>
          <w:sz w:val="24"/>
          <w:szCs w:val="24"/>
        </w:rPr>
      </w:pPr>
      <w:r w:rsidRPr="00401B59">
        <w:rPr>
          <w:sz w:val="24"/>
          <w:szCs w:val="24"/>
        </w:rPr>
        <w:t>Autoritatea contractantă consideră solicitarea cifrei de afaceri minimă anuale ca fiind relevantă pentru că exprimă totalitatea veniturilor ob</w:t>
      </w:r>
      <w:r w:rsidR="00A91D03" w:rsidRPr="00401B59">
        <w:rPr>
          <w:sz w:val="24"/>
          <w:szCs w:val="24"/>
        </w:rPr>
        <w:t>ț</w:t>
      </w:r>
      <w:r w:rsidRPr="00401B59">
        <w:rPr>
          <w:sz w:val="24"/>
          <w:szCs w:val="24"/>
        </w:rPr>
        <w:t>inute din activitatea comercială desfă</w:t>
      </w:r>
      <w:r w:rsidR="00A136BA" w:rsidRPr="00401B59">
        <w:rPr>
          <w:sz w:val="24"/>
          <w:szCs w:val="24"/>
        </w:rPr>
        <w:t>ș</w:t>
      </w:r>
      <w:r w:rsidRPr="00401B59">
        <w:rPr>
          <w:sz w:val="24"/>
          <w:szCs w:val="24"/>
        </w:rPr>
        <w:t>urată de operator, fiind unul dintre cei mai importan</w:t>
      </w:r>
      <w:r w:rsidR="00A91D03" w:rsidRPr="00401B59">
        <w:rPr>
          <w:sz w:val="24"/>
          <w:szCs w:val="24"/>
        </w:rPr>
        <w:t>ț</w:t>
      </w:r>
      <w:r w:rsidRPr="00401B59">
        <w:rPr>
          <w:sz w:val="24"/>
          <w:szCs w:val="24"/>
        </w:rPr>
        <w:t>i indicatori de măsurare a performan</w:t>
      </w:r>
      <w:r w:rsidR="00A91D03" w:rsidRPr="00401B59">
        <w:rPr>
          <w:sz w:val="24"/>
          <w:szCs w:val="24"/>
        </w:rPr>
        <w:t>ț</w:t>
      </w:r>
      <w:r w:rsidRPr="00401B59">
        <w:rPr>
          <w:sz w:val="24"/>
          <w:szCs w:val="24"/>
        </w:rPr>
        <w:t xml:space="preserve">elor economice ale operatorilor economici. Este socotită un indicator fundamental pentru diagnosticarea </w:t>
      </w:r>
      <w:r w:rsidR="00A136BA" w:rsidRPr="00401B59">
        <w:rPr>
          <w:sz w:val="24"/>
          <w:szCs w:val="24"/>
        </w:rPr>
        <w:t>ș</w:t>
      </w:r>
      <w:r w:rsidRPr="00401B59">
        <w:rPr>
          <w:sz w:val="24"/>
          <w:szCs w:val="24"/>
        </w:rPr>
        <w:t>i evaluarea economică a operatorului.</w:t>
      </w:r>
    </w:p>
    <w:p w14:paraId="2F29B33F" w14:textId="77777777" w:rsidR="00833228" w:rsidRPr="00401B59" w:rsidRDefault="00833228" w:rsidP="00E656C6">
      <w:pPr>
        <w:pStyle w:val="Bodytext21"/>
        <w:shd w:val="clear" w:color="auto" w:fill="auto"/>
        <w:tabs>
          <w:tab w:val="left" w:pos="520"/>
        </w:tabs>
        <w:spacing w:before="120" w:after="120" w:line="360" w:lineRule="auto"/>
        <w:ind w:firstLine="0"/>
        <w:contextualSpacing/>
        <w:rPr>
          <w:sz w:val="24"/>
          <w:szCs w:val="24"/>
        </w:rPr>
      </w:pPr>
    </w:p>
    <w:p w14:paraId="485258C7" w14:textId="77777777" w:rsidR="00D94400" w:rsidRDefault="009A3F76" w:rsidP="00E656C6">
      <w:pPr>
        <w:pStyle w:val="Bodytext21"/>
        <w:shd w:val="clear" w:color="auto" w:fill="auto"/>
        <w:tabs>
          <w:tab w:val="left" w:pos="520"/>
        </w:tabs>
        <w:spacing w:before="120" w:after="120" w:line="360" w:lineRule="auto"/>
        <w:ind w:firstLine="0"/>
        <w:contextualSpacing/>
        <w:rPr>
          <w:sz w:val="24"/>
          <w:szCs w:val="24"/>
        </w:rPr>
      </w:pPr>
      <w:r w:rsidRPr="00401B59">
        <w:rPr>
          <w:sz w:val="24"/>
          <w:szCs w:val="24"/>
        </w:rPr>
        <w:t>Autoritatea contractantă solicită operatorilor participan</w:t>
      </w:r>
      <w:r w:rsidR="00A91D03" w:rsidRPr="00401B59">
        <w:rPr>
          <w:sz w:val="24"/>
          <w:szCs w:val="24"/>
        </w:rPr>
        <w:t>ț</w:t>
      </w:r>
      <w:r w:rsidRPr="00401B59">
        <w:rPr>
          <w:sz w:val="24"/>
          <w:szCs w:val="24"/>
        </w:rPr>
        <w:t>i la procedură, prezentarea unei Scrisori de confort care este un document eliberat de către o bancă în baza unei solicitări, care certifică existen</w:t>
      </w:r>
      <w:r w:rsidR="00A91D03" w:rsidRPr="00401B59">
        <w:rPr>
          <w:sz w:val="24"/>
          <w:szCs w:val="24"/>
        </w:rPr>
        <w:t>ț</w:t>
      </w:r>
      <w:r w:rsidRPr="00401B59">
        <w:rPr>
          <w:sz w:val="24"/>
          <w:szCs w:val="24"/>
        </w:rPr>
        <w:t xml:space="preserve">a </w:t>
      </w:r>
      <w:r w:rsidR="00A136BA" w:rsidRPr="00401B59">
        <w:rPr>
          <w:sz w:val="24"/>
          <w:szCs w:val="24"/>
        </w:rPr>
        <w:t>ș</w:t>
      </w:r>
      <w:r w:rsidRPr="00401B59">
        <w:rPr>
          <w:sz w:val="24"/>
          <w:szCs w:val="24"/>
        </w:rPr>
        <w:t>i disponibilitatea fondurilor necesare încheierii contractelor de achizi</w:t>
      </w:r>
      <w:r w:rsidR="00A91D03" w:rsidRPr="00401B59">
        <w:rPr>
          <w:sz w:val="24"/>
          <w:szCs w:val="24"/>
        </w:rPr>
        <w:t>ț</w:t>
      </w:r>
      <w:r w:rsidRPr="00401B59">
        <w:rPr>
          <w:sz w:val="24"/>
          <w:szCs w:val="24"/>
        </w:rPr>
        <w:t xml:space="preserve">ie precum </w:t>
      </w:r>
      <w:r w:rsidR="00A136BA" w:rsidRPr="00401B59">
        <w:rPr>
          <w:sz w:val="24"/>
          <w:szCs w:val="24"/>
        </w:rPr>
        <w:t>ș</w:t>
      </w:r>
      <w:r w:rsidRPr="00401B59">
        <w:rPr>
          <w:sz w:val="24"/>
          <w:szCs w:val="24"/>
        </w:rPr>
        <w:t>i angajamentul băncii de a pune la dispozi</w:t>
      </w:r>
      <w:r w:rsidR="00A91D03" w:rsidRPr="00401B59">
        <w:rPr>
          <w:sz w:val="24"/>
          <w:szCs w:val="24"/>
        </w:rPr>
        <w:t>ț</w:t>
      </w:r>
      <w:r w:rsidRPr="00401B59">
        <w:rPr>
          <w:sz w:val="24"/>
          <w:szCs w:val="24"/>
        </w:rPr>
        <w:t>ie respectivele fonduri, în anumite condi</w:t>
      </w:r>
      <w:r w:rsidR="00A91D03" w:rsidRPr="00401B59">
        <w:rPr>
          <w:sz w:val="24"/>
          <w:szCs w:val="24"/>
        </w:rPr>
        <w:t>ț</w:t>
      </w:r>
      <w:r w:rsidRPr="00401B59">
        <w:rPr>
          <w:sz w:val="24"/>
          <w:szCs w:val="24"/>
        </w:rPr>
        <w:t>ii pentru sus</w:t>
      </w:r>
      <w:r w:rsidR="00A91D03" w:rsidRPr="00401B59">
        <w:rPr>
          <w:sz w:val="24"/>
          <w:szCs w:val="24"/>
        </w:rPr>
        <w:t>ț</w:t>
      </w:r>
      <w:r w:rsidRPr="00401B59">
        <w:rPr>
          <w:sz w:val="24"/>
          <w:szCs w:val="24"/>
        </w:rPr>
        <w:t>inerea obiectului contractului (a activită</w:t>
      </w:r>
      <w:r w:rsidR="00A91D03" w:rsidRPr="00401B59">
        <w:rPr>
          <w:sz w:val="24"/>
          <w:szCs w:val="24"/>
        </w:rPr>
        <w:t>ț</w:t>
      </w:r>
      <w:r w:rsidRPr="00401B59">
        <w:rPr>
          <w:sz w:val="24"/>
          <w:szCs w:val="24"/>
        </w:rPr>
        <w:t>ilor din cadrul serviciului de salubrizare). Această cerin</w:t>
      </w:r>
      <w:r w:rsidR="00A91D03" w:rsidRPr="00401B59">
        <w:rPr>
          <w:sz w:val="24"/>
          <w:szCs w:val="24"/>
        </w:rPr>
        <w:t>ț</w:t>
      </w:r>
      <w:r w:rsidRPr="00401B59">
        <w:rPr>
          <w:sz w:val="24"/>
          <w:szCs w:val="24"/>
        </w:rPr>
        <w:t>ă este necesară pentru demonstrarea capacită</w:t>
      </w:r>
      <w:r w:rsidR="00A91D03" w:rsidRPr="00401B59">
        <w:rPr>
          <w:sz w:val="24"/>
          <w:szCs w:val="24"/>
        </w:rPr>
        <w:t>ț</w:t>
      </w:r>
      <w:r w:rsidRPr="00401B59">
        <w:rPr>
          <w:sz w:val="24"/>
          <w:szCs w:val="24"/>
        </w:rPr>
        <w:t>ii operatorului economic de a presta activită</w:t>
      </w:r>
      <w:r w:rsidR="00A91D03" w:rsidRPr="00401B59">
        <w:rPr>
          <w:sz w:val="24"/>
          <w:szCs w:val="24"/>
        </w:rPr>
        <w:t>ț</w:t>
      </w:r>
      <w:r w:rsidRPr="00401B59">
        <w:rPr>
          <w:sz w:val="24"/>
          <w:szCs w:val="24"/>
        </w:rPr>
        <w:t>ile din cadrul serviciului de salubrizare care fac obiectul contractului de achizi</w:t>
      </w:r>
      <w:r w:rsidR="00A91D03" w:rsidRPr="00401B59">
        <w:rPr>
          <w:sz w:val="24"/>
          <w:szCs w:val="24"/>
        </w:rPr>
        <w:t>ț</w:t>
      </w:r>
      <w:r w:rsidRPr="00401B59">
        <w:rPr>
          <w:sz w:val="24"/>
          <w:szCs w:val="24"/>
        </w:rPr>
        <w:t xml:space="preserve">ie, autoritatea contractantă considerând că astfel se asigură continuitate, normalitate </w:t>
      </w:r>
      <w:r w:rsidR="00A136BA" w:rsidRPr="00401B59">
        <w:rPr>
          <w:sz w:val="24"/>
          <w:szCs w:val="24"/>
        </w:rPr>
        <w:t>ș</w:t>
      </w:r>
      <w:r w:rsidRPr="00401B59">
        <w:rPr>
          <w:sz w:val="24"/>
          <w:szCs w:val="24"/>
        </w:rPr>
        <w:t xml:space="preserve">i calitate în prestarea serviciului. De asemenea, s-a </w:t>
      </w:r>
      <w:r w:rsidR="00A91D03" w:rsidRPr="00401B59">
        <w:rPr>
          <w:sz w:val="24"/>
          <w:szCs w:val="24"/>
        </w:rPr>
        <w:t>ț</w:t>
      </w:r>
      <w:r w:rsidRPr="00401B59">
        <w:rPr>
          <w:sz w:val="24"/>
          <w:szCs w:val="24"/>
        </w:rPr>
        <w:t xml:space="preserve">inut cont de perioada de mobilizare </w:t>
      </w:r>
      <w:r w:rsidR="00A136BA" w:rsidRPr="00401B59">
        <w:rPr>
          <w:sz w:val="24"/>
          <w:szCs w:val="24"/>
        </w:rPr>
        <w:t>ș</w:t>
      </w:r>
      <w:r w:rsidRPr="00401B59">
        <w:rPr>
          <w:sz w:val="24"/>
          <w:szCs w:val="24"/>
        </w:rPr>
        <w:t>i de faptul că tarifele</w:t>
      </w:r>
      <w:r w:rsidR="00E90120" w:rsidRPr="00401B59">
        <w:rPr>
          <w:sz w:val="24"/>
          <w:szCs w:val="24"/>
        </w:rPr>
        <w:t xml:space="preserve"> </w:t>
      </w:r>
      <w:r w:rsidRPr="00401B59">
        <w:rPr>
          <w:sz w:val="24"/>
          <w:szCs w:val="24"/>
        </w:rPr>
        <w:t xml:space="preserve">pentru </w:t>
      </w:r>
      <w:r w:rsidR="00A17B89" w:rsidRPr="00401B59">
        <w:rPr>
          <w:sz w:val="24"/>
          <w:szCs w:val="24"/>
        </w:rPr>
        <w:t>activită</w:t>
      </w:r>
      <w:r w:rsidR="00A91D03" w:rsidRPr="00401B59">
        <w:rPr>
          <w:sz w:val="24"/>
          <w:szCs w:val="24"/>
        </w:rPr>
        <w:t>ț</w:t>
      </w:r>
      <w:r w:rsidR="00A17B89" w:rsidRPr="00401B59">
        <w:rPr>
          <w:sz w:val="24"/>
          <w:szCs w:val="24"/>
        </w:rPr>
        <w:t>ile</w:t>
      </w:r>
      <w:r w:rsidRPr="00401B59">
        <w:rPr>
          <w:sz w:val="24"/>
          <w:szCs w:val="24"/>
        </w:rPr>
        <w:t xml:space="preserve"> prestate vor începe a fi încasate în mod curent, la nivelurile </w:t>
      </w:r>
      <w:r w:rsidR="00A136BA" w:rsidRPr="00401B59">
        <w:rPr>
          <w:sz w:val="24"/>
          <w:szCs w:val="24"/>
        </w:rPr>
        <w:t>ș</w:t>
      </w:r>
      <w:r w:rsidRPr="00401B59">
        <w:rPr>
          <w:sz w:val="24"/>
          <w:szCs w:val="24"/>
        </w:rPr>
        <w:t>i pentru cantită</w:t>
      </w:r>
      <w:r w:rsidR="00A91D03" w:rsidRPr="00401B59">
        <w:rPr>
          <w:sz w:val="24"/>
          <w:szCs w:val="24"/>
        </w:rPr>
        <w:t>ț</w:t>
      </w:r>
      <w:r w:rsidRPr="00401B59">
        <w:rPr>
          <w:sz w:val="24"/>
          <w:szCs w:val="24"/>
        </w:rPr>
        <w:t>ile de de</w:t>
      </w:r>
      <w:r w:rsidR="00A136BA" w:rsidRPr="00401B59">
        <w:rPr>
          <w:sz w:val="24"/>
          <w:szCs w:val="24"/>
        </w:rPr>
        <w:t>ș</w:t>
      </w:r>
      <w:r w:rsidRPr="00401B59">
        <w:rPr>
          <w:sz w:val="24"/>
          <w:szCs w:val="24"/>
        </w:rPr>
        <w:t>euri estimate, după cel pu</w:t>
      </w:r>
      <w:r w:rsidR="00A91D03" w:rsidRPr="00401B59">
        <w:rPr>
          <w:sz w:val="24"/>
          <w:szCs w:val="24"/>
        </w:rPr>
        <w:t>ț</w:t>
      </w:r>
      <w:r w:rsidRPr="00401B59">
        <w:rPr>
          <w:sz w:val="24"/>
          <w:szCs w:val="24"/>
        </w:rPr>
        <w:t xml:space="preserve">in 120 de zile de la demararea efectivă a operării. </w:t>
      </w:r>
    </w:p>
    <w:p w14:paraId="675773BF" w14:textId="65A6BA9F" w:rsidR="005C5F45" w:rsidRDefault="009A3F76" w:rsidP="00E656C6">
      <w:pPr>
        <w:pStyle w:val="Bodytext21"/>
        <w:shd w:val="clear" w:color="auto" w:fill="auto"/>
        <w:tabs>
          <w:tab w:val="left" w:pos="520"/>
        </w:tabs>
        <w:spacing w:before="120" w:after="120" w:line="360" w:lineRule="auto"/>
        <w:ind w:firstLine="0"/>
        <w:contextualSpacing/>
        <w:rPr>
          <w:sz w:val="24"/>
          <w:szCs w:val="24"/>
        </w:rPr>
      </w:pPr>
      <w:r w:rsidRPr="00401B59">
        <w:rPr>
          <w:sz w:val="24"/>
          <w:szCs w:val="24"/>
        </w:rPr>
        <w:lastRenderedPageBreak/>
        <w:t>Resursele necesare pentru depă</w:t>
      </w:r>
      <w:r w:rsidR="00A136BA" w:rsidRPr="00401B59">
        <w:rPr>
          <w:sz w:val="24"/>
          <w:szCs w:val="24"/>
        </w:rPr>
        <w:t>ș</w:t>
      </w:r>
      <w:r w:rsidRPr="00401B59">
        <w:rPr>
          <w:sz w:val="24"/>
          <w:szCs w:val="24"/>
        </w:rPr>
        <w:t xml:space="preserve">irea acestui decalaj </w:t>
      </w:r>
      <w:r w:rsidR="00A136BA" w:rsidRPr="00401B59">
        <w:rPr>
          <w:sz w:val="24"/>
          <w:szCs w:val="24"/>
        </w:rPr>
        <w:t>ș</w:t>
      </w:r>
      <w:r w:rsidRPr="00401B59">
        <w:rPr>
          <w:sz w:val="24"/>
          <w:szCs w:val="24"/>
        </w:rPr>
        <w:t>i, implicit, pentru continuarea derulării contractului, vor trebui să fie suportate de către operator.</w:t>
      </w:r>
      <w:r w:rsidR="00C35E60" w:rsidRPr="00401B59">
        <w:rPr>
          <w:sz w:val="24"/>
          <w:szCs w:val="24"/>
        </w:rPr>
        <w:t xml:space="preserve"> </w:t>
      </w:r>
      <w:r w:rsidRPr="00401B59">
        <w:rPr>
          <w:sz w:val="24"/>
          <w:szCs w:val="24"/>
        </w:rPr>
        <w:t>Valoarea a fost stabilită în raport cu valoarea anuală estimată a contractului de achizi</w:t>
      </w:r>
      <w:r w:rsidR="00A91D03" w:rsidRPr="00401B59">
        <w:rPr>
          <w:sz w:val="24"/>
          <w:szCs w:val="24"/>
        </w:rPr>
        <w:t>ț</w:t>
      </w:r>
      <w:r w:rsidRPr="00401B59">
        <w:rPr>
          <w:sz w:val="24"/>
          <w:szCs w:val="24"/>
        </w:rPr>
        <w:t>ie, în lei fără TVA.</w:t>
      </w:r>
    </w:p>
    <w:p w14:paraId="09AE2A0E" w14:textId="77777777" w:rsidR="00D94400" w:rsidRPr="00401B59" w:rsidRDefault="00D94400" w:rsidP="00E656C6">
      <w:pPr>
        <w:pStyle w:val="Bodytext21"/>
        <w:shd w:val="clear" w:color="auto" w:fill="auto"/>
        <w:tabs>
          <w:tab w:val="left" w:pos="520"/>
        </w:tabs>
        <w:spacing w:before="120" w:after="120" w:line="360" w:lineRule="auto"/>
        <w:ind w:firstLine="0"/>
        <w:contextualSpacing/>
        <w:rPr>
          <w:sz w:val="24"/>
          <w:szCs w:val="24"/>
        </w:rPr>
      </w:pPr>
    </w:p>
    <w:p w14:paraId="21006159" w14:textId="3F12C8EB" w:rsidR="005C5F45" w:rsidRPr="00401B59" w:rsidRDefault="009A3F76" w:rsidP="00E656C6">
      <w:pPr>
        <w:pStyle w:val="Bodytext21"/>
        <w:shd w:val="clear" w:color="auto" w:fill="auto"/>
        <w:spacing w:before="120" w:after="120" w:line="360" w:lineRule="auto"/>
        <w:ind w:firstLine="0"/>
        <w:contextualSpacing/>
        <w:rPr>
          <w:sz w:val="24"/>
          <w:szCs w:val="24"/>
        </w:rPr>
      </w:pPr>
      <w:r w:rsidRPr="00401B59">
        <w:rPr>
          <w:sz w:val="24"/>
          <w:szCs w:val="24"/>
        </w:rPr>
        <w:t>Autoritatea contractantă solicită operatorului economic Indicele solvabilită</w:t>
      </w:r>
      <w:r w:rsidR="00A91D03" w:rsidRPr="00401B59">
        <w:rPr>
          <w:sz w:val="24"/>
          <w:szCs w:val="24"/>
        </w:rPr>
        <w:t>ț</w:t>
      </w:r>
      <w:r w:rsidRPr="00401B59">
        <w:rPr>
          <w:sz w:val="24"/>
          <w:szCs w:val="24"/>
        </w:rPr>
        <w:t>ii generale (</w:t>
      </w:r>
      <w:proofErr w:type="spellStart"/>
      <w:r w:rsidRPr="00401B59">
        <w:rPr>
          <w:sz w:val="24"/>
          <w:szCs w:val="24"/>
        </w:rPr>
        <w:t>Isg</w:t>
      </w:r>
      <w:proofErr w:type="spellEnd"/>
      <w:r w:rsidRPr="00401B59">
        <w:rPr>
          <w:sz w:val="24"/>
          <w:szCs w:val="24"/>
        </w:rPr>
        <w:t>) pentru a putea evalua capacitatea acestuia de a-</w:t>
      </w:r>
      <w:r w:rsidR="00A136BA" w:rsidRPr="00401B59">
        <w:rPr>
          <w:sz w:val="24"/>
          <w:szCs w:val="24"/>
        </w:rPr>
        <w:t>ș</w:t>
      </w:r>
      <w:r w:rsidRPr="00401B59">
        <w:rPr>
          <w:sz w:val="24"/>
          <w:szCs w:val="24"/>
        </w:rPr>
        <w:t>i achita obliga</w:t>
      </w:r>
      <w:r w:rsidR="00A91D03" w:rsidRPr="00401B59">
        <w:rPr>
          <w:sz w:val="24"/>
          <w:szCs w:val="24"/>
        </w:rPr>
        <w:t>ț</w:t>
      </w:r>
      <w:r w:rsidRPr="00401B59">
        <w:rPr>
          <w:sz w:val="24"/>
          <w:szCs w:val="24"/>
        </w:rPr>
        <w:t xml:space="preserve">iile pe termen mediu </w:t>
      </w:r>
      <w:r w:rsidR="00A136BA" w:rsidRPr="00401B59">
        <w:rPr>
          <w:sz w:val="24"/>
          <w:szCs w:val="24"/>
        </w:rPr>
        <w:t>ș</w:t>
      </w:r>
      <w:r w:rsidRPr="00401B59">
        <w:rPr>
          <w:sz w:val="24"/>
          <w:szCs w:val="24"/>
        </w:rPr>
        <w:t>i lung, de a asigura sursele băne</w:t>
      </w:r>
      <w:r w:rsidR="00A136BA" w:rsidRPr="00401B59">
        <w:rPr>
          <w:sz w:val="24"/>
          <w:szCs w:val="24"/>
        </w:rPr>
        <w:t>ș</w:t>
      </w:r>
      <w:r w:rsidRPr="00401B59">
        <w:rPr>
          <w:sz w:val="24"/>
          <w:szCs w:val="24"/>
        </w:rPr>
        <w:t>ti capabile să sus</w:t>
      </w:r>
      <w:r w:rsidR="00A91D03" w:rsidRPr="00401B59">
        <w:rPr>
          <w:sz w:val="24"/>
          <w:szCs w:val="24"/>
        </w:rPr>
        <w:t>ț</w:t>
      </w:r>
      <w:r w:rsidRPr="00401B59">
        <w:rPr>
          <w:sz w:val="24"/>
          <w:szCs w:val="24"/>
        </w:rPr>
        <w:t>ină continuitatea activită</w:t>
      </w:r>
      <w:r w:rsidR="00A91D03" w:rsidRPr="00401B59">
        <w:rPr>
          <w:sz w:val="24"/>
          <w:szCs w:val="24"/>
        </w:rPr>
        <w:t>ț</w:t>
      </w:r>
      <w:r w:rsidRPr="00401B59">
        <w:rPr>
          <w:sz w:val="24"/>
          <w:szCs w:val="24"/>
        </w:rPr>
        <w:t>ii pe termen lung. Este expresia garan</w:t>
      </w:r>
      <w:r w:rsidR="00A91D03" w:rsidRPr="00401B59">
        <w:rPr>
          <w:sz w:val="24"/>
          <w:szCs w:val="24"/>
        </w:rPr>
        <w:t>ț</w:t>
      </w:r>
      <w:r w:rsidRPr="00401B59">
        <w:rPr>
          <w:sz w:val="24"/>
          <w:szCs w:val="24"/>
        </w:rPr>
        <w:t>iilor pe care firma le poate oferi în raporturile cu ter</w:t>
      </w:r>
      <w:r w:rsidR="00A91D03" w:rsidRPr="00401B59">
        <w:rPr>
          <w:sz w:val="24"/>
          <w:szCs w:val="24"/>
        </w:rPr>
        <w:t>ț</w:t>
      </w:r>
      <w:r w:rsidRPr="00401B59">
        <w:rPr>
          <w:sz w:val="24"/>
          <w:szCs w:val="24"/>
        </w:rPr>
        <w:t>ii. Dacă indicatorul este mai mic de 1, operatorul economic este insolvabil.</w:t>
      </w:r>
    </w:p>
    <w:p w14:paraId="26A34995" w14:textId="12FBA867" w:rsidR="005C5F45" w:rsidRPr="00401B59" w:rsidRDefault="009A3F76" w:rsidP="00E656C6">
      <w:pPr>
        <w:pStyle w:val="Bodytext21"/>
        <w:shd w:val="clear" w:color="auto" w:fill="auto"/>
        <w:spacing w:before="120" w:after="120" w:line="360" w:lineRule="auto"/>
        <w:ind w:firstLine="0"/>
        <w:contextualSpacing/>
        <w:rPr>
          <w:sz w:val="24"/>
          <w:szCs w:val="24"/>
        </w:rPr>
      </w:pPr>
      <w:r w:rsidRPr="00401B59">
        <w:rPr>
          <w:sz w:val="24"/>
          <w:szCs w:val="24"/>
        </w:rPr>
        <w:t>Datele necesare pentru determinarea indicatorilor solicita</w:t>
      </w:r>
      <w:r w:rsidR="00A91D03" w:rsidRPr="00401B59">
        <w:rPr>
          <w:sz w:val="24"/>
          <w:szCs w:val="24"/>
        </w:rPr>
        <w:t>ț</w:t>
      </w:r>
      <w:r w:rsidRPr="00401B59">
        <w:rPr>
          <w:sz w:val="24"/>
          <w:szCs w:val="24"/>
        </w:rPr>
        <w:t>i se regăsesc în bilan</w:t>
      </w:r>
      <w:r w:rsidR="00A91D03" w:rsidRPr="00401B59">
        <w:rPr>
          <w:sz w:val="24"/>
          <w:szCs w:val="24"/>
        </w:rPr>
        <w:t>ț</w:t>
      </w:r>
      <w:r w:rsidRPr="00401B59">
        <w:rPr>
          <w:sz w:val="24"/>
          <w:szCs w:val="24"/>
        </w:rPr>
        <w:t>ul contabil.</w:t>
      </w:r>
    </w:p>
    <w:p w14:paraId="614AA016" w14:textId="7F53F4E8" w:rsidR="005C5F45" w:rsidRPr="00401B59" w:rsidRDefault="009A3F76" w:rsidP="00E656C6">
      <w:pPr>
        <w:pStyle w:val="Heading11"/>
        <w:keepNext/>
        <w:keepLines/>
        <w:numPr>
          <w:ilvl w:val="2"/>
          <w:numId w:val="1"/>
        </w:numPr>
        <w:shd w:val="clear" w:color="auto" w:fill="auto"/>
        <w:tabs>
          <w:tab w:val="left" w:pos="363"/>
        </w:tabs>
        <w:spacing w:before="120" w:after="120" w:line="360" w:lineRule="auto"/>
        <w:contextualSpacing/>
        <w:rPr>
          <w:sz w:val="24"/>
          <w:szCs w:val="24"/>
        </w:rPr>
      </w:pPr>
      <w:r w:rsidRPr="00401B59">
        <w:rPr>
          <w:sz w:val="24"/>
          <w:szCs w:val="24"/>
        </w:rPr>
        <w:t xml:space="preserve"> Capacitatea tehnică </w:t>
      </w:r>
      <w:r w:rsidR="00A136BA" w:rsidRPr="00401B59">
        <w:rPr>
          <w:sz w:val="24"/>
          <w:szCs w:val="24"/>
        </w:rPr>
        <w:t>ș</w:t>
      </w:r>
      <w:r w:rsidRPr="00401B59">
        <w:rPr>
          <w:sz w:val="24"/>
          <w:szCs w:val="24"/>
        </w:rPr>
        <w:t>i profesională</w:t>
      </w:r>
    </w:p>
    <w:p w14:paraId="3153ED26" w14:textId="228E3072" w:rsidR="005C5F45" w:rsidRDefault="009A3F76" w:rsidP="00E656C6">
      <w:pPr>
        <w:pStyle w:val="Bodytext21"/>
        <w:spacing w:before="120" w:after="120" w:line="360" w:lineRule="auto"/>
        <w:ind w:firstLine="0"/>
        <w:contextualSpacing/>
        <w:rPr>
          <w:sz w:val="24"/>
          <w:szCs w:val="24"/>
        </w:rPr>
      </w:pPr>
      <w:r w:rsidRPr="00401B59">
        <w:rPr>
          <w:rStyle w:val="Bodytext20"/>
          <w:rFonts w:eastAsia="Courier New"/>
          <w:sz w:val="24"/>
          <w:szCs w:val="24"/>
        </w:rPr>
        <w:t>Experien</w:t>
      </w:r>
      <w:r w:rsidR="00A91D03" w:rsidRPr="00401B59">
        <w:rPr>
          <w:rStyle w:val="Bodytext20"/>
          <w:rFonts w:eastAsia="Courier New"/>
          <w:sz w:val="24"/>
          <w:szCs w:val="24"/>
        </w:rPr>
        <w:t>ț</w:t>
      </w:r>
      <w:r w:rsidRPr="00401B59">
        <w:rPr>
          <w:rStyle w:val="Bodytext20"/>
          <w:rFonts w:eastAsia="Courier New"/>
          <w:sz w:val="24"/>
          <w:szCs w:val="24"/>
        </w:rPr>
        <w:t>a similară</w:t>
      </w:r>
      <w:r w:rsidRPr="00401B59">
        <w:rPr>
          <w:sz w:val="24"/>
          <w:szCs w:val="24"/>
        </w:rPr>
        <w:t xml:space="preserve"> - </w:t>
      </w:r>
      <w:r w:rsidR="00CB0CF1" w:rsidRPr="00CB0CF1">
        <w:rPr>
          <w:sz w:val="24"/>
          <w:szCs w:val="24"/>
        </w:rPr>
        <w:t xml:space="preserve">Ofertantul trebuie să probeze prin cel mult </w:t>
      </w:r>
      <w:r w:rsidR="00163B8C">
        <w:rPr>
          <w:sz w:val="24"/>
          <w:szCs w:val="24"/>
        </w:rPr>
        <w:t>3</w:t>
      </w:r>
      <w:r w:rsidR="00CB0CF1" w:rsidRPr="00CB0CF1">
        <w:rPr>
          <w:sz w:val="24"/>
          <w:szCs w:val="24"/>
        </w:rPr>
        <w:t xml:space="preserve"> (</w:t>
      </w:r>
      <w:r w:rsidR="005B3113">
        <w:rPr>
          <w:sz w:val="24"/>
          <w:szCs w:val="24"/>
        </w:rPr>
        <w:t>trei</w:t>
      </w:r>
      <w:r w:rsidR="00CB0CF1" w:rsidRPr="00CB0CF1">
        <w:rPr>
          <w:sz w:val="24"/>
          <w:szCs w:val="24"/>
        </w:rPr>
        <w:t xml:space="preserve">) contracte că, în cursul unei perioade care acoperă cel mult ultimii 3 ani calculați retroactiv de la data </w:t>
      </w:r>
      <w:r w:rsidR="00367A34">
        <w:rPr>
          <w:sz w:val="24"/>
          <w:szCs w:val="24"/>
        </w:rPr>
        <w:t>depunerii ofertei</w:t>
      </w:r>
      <w:r w:rsidR="00CB0CF1" w:rsidRPr="00CB0CF1">
        <w:rPr>
          <w:sz w:val="24"/>
          <w:szCs w:val="24"/>
        </w:rPr>
        <w:t xml:space="preserve"> a efectuat servicii similare de colectare și transport </w:t>
      </w:r>
      <w:r w:rsidR="00B974C0">
        <w:rPr>
          <w:sz w:val="24"/>
          <w:szCs w:val="24"/>
        </w:rPr>
        <w:t xml:space="preserve">de minim </w:t>
      </w:r>
      <w:r w:rsidR="002B2F10">
        <w:rPr>
          <w:sz w:val="24"/>
          <w:szCs w:val="24"/>
        </w:rPr>
        <w:t>2</w:t>
      </w:r>
      <w:r w:rsidR="005B3113">
        <w:rPr>
          <w:sz w:val="24"/>
          <w:szCs w:val="24"/>
        </w:rPr>
        <w:t>5</w:t>
      </w:r>
      <w:r w:rsidR="002B2F10">
        <w:rPr>
          <w:sz w:val="24"/>
          <w:szCs w:val="24"/>
        </w:rPr>
        <w:t>.000</w:t>
      </w:r>
      <w:r w:rsidR="00CB0CF1" w:rsidRPr="00CB0CF1">
        <w:rPr>
          <w:sz w:val="24"/>
          <w:szCs w:val="24"/>
        </w:rPr>
        <w:t xml:space="preserve"> tone</w:t>
      </w:r>
      <w:r w:rsidR="00367A34">
        <w:rPr>
          <w:sz w:val="24"/>
          <w:szCs w:val="24"/>
        </w:rPr>
        <w:t xml:space="preserve"> deșeuri municipale</w:t>
      </w:r>
      <w:r w:rsidR="00CB0CF1" w:rsidRPr="00CB0CF1">
        <w:rPr>
          <w:sz w:val="24"/>
          <w:szCs w:val="24"/>
        </w:rPr>
        <w:t xml:space="preserve"> în acest sens, operatorul completează DUAE, lista privind principalele servicii prestate în perioada solicitată</w:t>
      </w:r>
      <w:r w:rsidR="00356C5E">
        <w:rPr>
          <w:sz w:val="24"/>
          <w:szCs w:val="24"/>
        </w:rPr>
        <w:t>,</w:t>
      </w:r>
      <w:r w:rsidR="00CB0CF1" w:rsidRPr="00CB0CF1">
        <w:rPr>
          <w:sz w:val="24"/>
          <w:szCs w:val="24"/>
        </w:rPr>
        <w:t xml:space="preserve">  însoțită de contract/contractele de servicii, recomandările din partea beneficiarilor, fără a se limita la acestea, prin care operatorii pot îndeplini cerința, care vor fi depuse la solicitarea autorității contractante.</w:t>
      </w:r>
    </w:p>
    <w:p w14:paraId="53104136" w14:textId="2F9C09B9" w:rsidR="00A37550" w:rsidRDefault="00A37550" w:rsidP="00E656C6">
      <w:pPr>
        <w:pStyle w:val="Bodytext21"/>
        <w:spacing w:before="120" w:after="120" w:line="360" w:lineRule="auto"/>
        <w:ind w:firstLine="0"/>
        <w:contextualSpacing/>
        <w:rPr>
          <w:sz w:val="24"/>
          <w:szCs w:val="24"/>
        </w:rPr>
      </w:pPr>
      <w:r w:rsidRPr="00A37550">
        <w:rPr>
          <w:sz w:val="24"/>
          <w:szCs w:val="24"/>
        </w:rPr>
        <w:t>În cazul decalării termenului-limită de depunere a ofertelor, perioada de 3 ani calculată inițial se extinde cu perioada de timp aferentă decalării.</w:t>
      </w:r>
    </w:p>
    <w:p w14:paraId="30FE322E" w14:textId="77777777" w:rsidR="005C5F45" w:rsidRPr="00625EE3" w:rsidRDefault="009A3F76" w:rsidP="00E656C6">
      <w:pPr>
        <w:pStyle w:val="Bodytext71"/>
        <w:shd w:val="clear" w:color="auto" w:fill="auto"/>
        <w:spacing w:before="120" w:after="120" w:line="360" w:lineRule="auto"/>
        <w:contextualSpacing/>
        <w:jc w:val="both"/>
        <w:rPr>
          <w:rStyle w:val="Bodytext70"/>
          <w:b/>
          <w:bCs/>
          <w:sz w:val="24"/>
          <w:szCs w:val="24"/>
        </w:rPr>
      </w:pPr>
      <w:bookmarkStart w:id="0" w:name="bookmark0"/>
      <w:r w:rsidRPr="00625EE3">
        <w:rPr>
          <w:rStyle w:val="Bodytext70"/>
          <w:rFonts w:eastAsia="Courier New"/>
          <w:b/>
          <w:bCs/>
          <w:sz w:val="24"/>
          <w:szCs w:val="24"/>
        </w:rPr>
        <w:t>Justificare</w:t>
      </w:r>
      <w:r w:rsidRPr="00625EE3">
        <w:rPr>
          <w:rStyle w:val="Bodytext70"/>
          <w:b/>
          <w:bCs/>
          <w:sz w:val="24"/>
          <w:szCs w:val="24"/>
        </w:rPr>
        <w:t>:</w:t>
      </w:r>
      <w:bookmarkEnd w:id="0"/>
    </w:p>
    <w:p w14:paraId="22D7E841" w14:textId="26A6FC91" w:rsidR="005C5F45" w:rsidRPr="00401B59" w:rsidRDefault="009A3F76" w:rsidP="00E656C6">
      <w:pPr>
        <w:pStyle w:val="Bodytext21"/>
        <w:shd w:val="clear" w:color="auto" w:fill="auto"/>
        <w:spacing w:before="120" w:after="120" w:line="360" w:lineRule="auto"/>
        <w:ind w:firstLine="0"/>
        <w:contextualSpacing/>
        <w:rPr>
          <w:sz w:val="24"/>
          <w:szCs w:val="24"/>
        </w:rPr>
      </w:pPr>
      <w:r w:rsidRPr="00401B59">
        <w:rPr>
          <w:sz w:val="24"/>
          <w:szCs w:val="24"/>
        </w:rPr>
        <w:t>Potrivit prevederilor art. 172 alin. (5), art. 178 alin. (2), art. 179 lit. b) din Legea nr. 98/2016 privind achizi</w:t>
      </w:r>
      <w:r w:rsidR="00A91D03" w:rsidRPr="00401B59">
        <w:rPr>
          <w:sz w:val="24"/>
          <w:szCs w:val="24"/>
        </w:rPr>
        <w:t>ț</w:t>
      </w:r>
      <w:r w:rsidRPr="00401B59">
        <w:rPr>
          <w:sz w:val="24"/>
          <w:szCs w:val="24"/>
        </w:rPr>
        <w:t xml:space="preserve">iile publice </w:t>
      </w:r>
      <w:r w:rsidR="00A136BA" w:rsidRPr="00401B59">
        <w:rPr>
          <w:sz w:val="24"/>
          <w:szCs w:val="24"/>
        </w:rPr>
        <w:t>ș</w:t>
      </w:r>
      <w:r w:rsidRPr="00401B59">
        <w:rPr>
          <w:sz w:val="24"/>
          <w:szCs w:val="24"/>
        </w:rPr>
        <w:t>i ale art. 31 alin. (1) din H.G. nr. 395/2016, autoritatea contractantă are dreptul de a stabili prin documenta</w:t>
      </w:r>
      <w:r w:rsidR="00A91D03" w:rsidRPr="00401B59">
        <w:rPr>
          <w:sz w:val="24"/>
          <w:szCs w:val="24"/>
        </w:rPr>
        <w:t>ț</w:t>
      </w:r>
      <w:r w:rsidRPr="00401B59">
        <w:rPr>
          <w:sz w:val="24"/>
          <w:szCs w:val="24"/>
        </w:rPr>
        <w:t>ia de atribuire cerin</w:t>
      </w:r>
      <w:r w:rsidR="00A91D03" w:rsidRPr="00401B59">
        <w:rPr>
          <w:sz w:val="24"/>
          <w:szCs w:val="24"/>
        </w:rPr>
        <w:t>ț</w:t>
      </w:r>
      <w:r w:rsidRPr="00401B59">
        <w:rPr>
          <w:sz w:val="24"/>
          <w:szCs w:val="24"/>
        </w:rPr>
        <w:t xml:space="preserve">e privind capacitatea tehnică </w:t>
      </w:r>
      <w:r w:rsidR="00A136BA" w:rsidRPr="00401B59">
        <w:rPr>
          <w:sz w:val="24"/>
          <w:szCs w:val="24"/>
        </w:rPr>
        <w:t>ș</w:t>
      </w:r>
      <w:r w:rsidRPr="00401B59">
        <w:rPr>
          <w:sz w:val="24"/>
          <w:szCs w:val="24"/>
        </w:rPr>
        <w:t>i profesională care pot viza în special existen</w:t>
      </w:r>
      <w:r w:rsidR="00A91D03" w:rsidRPr="00401B59">
        <w:rPr>
          <w:sz w:val="24"/>
          <w:szCs w:val="24"/>
        </w:rPr>
        <w:t>ț</w:t>
      </w:r>
      <w:r w:rsidRPr="00401B59">
        <w:rPr>
          <w:sz w:val="24"/>
          <w:szCs w:val="24"/>
        </w:rPr>
        <w:t>a unui nivel corespunzător de experien</w:t>
      </w:r>
      <w:r w:rsidR="00A91D03" w:rsidRPr="00401B59">
        <w:rPr>
          <w:sz w:val="24"/>
          <w:szCs w:val="24"/>
        </w:rPr>
        <w:t>ț</w:t>
      </w:r>
      <w:r w:rsidRPr="00401B59">
        <w:rPr>
          <w:sz w:val="24"/>
          <w:szCs w:val="24"/>
        </w:rPr>
        <w:t>ă, prin raportare la contractele prestate în trecut, respectiv pe o perioadă care să acopere ultimii 3 ani</w:t>
      </w:r>
      <w:r w:rsidR="00D4290F">
        <w:rPr>
          <w:sz w:val="24"/>
          <w:szCs w:val="24"/>
        </w:rPr>
        <w:t>,</w:t>
      </w:r>
      <w:r w:rsidR="00D4290F" w:rsidRPr="00401B59">
        <w:rPr>
          <w:sz w:val="24"/>
          <w:szCs w:val="24"/>
        </w:rPr>
        <w:t xml:space="preserve"> </w:t>
      </w:r>
      <w:r w:rsidRPr="00401B59">
        <w:rPr>
          <w:sz w:val="24"/>
          <w:szCs w:val="24"/>
        </w:rPr>
        <w:t>în acest sens se solicită experien</w:t>
      </w:r>
      <w:r w:rsidR="00A91D03" w:rsidRPr="00401B59">
        <w:rPr>
          <w:sz w:val="24"/>
          <w:szCs w:val="24"/>
        </w:rPr>
        <w:t>ț</w:t>
      </w:r>
      <w:r w:rsidRPr="00401B59">
        <w:rPr>
          <w:sz w:val="24"/>
          <w:szCs w:val="24"/>
        </w:rPr>
        <w:t>ă similară astfel cum este indicată mai sus</w:t>
      </w:r>
      <w:r w:rsidR="00EC5261">
        <w:rPr>
          <w:sz w:val="24"/>
          <w:szCs w:val="24"/>
        </w:rPr>
        <w:t xml:space="preserve">, având în vedere că </w:t>
      </w:r>
      <w:r w:rsidR="00B602BB">
        <w:rPr>
          <w:sz w:val="24"/>
          <w:szCs w:val="24"/>
        </w:rPr>
        <w:t>se estimează o cantitate anuală de deșeuri municipale care va fi colectată</w:t>
      </w:r>
      <w:r w:rsidR="00A26EC4">
        <w:rPr>
          <w:sz w:val="24"/>
          <w:szCs w:val="24"/>
        </w:rPr>
        <w:t xml:space="preserve"> în mod uzual</w:t>
      </w:r>
      <w:r w:rsidR="00B602BB">
        <w:rPr>
          <w:sz w:val="24"/>
          <w:szCs w:val="24"/>
        </w:rPr>
        <w:t xml:space="preserve"> de </w:t>
      </w:r>
      <w:r w:rsidR="00A26EC4" w:rsidRPr="00A26EC4">
        <w:rPr>
          <w:sz w:val="24"/>
          <w:szCs w:val="24"/>
        </w:rPr>
        <w:t>25,138.59</w:t>
      </w:r>
      <w:r w:rsidR="00A26EC4">
        <w:rPr>
          <w:sz w:val="24"/>
          <w:szCs w:val="24"/>
        </w:rPr>
        <w:t xml:space="preserve"> </w:t>
      </w:r>
      <w:r w:rsidR="00B602BB">
        <w:rPr>
          <w:sz w:val="24"/>
          <w:szCs w:val="24"/>
        </w:rPr>
        <w:t>tone/an</w:t>
      </w:r>
      <w:r w:rsidR="00CB0CF1">
        <w:rPr>
          <w:sz w:val="24"/>
          <w:szCs w:val="24"/>
        </w:rPr>
        <w:t xml:space="preserve">. </w:t>
      </w:r>
    </w:p>
    <w:p w14:paraId="0D866BFC" w14:textId="77777777" w:rsidR="001A3BAF" w:rsidRDefault="009A3F76" w:rsidP="00E656C6">
      <w:pPr>
        <w:pStyle w:val="Bodytext21"/>
        <w:numPr>
          <w:ilvl w:val="0"/>
          <w:numId w:val="8"/>
        </w:numPr>
        <w:shd w:val="clear" w:color="auto" w:fill="auto"/>
        <w:spacing w:before="120" w:after="120" w:line="360" w:lineRule="auto"/>
        <w:ind w:firstLine="0"/>
        <w:contextualSpacing/>
        <w:rPr>
          <w:sz w:val="24"/>
          <w:szCs w:val="24"/>
        </w:rPr>
      </w:pPr>
      <w:r w:rsidRPr="00401B59">
        <w:rPr>
          <w:sz w:val="24"/>
          <w:szCs w:val="24"/>
        </w:rPr>
        <w:t>Standarde de asigurare ale calită</w:t>
      </w:r>
      <w:r w:rsidR="00A91D03" w:rsidRPr="00401B59">
        <w:rPr>
          <w:sz w:val="24"/>
          <w:szCs w:val="24"/>
        </w:rPr>
        <w:t>ț</w:t>
      </w:r>
      <w:r w:rsidRPr="00401B59">
        <w:rPr>
          <w:sz w:val="24"/>
          <w:szCs w:val="24"/>
        </w:rPr>
        <w:t>ii, de protec</w:t>
      </w:r>
      <w:r w:rsidR="00A91D03" w:rsidRPr="00401B59">
        <w:rPr>
          <w:sz w:val="24"/>
          <w:szCs w:val="24"/>
        </w:rPr>
        <w:t>ț</w:t>
      </w:r>
      <w:r w:rsidRPr="00401B59">
        <w:rPr>
          <w:sz w:val="24"/>
          <w:szCs w:val="24"/>
        </w:rPr>
        <w:t>ie a mediului</w:t>
      </w:r>
      <w:r w:rsidR="00F10671" w:rsidRPr="00401B59">
        <w:rPr>
          <w:sz w:val="24"/>
          <w:szCs w:val="24"/>
        </w:rPr>
        <w:t>.</w:t>
      </w:r>
    </w:p>
    <w:p w14:paraId="4FF5BB69" w14:textId="29931919" w:rsidR="005C5F45" w:rsidRPr="00401B59" w:rsidRDefault="001A3BAF" w:rsidP="00E656C6">
      <w:pPr>
        <w:pStyle w:val="Bodytext21"/>
        <w:numPr>
          <w:ilvl w:val="0"/>
          <w:numId w:val="8"/>
        </w:numPr>
        <w:spacing w:before="120" w:after="120" w:line="360" w:lineRule="auto"/>
        <w:contextualSpacing/>
        <w:rPr>
          <w:sz w:val="24"/>
          <w:szCs w:val="24"/>
        </w:rPr>
      </w:pPr>
      <w:r>
        <w:rPr>
          <w:sz w:val="24"/>
          <w:szCs w:val="24"/>
        </w:rPr>
        <w:t xml:space="preserve">Având în vedere importanța protejării mediului și a sănătății populației județului </w:t>
      </w:r>
      <w:r w:rsidR="00F35FCD">
        <w:rPr>
          <w:sz w:val="24"/>
          <w:szCs w:val="24"/>
        </w:rPr>
        <w:t>Vrancea</w:t>
      </w:r>
      <w:r>
        <w:rPr>
          <w:sz w:val="24"/>
          <w:szCs w:val="24"/>
        </w:rPr>
        <w:t>, autoritatea contractantă consideră necesară existența unui sistem de asigurare a calității și a unui sistem de management de mediu pentru activitatea care face obiectul contractului, se solicită</w:t>
      </w:r>
    </w:p>
    <w:p w14:paraId="21239505" w14:textId="308BB48E" w:rsidR="005C5F45" w:rsidRPr="00401B59" w:rsidRDefault="001A3BAF" w:rsidP="00E656C6">
      <w:pPr>
        <w:pStyle w:val="Bodytext21"/>
        <w:shd w:val="clear" w:color="auto" w:fill="auto"/>
        <w:spacing w:before="120" w:after="120" w:line="360" w:lineRule="auto"/>
        <w:ind w:firstLine="0"/>
        <w:contextualSpacing/>
        <w:rPr>
          <w:sz w:val="24"/>
          <w:szCs w:val="24"/>
        </w:rPr>
      </w:pPr>
      <w:r>
        <w:rPr>
          <w:sz w:val="24"/>
          <w:szCs w:val="24"/>
        </w:rPr>
        <w:t xml:space="preserve">- </w:t>
      </w:r>
      <w:r w:rsidR="009A3F76" w:rsidRPr="00401B59">
        <w:rPr>
          <w:sz w:val="24"/>
          <w:szCs w:val="24"/>
        </w:rPr>
        <w:t>Dovada implementării unui sistem de management al calită</w:t>
      </w:r>
      <w:r w:rsidR="00A91D03" w:rsidRPr="00401B59">
        <w:rPr>
          <w:sz w:val="24"/>
          <w:szCs w:val="24"/>
        </w:rPr>
        <w:t>ț</w:t>
      </w:r>
      <w:r w:rsidR="009A3F76" w:rsidRPr="00401B59">
        <w:rPr>
          <w:sz w:val="24"/>
          <w:szCs w:val="24"/>
        </w:rPr>
        <w:t xml:space="preserve">ii în conformitate cu SR EN ISO 9001:2015 sau echivalent, </w:t>
      </w:r>
      <w:r w:rsidR="00C44AC7" w:rsidRPr="008C0A4C">
        <w:rPr>
          <w:sz w:val="24"/>
          <w:szCs w:val="24"/>
        </w:rPr>
        <w:t xml:space="preserve">pentru </w:t>
      </w:r>
      <w:r w:rsidR="00C44AC7">
        <w:rPr>
          <w:sz w:val="24"/>
          <w:szCs w:val="24"/>
        </w:rPr>
        <w:t xml:space="preserve">activitățile care fac </w:t>
      </w:r>
      <w:r w:rsidR="00C44AC7" w:rsidRPr="008C0A4C">
        <w:rPr>
          <w:sz w:val="24"/>
          <w:szCs w:val="24"/>
        </w:rPr>
        <w:t xml:space="preserve">obiectul </w:t>
      </w:r>
      <w:r w:rsidR="009A3F76" w:rsidRPr="00401B59">
        <w:rPr>
          <w:sz w:val="24"/>
          <w:szCs w:val="24"/>
        </w:rPr>
        <w:t>contractului</w:t>
      </w:r>
      <w:r>
        <w:rPr>
          <w:sz w:val="24"/>
          <w:szCs w:val="24"/>
        </w:rPr>
        <w:t>,</w:t>
      </w:r>
    </w:p>
    <w:p w14:paraId="6D18AD8A" w14:textId="612CE939" w:rsidR="005C5F45" w:rsidRPr="00401B59" w:rsidRDefault="001A3BAF" w:rsidP="00E656C6">
      <w:pPr>
        <w:pStyle w:val="Bodytext21"/>
        <w:shd w:val="clear" w:color="auto" w:fill="auto"/>
        <w:spacing w:before="120" w:after="120" w:line="360" w:lineRule="auto"/>
        <w:ind w:firstLine="0"/>
        <w:contextualSpacing/>
        <w:rPr>
          <w:sz w:val="24"/>
          <w:szCs w:val="24"/>
        </w:rPr>
      </w:pPr>
      <w:r>
        <w:rPr>
          <w:sz w:val="24"/>
          <w:szCs w:val="24"/>
        </w:rPr>
        <w:t>-</w:t>
      </w:r>
      <w:r w:rsidR="009A3F76" w:rsidRPr="00401B59">
        <w:rPr>
          <w:sz w:val="24"/>
          <w:szCs w:val="24"/>
        </w:rPr>
        <w:t xml:space="preserve">Dovada implementării unui sistem de management de mediu în conformitate cu SR EN ISO14001:2015 </w:t>
      </w:r>
      <w:r w:rsidR="009A3F76" w:rsidRPr="00401B59">
        <w:rPr>
          <w:sz w:val="24"/>
          <w:szCs w:val="24"/>
        </w:rPr>
        <w:lastRenderedPageBreak/>
        <w:t xml:space="preserve">sau echivalent, </w:t>
      </w:r>
      <w:r w:rsidR="00C44AC7" w:rsidRPr="008C0A4C">
        <w:rPr>
          <w:sz w:val="24"/>
          <w:szCs w:val="24"/>
        </w:rPr>
        <w:t xml:space="preserve">pentru </w:t>
      </w:r>
      <w:r w:rsidR="00C44AC7">
        <w:rPr>
          <w:sz w:val="24"/>
          <w:szCs w:val="24"/>
        </w:rPr>
        <w:t xml:space="preserve">activitățile care fac </w:t>
      </w:r>
      <w:r w:rsidR="00C44AC7" w:rsidRPr="008C0A4C">
        <w:rPr>
          <w:sz w:val="24"/>
          <w:szCs w:val="24"/>
        </w:rPr>
        <w:t xml:space="preserve">obiectul </w:t>
      </w:r>
      <w:r w:rsidR="009A3F76" w:rsidRPr="00401B59">
        <w:rPr>
          <w:sz w:val="24"/>
          <w:szCs w:val="24"/>
        </w:rPr>
        <w:t>contractului.</w:t>
      </w:r>
    </w:p>
    <w:p w14:paraId="0C781615" w14:textId="78E01B22" w:rsidR="00463DBC" w:rsidRPr="00463DBC" w:rsidRDefault="00463DBC" w:rsidP="00E656C6">
      <w:pPr>
        <w:pStyle w:val="Bodytext21"/>
        <w:spacing w:before="120" w:after="120" w:line="360" w:lineRule="auto"/>
        <w:ind w:firstLine="0"/>
        <w:contextualSpacing/>
        <w:rPr>
          <w:rFonts w:eastAsia="Courier New"/>
          <w:sz w:val="24"/>
          <w:szCs w:val="24"/>
          <w:lang w:val="pt-PT"/>
        </w:rPr>
      </w:pPr>
      <w:r w:rsidRPr="00463DBC">
        <w:rPr>
          <w:rFonts w:eastAsia="Courier New"/>
          <w:sz w:val="24"/>
          <w:szCs w:val="24"/>
          <w:lang w:val="pt-PT"/>
        </w:rPr>
        <w:t xml:space="preserve">Ofertanții vor face </w:t>
      </w:r>
      <w:r w:rsidRPr="00401B59">
        <w:rPr>
          <w:sz w:val="24"/>
          <w:szCs w:val="24"/>
        </w:rPr>
        <w:t xml:space="preserve">dovada implementării sistemului de management al calității conform SR EN ISO 9001 pentru activitățile care fac obiectul contractului obiectul contractului, </w:t>
      </w:r>
      <w:r w:rsidR="004036AB" w:rsidRPr="00401B59">
        <w:rPr>
          <w:sz w:val="24"/>
          <w:szCs w:val="24"/>
        </w:rPr>
        <w:t>așa</w:t>
      </w:r>
      <w:r w:rsidRPr="00401B59">
        <w:rPr>
          <w:sz w:val="24"/>
          <w:szCs w:val="24"/>
        </w:rPr>
        <w:t xml:space="preserve"> cum sunt descrise in caietul de sarcini, prin prezentarea unor certificate valabile la data </w:t>
      </w:r>
      <w:r w:rsidR="004036AB" w:rsidRPr="00401B59">
        <w:rPr>
          <w:sz w:val="24"/>
          <w:szCs w:val="24"/>
        </w:rPr>
        <w:t>prezentării</w:t>
      </w:r>
      <w:r w:rsidRPr="00401B59">
        <w:rPr>
          <w:sz w:val="24"/>
          <w:szCs w:val="24"/>
        </w:rPr>
        <w:t>, emise de organisme de certificare acreditate sau alte probe/dovezi care confirmă asigurarea unui nivel corespunzător al calității pentru cazurile în care operatorul economic nu a avut acces la un certificat de calitate astfel cum a fost solicitat ori nu a avut posibilitatea</w:t>
      </w:r>
      <w:r w:rsidRPr="00463DBC">
        <w:rPr>
          <w:rFonts w:eastAsia="Courier New"/>
          <w:sz w:val="24"/>
          <w:szCs w:val="24"/>
          <w:lang w:val="pt-PT"/>
        </w:rPr>
        <w:t xml:space="preserve"> de a-l obține în termenul stabilit.</w:t>
      </w:r>
    </w:p>
    <w:p w14:paraId="25BE21EC" w14:textId="4FBD494A" w:rsidR="00463DBC" w:rsidRPr="00463DBC" w:rsidRDefault="00463DBC" w:rsidP="00E656C6">
      <w:pPr>
        <w:pStyle w:val="Bodytext21"/>
        <w:spacing w:before="120" w:after="120" w:line="360" w:lineRule="auto"/>
        <w:ind w:firstLine="0"/>
        <w:contextualSpacing/>
        <w:rPr>
          <w:rFonts w:eastAsia="Courier New"/>
          <w:sz w:val="24"/>
          <w:szCs w:val="24"/>
          <w:lang w:val="pt-PT"/>
        </w:rPr>
      </w:pPr>
      <w:r w:rsidRPr="00463DBC">
        <w:rPr>
          <w:rFonts w:eastAsia="Courier New"/>
          <w:sz w:val="24"/>
          <w:szCs w:val="24"/>
          <w:lang w:val="pt-PT"/>
        </w:rPr>
        <w:t>Ofertantii vor face dovada implementării sistemului de management al mediului conform SR EN ISO 14001 pentru activitățile care fac obiectul contractului obiectul contractului, asa cum sunt descrise in caietul de sarcini, respectiv activitatea de colectare deseuri prin prezentarea unor certificate valabile la data prezentarii emise de organisme de certificare acreditate sau alte probe/dovezi care confirmă asigurarea unui nivel corespunzător al calității pentru cazurile în care operatorul economic nu a avut acces la un certificat de mediu astfel cum a fost solicitat ori nu a avut posibilitatea de a-l obține în termenul stabilit.</w:t>
      </w:r>
    </w:p>
    <w:p w14:paraId="427E8832" w14:textId="33E24199" w:rsidR="00463DBC" w:rsidRPr="00401B59" w:rsidRDefault="00463DBC" w:rsidP="008B7D73">
      <w:pPr>
        <w:pStyle w:val="Bodytext21"/>
        <w:spacing w:before="120" w:after="120" w:line="360" w:lineRule="auto"/>
        <w:ind w:firstLine="0"/>
        <w:contextualSpacing/>
        <w:rPr>
          <w:rFonts w:eastAsia="Courier New"/>
          <w:sz w:val="24"/>
          <w:szCs w:val="24"/>
          <w:lang w:val="pt-PT"/>
        </w:rPr>
      </w:pPr>
      <w:r w:rsidRPr="008B7D73">
        <w:rPr>
          <w:rFonts w:eastAsia="Courier New"/>
          <w:sz w:val="24"/>
          <w:szCs w:val="24"/>
          <w:lang w:val="pt-PT"/>
        </w:rPr>
        <w:t>Cerinta este proportionala cu natura contractului respectiv servicii de colectare</w:t>
      </w:r>
      <w:r w:rsidR="008B7D73">
        <w:rPr>
          <w:rFonts w:eastAsia="Courier New"/>
          <w:sz w:val="24"/>
          <w:szCs w:val="24"/>
          <w:lang w:val="pt-PT"/>
        </w:rPr>
        <w:t xml:space="preserve"> și </w:t>
      </w:r>
      <w:r w:rsidRPr="008B7D73">
        <w:rPr>
          <w:rFonts w:eastAsia="Courier New"/>
          <w:sz w:val="24"/>
          <w:szCs w:val="24"/>
          <w:lang w:val="pt-PT"/>
        </w:rPr>
        <w:t>transport deseuri servicii cu impact asupra mediului pentru care sunt necesare standarde, certificate de calitate, autoritatea contractanta urmarind ca activitatea viitorului prestator sa se asigure in conditii de standarde nationale, atat respectarea calitatii serviciilor prestate precum si respectarea conditiilor de mediu.</w:t>
      </w:r>
    </w:p>
    <w:p w14:paraId="6942BFFD" w14:textId="1E46135A" w:rsidR="005C5F45" w:rsidRPr="00401B59" w:rsidRDefault="009A3F76" w:rsidP="00E656C6">
      <w:pPr>
        <w:pStyle w:val="Heading11"/>
        <w:keepNext/>
        <w:keepLines/>
        <w:numPr>
          <w:ilvl w:val="2"/>
          <w:numId w:val="1"/>
        </w:numPr>
        <w:shd w:val="clear" w:color="auto" w:fill="auto"/>
        <w:tabs>
          <w:tab w:val="left" w:pos="363"/>
        </w:tabs>
        <w:spacing w:before="120" w:after="120" w:line="360" w:lineRule="auto"/>
        <w:contextualSpacing/>
        <w:rPr>
          <w:sz w:val="24"/>
          <w:szCs w:val="24"/>
        </w:rPr>
      </w:pPr>
      <w:bookmarkStart w:id="1" w:name="bookmark1"/>
      <w:r w:rsidRPr="00401B59">
        <w:rPr>
          <w:sz w:val="24"/>
          <w:szCs w:val="24"/>
        </w:rPr>
        <w:t xml:space="preserve">Alegerea </w:t>
      </w:r>
      <w:r w:rsidR="00A136BA" w:rsidRPr="00401B59">
        <w:rPr>
          <w:sz w:val="24"/>
          <w:szCs w:val="24"/>
        </w:rPr>
        <w:t>ș</w:t>
      </w:r>
      <w:r w:rsidRPr="00401B59">
        <w:rPr>
          <w:sz w:val="24"/>
          <w:szCs w:val="24"/>
        </w:rPr>
        <w:t>i justificarea criteriului de atribuire</w:t>
      </w:r>
      <w:bookmarkEnd w:id="1"/>
    </w:p>
    <w:p w14:paraId="40CC2D45" w14:textId="565DAD7B" w:rsidR="005C5F45" w:rsidRDefault="009A3F76" w:rsidP="00E656C6">
      <w:pPr>
        <w:pStyle w:val="Bodytext21"/>
        <w:shd w:val="clear" w:color="auto" w:fill="auto"/>
        <w:spacing w:before="120" w:after="120" w:line="360" w:lineRule="auto"/>
        <w:ind w:firstLine="0"/>
        <w:contextualSpacing/>
        <w:rPr>
          <w:sz w:val="24"/>
          <w:szCs w:val="24"/>
        </w:rPr>
      </w:pPr>
      <w:r w:rsidRPr="00401B59">
        <w:rPr>
          <w:rStyle w:val="Bodytext2Bold"/>
          <w:sz w:val="24"/>
          <w:szCs w:val="24"/>
        </w:rPr>
        <w:t xml:space="preserve">Criteriul de atribuire </w:t>
      </w:r>
      <w:r w:rsidRPr="00401B59">
        <w:rPr>
          <w:sz w:val="24"/>
          <w:szCs w:val="24"/>
        </w:rPr>
        <w:t>a fost stabilit în conformitate cu prevederile art. 187 alin. (3) din Legea nr.98/2016 privind achizi</w:t>
      </w:r>
      <w:r w:rsidR="00A91D03" w:rsidRPr="00401B59">
        <w:rPr>
          <w:sz w:val="24"/>
          <w:szCs w:val="24"/>
        </w:rPr>
        <w:t>ț</w:t>
      </w:r>
      <w:r w:rsidRPr="00401B59">
        <w:rPr>
          <w:sz w:val="24"/>
          <w:szCs w:val="24"/>
        </w:rPr>
        <w:t xml:space="preserve">iile publice, cu modificările </w:t>
      </w:r>
      <w:r w:rsidR="00A136BA" w:rsidRPr="00401B59">
        <w:rPr>
          <w:sz w:val="24"/>
          <w:szCs w:val="24"/>
        </w:rPr>
        <w:t>ș</w:t>
      </w:r>
      <w:r w:rsidRPr="00401B59">
        <w:rPr>
          <w:sz w:val="24"/>
          <w:szCs w:val="24"/>
        </w:rPr>
        <w:t xml:space="preserve">i completările ulterioare, acesta fiind </w:t>
      </w:r>
      <w:r w:rsidRPr="00401B59">
        <w:rPr>
          <w:b/>
          <w:sz w:val="24"/>
          <w:szCs w:val="24"/>
        </w:rPr>
        <w:t>cel mai bun raport calitate-pre</w:t>
      </w:r>
      <w:r w:rsidR="00A91D03" w:rsidRPr="00401B59">
        <w:rPr>
          <w:b/>
          <w:sz w:val="24"/>
          <w:szCs w:val="24"/>
        </w:rPr>
        <w:t>ț</w:t>
      </w:r>
      <w:r w:rsidRPr="00401B59">
        <w:rPr>
          <w:sz w:val="24"/>
          <w:szCs w:val="24"/>
        </w:rPr>
        <w:t>.</w:t>
      </w:r>
    </w:p>
    <w:p w14:paraId="73F17A2B" w14:textId="27794C13" w:rsidR="005C5F45" w:rsidRPr="00401B59" w:rsidRDefault="009A3F76" w:rsidP="00E656C6">
      <w:pPr>
        <w:pStyle w:val="Heading11"/>
        <w:keepNext/>
        <w:keepLines/>
        <w:shd w:val="clear" w:color="auto" w:fill="auto"/>
        <w:spacing w:before="120" w:after="120" w:line="360" w:lineRule="auto"/>
        <w:contextualSpacing/>
        <w:rPr>
          <w:sz w:val="24"/>
          <w:szCs w:val="24"/>
        </w:rPr>
      </w:pPr>
      <w:bookmarkStart w:id="2" w:name="bookmark2"/>
      <w:r w:rsidRPr="00401B59">
        <w:rPr>
          <w:sz w:val="24"/>
          <w:szCs w:val="24"/>
        </w:rPr>
        <w:t>Factori de evaluare:</w:t>
      </w:r>
      <w:bookmarkEnd w:id="2"/>
    </w:p>
    <w:p w14:paraId="4402334C" w14:textId="3C81A9C5" w:rsidR="00A4414C" w:rsidRPr="00401B59" w:rsidRDefault="009A3F76" w:rsidP="00E656C6">
      <w:pPr>
        <w:pStyle w:val="Bodytext71"/>
        <w:shd w:val="clear" w:color="auto" w:fill="auto"/>
        <w:tabs>
          <w:tab w:val="left" w:pos="6431"/>
        </w:tabs>
        <w:spacing w:before="120" w:after="120" w:line="360" w:lineRule="auto"/>
        <w:ind w:left="400"/>
        <w:contextualSpacing/>
        <w:jc w:val="both"/>
        <w:rPr>
          <w:sz w:val="24"/>
          <w:szCs w:val="24"/>
        </w:rPr>
      </w:pPr>
      <w:r w:rsidRPr="00401B59">
        <w:rPr>
          <w:sz w:val="24"/>
          <w:szCs w:val="24"/>
        </w:rPr>
        <w:t>- Pre</w:t>
      </w:r>
      <w:r w:rsidR="00A91D03" w:rsidRPr="00401B59">
        <w:rPr>
          <w:sz w:val="24"/>
          <w:szCs w:val="24"/>
        </w:rPr>
        <w:t>ț</w:t>
      </w:r>
      <w:r w:rsidRPr="00401B59">
        <w:rPr>
          <w:sz w:val="24"/>
          <w:szCs w:val="24"/>
        </w:rPr>
        <w:t>ul ofertei</w:t>
      </w:r>
      <w:r w:rsidRPr="00401B59">
        <w:rPr>
          <w:sz w:val="24"/>
          <w:szCs w:val="24"/>
        </w:rPr>
        <w:tab/>
      </w:r>
      <w:r w:rsidR="00A4414C" w:rsidRPr="00401B59">
        <w:rPr>
          <w:sz w:val="24"/>
          <w:szCs w:val="24"/>
        </w:rPr>
        <w:t>9</w:t>
      </w:r>
      <w:r w:rsidRPr="00401B59">
        <w:rPr>
          <w:sz w:val="24"/>
          <w:szCs w:val="24"/>
        </w:rPr>
        <w:t>0 puncte</w:t>
      </w:r>
    </w:p>
    <w:p w14:paraId="279F3EFE" w14:textId="3581060E" w:rsidR="005C5F45" w:rsidRPr="00401B59" w:rsidRDefault="009023B8" w:rsidP="00E656C6">
      <w:pPr>
        <w:pStyle w:val="Bodytext71"/>
        <w:shd w:val="clear" w:color="auto" w:fill="auto"/>
        <w:tabs>
          <w:tab w:val="left" w:pos="6431"/>
        </w:tabs>
        <w:spacing w:before="120" w:after="120" w:line="360" w:lineRule="auto"/>
        <w:ind w:left="400"/>
        <w:contextualSpacing/>
        <w:jc w:val="both"/>
        <w:rPr>
          <w:sz w:val="24"/>
          <w:szCs w:val="24"/>
        </w:rPr>
      </w:pPr>
      <w:r w:rsidRPr="00401B59">
        <w:rPr>
          <w:sz w:val="24"/>
          <w:szCs w:val="24"/>
        </w:rPr>
        <w:t xml:space="preserve">- </w:t>
      </w:r>
      <w:r w:rsidR="00A4414C" w:rsidRPr="00401B59">
        <w:rPr>
          <w:sz w:val="24"/>
          <w:szCs w:val="24"/>
        </w:rPr>
        <w:t>Nivel de asigurare a protec</w:t>
      </w:r>
      <w:r w:rsidR="00A91D03" w:rsidRPr="00401B59">
        <w:rPr>
          <w:sz w:val="24"/>
          <w:szCs w:val="24"/>
        </w:rPr>
        <w:t>ț</w:t>
      </w:r>
      <w:r w:rsidR="00A4414C" w:rsidRPr="00401B59">
        <w:rPr>
          <w:sz w:val="24"/>
          <w:szCs w:val="24"/>
        </w:rPr>
        <w:t xml:space="preserve">iei mediului </w:t>
      </w:r>
      <w:r w:rsidR="009A3F76" w:rsidRPr="00401B59">
        <w:rPr>
          <w:sz w:val="24"/>
          <w:szCs w:val="24"/>
        </w:rPr>
        <w:tab/>
      </w:r>
      <w:r w:rsidR="00A4414C" w:rsidRPr="00401B59">
        <w:rPr>
          <w:sz w:val="24"/>
          <w:szCs w:val="24"/>
        </w:rPr>
        <w:t>10</w:t>
      </w:r>
      <w:r w:rsidR="009A3F76" w:rsidRPr="00401B59">
        <w:rPr>
          <w:sz w:val="24"/>
          <w:szCs w:val="24"/>
        </w:rPr>
        <w:t xml:space="preserve"> puncte</w:t>
      </w:r>
    </w:p>
    <w:p w14:paraId="2340628D" w14:textId="7ED26826" w:rsidR="005C5F45" w:rsidRPr="00401B59" w:rsidRDefault="009A3F76" w:rsidP="00E656C6">
      <w:pPr>
        <w:pStyle w:val="Frspaiere"/>
        <w:spacing w:before="120" w:after="120" w:line="360" w:lineRule="auto"/>
        <w:contextualSpacing/>
        <w:rPr>
          <w:rFonts w:ascii="Times New Roman" w:hAnsi="Times New Roman" w:cs="Times New Roman"/>
        </w:rPr>
      </w:pPr>
      <w:bookmarkStart w:id="3" w:name="bookmark3"/>
      <w:r w:rsidRPr="00AD087E">
        <w:rPr>
          <w:rStyle w:val="Heading10"/>
          <w:rFonts w:eastAsia="Courier New"/>
          <w:sz w:val="24"/>
          <w:szCs w:val="24"/>
        </w:rPr>
        <w:t>Algoritm de calcul</w:t>
      </w:r>
      <w:r w:rsidRPr="00401B59">
        <w:rPr>
          <w:rFonts w:ascii="Times New Roman" w:hAnsi="Times New Roman" w:cs="Times New Roman"/>
        </w:rPr>
        <w:t>:</w:t>
      </w:r>
      <w:bookmarkEnd w:id="3"/>
    </w:p>
    <w:p w14:paraId="7811919D" w14:textId="07E2A16A" w:rsidR="005C5F45" w:rsidRPr="00401B59" w:rsidRDefault="009A3F76" w:rsidP="00E656C6">
      <w:pPr>
        <w:pStyle w:val="Bodytext51"/>
        <w:numPr>
          <w:ilvl w:val="0"/>
          <w:numId w:val="26"/>
        </w:numPr>
        <w:shd w:val="clear" w:color="auto" w:fill="auto"/>
        <w:spacing w:before="120" w:after="120" w:line="360" w:lineRule="auto"/>
        <w:contextualSpacing/>
        <w:rPr>
          <w:sz w:val="24"/>
          <w:szCs w:val="24"/>
        </w:rPr>
      </w:pPr>
      <w:r w:rsidRPr="00401B59">
        <w:rPr>
          <w:sz w:val="24"/>
          <w:szCs w:val="24"/>
        </w:rPr>
        <w:t>Pentru pre</w:t>
      </w:r>
      <w:r w:rsidR="00A91D03" w:rsidRPr="00401B59">
        <w:rPr>
          <w:sz w:val="24"/>
          <w:szCs w:val="24"/>
        </w:rPr>
        <w:t>ț</w:t>
      </w:r>
      <w:r w:rsidRPr="00401B59">
        <w:rPr>
          <w:sz w:val="24"/>
          <w:szCs w:val="24"/>
        </w:rPr>
        <w:t xml:space="preserve">ul ofertei punctajul </w:t>
      </w:r>
      <w:proofErr w:type="spellStart"/>
      <w:r w:rsidRPr="00401B59">
        <w:rPr>
          <w:sz w:val="24"/>
          <w:szCs w:val="24"/>
        </w:rPr>
        <w:t>Ppre</w:t>
      </w:r>
      <w:r w:rsidR="00A91D03" w:rsidRPr="00401B59">
        <w:rPr>
          <w:sz w:val="24"/>
          <w:szCs w:val="24"/>
        </w:rPr>
        <w:t>ț</w:t>
      </w:r>
      <w:proofErr w:type="spellEnd"/>
      <w:r w:rsidRPr="00401B59">
        <w:rPr>
          <w:sz w:val="24"/>
          <w:szCs w:val="24"/>
        </w:rPr>
        <w:t xml:space="preserve"> </w:t>
      </w:r>
      <w:r w:rsidR="00F16625" w:rsidRPr="00401B59">
        <w:rPr>
          <w:sz w:val="24"/>
          <w:szCs w:val="24"/>
        </w:rPr>
        <w:t>(P1)</w:t>
      </w:r>
      <w:r w:rsidRPr="00401B59">
        <w:rPr>
          <w:sz w:val="24"/>
          <w:szCs w:val="24"/>
        </w:rPr>
        <w:t>se acordă astfel:</w:t>
      </w:r>
    </w:p>
    <w:p w14:paraId="550C1E6F" w14:textId="09367294" w:rsidR="005C5F45" w:rsidRPr="00401B59" w:rsidRDefault="009A3F76" w:rsidP="00E656C6">
      <w:pPr>
        <w:pStyle w:val="Bodytext21"/>
        <w:shd w:val="clear" w:color="auto" w:fill="auto"/>
        <w:spacing w:before="120" w:after="120" w:line="360" w:lineRule="auto"/>
        <w:ind w:firstLine="0"/>
        <w:contextualSpacing/>
        <w:rPr>
          <w:sz w:val="24"/>
          <w:szCs w:val="24"/>
        </w:rPr>
      </w:pPr>
      <w:r w:rsidRPr="00401B59">
        <w:rPr>
          <w:sz w:val="24"/>
          <w:szCs w:val="24"/>
        </w:rPr>
        <w:t>Pentru cea mai mică valoare a pre</w:t>
      </w:r>
      <w:r w:rsidR="00A91D03" w:rsidRPr="00401B59">
        <w:rPr>
          <w:sz w:val="24"/>
          <w:szCs w:val="24"/>
        </w:rPr>
        <w:t>ț</w:t>
      </w:r>
      <w:r w:rsidRPr="00401B59">
        <w:rPr>
          <w:sz w:val="24"/>
          <w:szCs w:val="24"/>
        </w:rPr>
        <w:t xml:space="preserve">ului ofertei se acordă punctajul maxim de </w:t>
      </w:r>
      <w:r w:rsidR="00343787" w:rsidRPr="00401B59">
        <w:rPr>
          <w:sz w:val="24"/>
          <w:szCs w:val="24"/>
        </w:rPr>
        <w:t>9</w:t>
      </w:r>
      <w:r w:rsidRPr="00401B59">
        <w:rPr>
          <w:sz w:val="24"/>
          <w:szCs w:val="24"/>
        </w:rPr>
        <w:t>0 puncte.</w:t>
      </w:r>
    </w:p>
    <w:p w14:paraId="4CF85F77" w14:textId="30FA1CFC" w:rsidR="005C5F45" w:rsidRPr="00401B59" w:rsidRDefault="009A3F76" w:rsidP="00E656C6">
      <w:pPr>
        <w:pStyle w:val="Bodytext21"/>
        <w:shd w:val="clear" w:color="auto" w:fill="auto"/>
        <w:spacing w:before="120" w:after="120" w:line="360" w:lineRule="auto"/>
        <w:ind w:firstLine="0"/>
        <w:contextualSpacing/>
        <w:rPr>
          <w:sz w:val="24"/>
          <w:szCs w:val="24"/>
        </w:rPr>
      </w:pPr>
      <w:r w:rsidRPr="00401B59">
        <w:rPr>
          <w:sz w:val="24"/>
          <w:szCs w:val="24"/>
        </w:rPr>
        <w:t>Pentru orice altă valoare a pre</w:t>
      </w:r>
      <w:r w:rsidR="00A91D03" w:rsidRPr="00401B59">
        <w:rPr>
          <w:sz w:val="24"/>
          <w:szCs w:val="24"/>
        </w:rPr>
        <w:t>ț</w:t>
      </w:r>
      <w:r w:rsidRPr="00401B59">
        <w:rPr>
          <w:sz w:val="24"/>
          <w:szCs w:val="24"/>
        </w:rPr>
        <w:t>ului ofertei punctajul se calculează după formula:</w:t>
      </w:r>
    </w:p>
    <w:p w14:paraId="6F733B95" w14:textId="121BC6AA" w:rsidR="005C5F45" w:rsidRPr="00401B59" w:rsidRDefault="009A3F76" w:rsidP="00E656C6">
      <w:pPr>
        <w:pStyle w:val="Bodytext21"/>
        <w:shd w:val="clear" w:color="auto" w:fill="auto"/>
        <w:spacing w:before="120" w:after="120" w:line="360" w:lineRule="auto"/>
        <w:ind w:firstLine="0"/>
        <w:contextualSpacing/>
        <w:rPr>
          <w:sz w:val="24"/>
          <w:szCs w:val="24"/>
        </w:rPr>
      </w:pPr>
      <w:r w:rsidRPr="00401B59">
        <w:rPr>
          <w:sz w:val="24"/>
          <w:szCs w:val="24"/>
        </w:rPr>
        <w:t>P</w:t>
      </w:r>
      <w:r w:rsidR="007F1D54" w:rsidRPr="00401B59">
        <w:rPr>
          <w:sz w:val="24"/>
          <w:szCs w:val="24"/>
        </w:rPr>
        <w:t xml:space="preserve"> </w:t>
      </w:r>
      <w:r w:rsidRPr="00401B59">
        <w:rPr>
          <w:sz w:val="24"/>
          <w:szCs w:val="24"/>
        </w:rPr>
        <w:t>pre</w:t>
      </w:r>
      <w:r w:rsidR="00A91D03" w:rsidRPr="00401B59">
        <w:rPr>
          <w:sz w:val="24"/>
          <w:szCs w:val="24"/>
        </w:rPr>
        <w:t>ț</w:t>
      </w:r>
      <w:r w:rsidRPr="00401B59">
        <w:rPr>
          <w:sz w:val="24"/>
          <w:szCs w:val="24"/>
        </w:rPr>
        <w:t xml:space="preserve"> (n) = pre</w:t>
      </w:r>
      <w:r w:rsidR="00A91D03" w:rsidRPr="00401B59">
        <w:rPr>
          <w:sz w:val="24"/>
          <w:szCs w:val="24"/>
        </w:rPr>
        <w:t>ț</w:t>
      </w:r>
      <w:r w:rsidRPr="00401B59">
        <w:rPr>
          <w:sz w:val="24"/>
          <w:szCs w:val="24"/>
        </w:rPr>
        <w:t xml:space="preserve"> minim / pre</w:t>
      </w:r>
      <w:r w:rsidR="00A91D03" w:rsidRPr="00401B59">
        <w:rPr>
          <w:sz w:val="24"/>
          <w:szCs w:val="24"/>
        </w:rPr>
        <w:t>ț</w:t>
      </w:r>
      <w:r w:rsidRPr="00401B59">
        <w:rPr>
          <w:sz w:val="24"/>
          <w:szCs w:val="24"/>
        </w:rPr>
        <w:t xml:space="preserve"> (n) x punctaj maxim alocat, unde:</w:t>
      </w:r>
    </w:p>
    <w:p w14:paraId="32C1BDCA" w14:textId="13696094" w:rsidR="005C5F45" w:rsidRPr="00401B59" w:rsidRDefault="009A3F76" w:rsidP="00E656C6">
      <w:pPr>
        <w:pStyle w:val="Bodytext21"/>
        <w:numPr>
          <w:ilvl w:val="0"/>
          <w:numId w:val="25"/>
        </w:numPr>
        <w:shd w:val="clear" w:color="auto" w:fill="auto"/>
        <w:tabs>
          <w:tab w:val="left" w:pos="267"/>
        </w:tabs>
        <w:spacing w:before="120" w:after="120" w:line="360" w:lineRule="auto"/>
        <w:ind w:firstLine="0"/>
        <w:contextualSpacing/>
        <w:rPr>
          <w:sz w:val="24"/>
          <w:szCs w:val="24"/>
        </w:rPr>
      </w:pPr>
      <w:r w:rsidRPr="00401B59">
        <w:rPr>
          <w:sz w:val="24"/>
          <w:szCs w:val="24"/>
        </w:rPr>
        <w:t>P</w:t>
      </w:r>
      <w:r w:rsidR="007F1D54" w:rsidRPr="00401B59">
        <w:rPr>
          <w:sz w:val="24"/>
          <w:szCs w:val="24"/>
        </w:rPr>
        <w:t xml:space="preserve"> </w:t>
      </w:r>
      <w:r w:rsidRPr="00401B59">
        <w:rPr>
          <w:sz w:val="24"/>
          <w:szCs w:val="24"/>
        </w:rPr>
        <w:t>pre</w:t>
      </w:r>
      <w:r w:rsidR="00A91D03" w:rsidRPr="00401B59">
        <w:rPr>
          <w:sz w:val="24"/>
          <w:szCs w:val="24"/>
        </w:rPr>
        <w:t>ț</w:t>
      </w:r>
      <w:r w:rsidRPr="00401B59">
        <w:rPr>
          <w:sz w:val="24"/>
          <w:szCs w:val="24"/>
        </w:rPr>
        <w:t xml:space="preserve"> (n) este punctajul ob</w:t>
      </w:r>
      <w:r w:rsidR="00A91D03" w:rsidRPr="00401B59">
        <w:rPr>
          <w:sz w:val="24"/>
          <w:szCs w:val="24"/>
        </w:rPr>
        <w:t>ț</w:t>
      </w:r>
      <w:r w:rsidRPr="00401B59">
        <w:rPr>
          <w:sz w:val="24"/>
          <w:szCs w:val="24"/>
        </w:rPr>
        <w:t xml:space="preserve">inut de ofertantul n (n putând lua valori cuprinse între 1 </w:t>
      </w:r>
      <w:r w:rsidR="00A136BA" w:rsidRPr="00401B59">
        <w:rPr>
          <w:sz w:val="24"/>
          <w:szCs w:val="24"/>
        </w:rPr>
        <w:t>ș</w:t>
      </w:r>
      <w:r w:rsidRPr="00401B59">
        <w:rPr>
          <w:sz w:val="24"/>
          <w:szCs w:val="24"/>
        </w:rPr>
        <w:t>i numărul maxim de oferte admisibile) pentru oferta sa cu privire la pre</w:t>
      </w:r>
      <w:r w:rsidR="00A91D03" w:rsidRPr="00401B59">
        <w:rPr>
          <w:sz w:val="24"/>
          <w:szCs w:val="24"/>
        </w:rPr>
        <w:t>ț</w:t>
      </w:r>
      <w:r w:rsidRPr="00401B59">
        <w:rPr>
          <w:sz w:val="24"/>
          <w:szCs w:val="24"/>
        </w:rPr>
        <w:t>;</w:t>
      </w:r>
    </w:p>
    <w:p w14:paraId="4D9AAF32" w14:textId="58555C91" w:rsidR="005C5F45" w:rsidRPr="00401B59" w:rsidRDefault="009A3F76" w:rsidP="00E656C6">
      <w:pPr>
        <w:pStyle w:val="Bodytext21"/>
        <w:numPr>
          <w:ilvl w:val="0"/>
          <w:numId w:val="25"/>
        </w:numPr>
        <w:shd w:val="clear" w:color="auto" w:fill="auto"/>
        <w:tabs>
          <w:tab w:val="left" w:pos="262"/>
        </w:tabs>
        <w:spacing w:before="120" w:after="120" w:line="360" w:lineRule="auto"/>
        <w:ind w:firstLine="0"/>
        <w:contextualSpacing/>
        <w:rPr>
          <w:sz w:val="24"/>
          <w:szCs w:val="24"/>
        </w:rPr>
      </w:pPr>
      <w:r w:rsidRPr="00401B59">
        <w:rPr>
          <w:sz w:val="24"/>
          <w:szCs w:val="24"/>
        </w:rPr>
        <w:t>pre</w:t>
      </w:r>
      <w:r w:rsidR="00A91D03" w:rsidRPr="00401B59">
        <w:rPr>
          <w:sz w:val="24"/>
          <w:szCs w:val="24"/>
        </w:rPr>
        <w:t>ț</w:t>
      </w:r>
      <w:r w:rsidRPr="00401B59">
        <w:rPr>
          <w:sz w:val="24"/>
          <w:szCs w:val="24"/>
        </w:rPr>
        <w:t xml:space="preserve"> minim este pre</w:t>
      </w:r>
      <w:r w:rsidR="00A91D03" w:rsidRPr="00401B59">
        <w:rPr>
          <w:sz w:val="24"/>
          <w:szCs w:val="24"/>
        </w:rPr>
        <w:t>ț</w:t>
      </w:r>
      <w:r w:rsidRPr="00401B59">
        <w:rPr>
          <w:sz w:val="24"/>
          <w:szCs w:val="24"/>
        </w:rPr>
        <w:t>ul minim ofertat de către oricare dintre ofertan</w:t>
      </w:r>
      <w:r w:rsidR="00A91D03" w:rsidRPr="00401B59">
        <w:rPr>
          <w:sz w:val="24"/>
          <w:szCs w:val="24"/>
        </w:rPr>
        <w:t>ț</w:t>
      </w:r>
      <w:r w:rsidRPr="00401B59">
        <w:rPr>
          <w:sz w:val="24"/>
          <w:szCs w:val="24"/>
        </w:rPr>
        <w:t xml:space="preserve">ii ale căror oferte au fost declarate </w:t>
      </w:r>
      <w:r w:rsidRPr="00401B59">
        <w:rPr>
          <w:sz w:val="24"/>
          <w:szCs w:val="24"/>
        </w:rPr>
        <w:lastRenderedPageBreak/>
        <w:t>admisibile;</w:t>
      </w:r>
    </w:p>
    <w:p w14:paraId="423FEF93" w14:textId="069F5299" w:rsidR="005C5F45" w:rsidRPr="00401B59" w:rsidRDefault="009A3F76" w:rsidP="00E656C6">
      <w:pPr>
        <w:pStyle w:val="Bodytext21"/>
        <w:numPr>
          <w:ilvl w:val="0"/>
          <w:numId w:val="25"/>
        </w:numPr>
        <w:shd w:val="clear" w:color="auto" w:fill="auto"/>
        <w:tabs>
          <w:tab w:val="left" w:pos="262"/>
        </w:tabs>
        <w:spacing w:before="120" w:after="120" w:line="360" w:lineRule="auto"/>
        <w:ind w:firstLine="0"/>
        <w:contextualSpacing/>
        <w:rPr>
          <w:sz w:val="24"/>
          <w:szCs w:val="24"/>
        </w:rPr>
      </w:pPr>
      <w:r w:rsidRPr="00401B59">
        <w:rPr>
          <w:sz w:val="24"/>
          <w:szCs w:val="24"/>
        </w:rPr>
        <w:t>pre</w:t>
      </w:r>
      <w:r w:rsidR="00A91D03" w:rsidRPr="00401B59">
        <w:rPr>
          <w:sz w:val="24"/>
          <w:szCs w:val="24"/>
        </w:rPr>
        <w:t>ț</w:t>
      </w:r>
      <w:r w:rsidRPr="00401B59">
        <w:rPr>
          <w:sz w:val="24"/>
          <w:szCs w:val="24"/>
        </w:rPr>
        <w:t xml:space="preserve"> (n) este pre</w:t>
      </w:r>
      <w:r w:rsidR="00A91D03" w:rsidRPr="00401B59">
        <w:rPr>
          <w:sz w:val="24"/>
          <w:szCs w:val="24"/>
        </w:rPr>
        <w:t>ț</w:t>
      </w:r>
      <w:r w:rsidRPr="00401B59">
        <w:rPr>
          <w:sz w:val="24"/>
          <w:szCs w:val="24"/>
        </w:rPr>
        <w:t xml:space="preserve">ul ofertat de ofertantul n (n putând lua valori cuprinse între 1 </w:t>
      </w:r>
      <w:r w:rsidR="00A136BA" w:rsidRPr="00401B59">
        <w:rPr>
          <w:sz w:val="24"/>
          <w:szCs w:val="24"/>
        </w:rPr>
        <w:t>ș</w:t>
      </w:r>
      <w:r w:rsidRPr="00401B59">
        <w:rPr>
          <w:sz w:val="24"/>
          <w:szCs w:val="24"/>
        </w:rPr>
        <w:t>i numărul maxim de oferte admisibile).</w:t>
      </w:r>
    </w:p>
    <w:p w14:paraId="04F098E4" w14:textId="13044DE0" w:rsidR="0027793A" w:rsidRDefault="0027793A" w:rsidP="00E656C6">
      <w:pPr>
        <w:pStyle w:val="Bodytext21"/>
        <w:shd w:val="clear" w:color="auto" w:fill="auto"/>
        <w:spacing w:before="120" w:after="120" w:line="360" w:lineRule="auto"/>
        <w:ind w:firstLine="0"/>
        <w:contextualSpacing/>
        <w:rPr>
          <w:sz w:val="24"/>
          <w:szCs w:val="24"/>
        </w:rPr>
      </w:pPr>
      <w:r w:rsidRPr="00401B59">
        <w:rPr>
          <w:sz w:val="24"/>
          <w:szCs w:val="24"/>
        </w:rPr>
        <w:t xml:space="preserve">Algoritm de calcul: Pentru valoarea  minimă ofertată se va acorda punctajul maxim aferent sub-factorului de evaluare. Pentru altă valoare ofertată, punctajul se va calcula astfel: P1(n) = [valoare minimă / valoare oferta (n)] x </w:t>
      </w:r>
      <w:r w:rsidR="004036AB" w:rsidRPr="00401B59">
        <w:rPr>
          <w:sz w:val="24"/>
          <w:szCs w:val="24"/>
        </w:rPr>
        <w:t>numărul</w:t>
      </w:r>
      <w:r w:rsidRPr="00401B59">
        <w:rPr>
          <w:sz w:val="24"/>
          <w:szCs w:val="24"/>
        </w:rPr>
        <w:t xml:space="preserve"> maxim de puncte acordat pentru criteriu</w:t>
      </w:r>
      <w:r w:rsidR="006C5D1B">
        <w:rPr>
          <w:sz w:val="24"/>
          <w:szCs w:val="24"/>
        </w:rPr>
        <w:t xml:space="preserve">. </w:t>
      </w:r>
    </w:p>
    <w:p w14:paraId="660BB45A" w14:textId="4DD8E4AA" w:rsidR="006C5D1B" w:rsidRPr="00401B59" w:rsidRDefault="006C5D1B" w:rsidP="00E656C6">
      <w:pPr>
        <w:pStyle w:val="Bodytext21"/>
        <w:shd w:val="clear" w:color="auto" w:fill="auto"/>
        <w:spacing w:before="120" w:after="120" w:line="360" w:lineRule="auto"/>
        <w:ind w:firstLine="0"/>
        <w:contextualSpacing/>
        <w:rPr>
          <w:sz w:val="24"/>
          <w:szCs w:val="24"/>
        </w:rPr>
      </w:pPr>
      <w:r>
        <w:rPr>
          <w:sz w:val="24"/>
          <w:szCs w:val="24"/>
        </w:rPr>
        <w:t>Valoarea ofertată se va stabili pe baza fișelor de fundamentare anuale</w:t>
      </w:r>
      <w:r w:rsidR="002B3725">
        <w:rPr>
          <w:sz w:val="24"/>
          <w:szCs w:val="24"/>
        </w:rPr>
        <w:t xml:space="preserve">. </w:t>
      </w:r>
      <w:r w:rsidR="0026270C">
        <w:rPr>
          <w:sz w:val="24"/>
          <w:szCs w:val="24"/>
        </w:rPr>
        <w:t>Se vor</w:t>
      </w:r>
      <w:r w:rsidR="007D6F06">
        <w:rPr>
          <w:sz w:val="24"/>
          <w:szCs w:val="24"/>
        </w:rPr>
        <w:t xml:space="preserve"> aduna rezultatele</w:t>
      </w:r>
      <w:r w:rsidR="0026270C">
        <w:rPr>
          <w:sz w:val="24"/>
          <w:szCs w:val="24"/>
        </w:rPr>
        <w:t xml:space="preserve"> înmulți</w:t>
      </w:r>
      <w:r w:rsidR="007D6F06">
        <w:rPr>
          <w:sz w:val="24"/>
          <w:szCs w:val="24"/>
        </w:rPr>
        <w:t>rii</w:t>
      </w:r>
      <w:r w:rsidR="0026270C">
        <w:rPr>
          <w:sz w:val="24"/>
          <w:szCs w:val="24"/>
        </w:rPr>
        <w:t xml:space="preserve"> tarifel</w:t>
      </w:r>
      <w:r w:rsidR="007D6F06">
        <w:rPr>
          <w:sz w:val="24"/>
          <w:szCs w:val="24"/>
        </w:rPr>
        <w:t>or</w:t>
      </w:r>
      <w:r w:rsidR="0026270C">
        <w:rPr>
          <w:sz w:val="24"/>
          <w:szCs w:val="24"/>
        </w:rPr>
        <w:t xml:space="preserve"> ofertate cu cantitățile </w:t>
      </w:r>
      <w:r w:rsidR="007D6F06">
        <w:rPr>
          <w:sz w:val="24"/>
          <w:szCs w:val="24"/>
        </w:rPr>
        <w:t>aferente fiecărei fișe de fundamentare, iar suma rezultată se va înmulți cu 8 (</w:t>
      </w:r>
      <w:r w:rsidR="00F317FF">
        <w:rPr>
          <w:sz w:val="24"/>
          <w:szCs w:val="24"/>
        </w:rPr>
        <w:t>opt) care reprezintă durata în ani a contractului</w:t>
      </w:r>
      <w:r w:rsidR="007D6F06">
        <w:rPr>
          <w:sz w:val="24"/>
          <w:szCs w:val="24"/>
        </w:rPr>
        <w:t xml:space="preserve"> </w:t>
      </w:r>
    </w:p>
    <w:p w14:paraId="161B7AAF" w14:textId="512CD6BC" w:rsidR="00F16625" w:rsidRPr="00401B59" w:rsidRDefault="009A3F76" w:rsidP="00E656C6">
      <w:pPr>
        <w:pStyle w:val="Bodytext51"/>
        <w:numPr>
          <w:ilvl w:val="0"/>
          <w:numId w:val="26"/>
        </w:numPr>
        <w:shd w:val="clear" w:color="auto" w:fill="auto"/>
        <w:spacing w:before="120" w:after="120" w:line="360" w:lineRule="auto"/>
        <w:contextualSpacing/>
        <w:rPr>
          <w:sz w:val="24"/>
          <w:szCs w:val="24"/>
        </w:rPr>
      </w:pPr>
      <w:r w:rsidRPr="00401B59">
        <w:rPr>
          <w:sz w:val="24"/>
          <w:szCs w:val="24"/>
        </w:rPr>
        <w:t xml:space="preserve">Pentru </w:t>
      </w:r>
      <w:r w:rsidR="00687719" w:rsidRPr="00401B59">
        <w:rPr>
          <w:sz w:val="24"/>
          <w:szCs w:val="24"/>
        </w:rPr>
        <w:t>Nivel</w:t>
      </w:r>
      <w:r w:rsidR="00A4414C" w:rsidRPr="00401B59">
        <w:rPr>
          <w:sz w:val="24"/>
          <w:szCs w:val="24"/>
        </w:rPr>
        <w:t>ul</w:t>
      </w:r>
      <w:r w:rsidR="00687719" w:rsidRPr="00401B59">
        <w:rPr>
          <w:sz w:val="24"/>
          <w:szCs w:val="24"/>
        </w:rPr>
        <w:t xml:space="preserve"> de asigurare a protec</w:t>
      </w:r>
      <w:r w:rsidR="00A91D03" w:rsidRPr="00401B59">
        <w:rPr>
          <w:sz w:val="24"/>
          <w:szCs w:val="24"/>
        </w:rPr>
        <w:t>ț</w:t>
      </w:r>
      <w:r w:rsidR="00687719" w:rsidRPr="00401B59">
        <w:rPr>
          <w:sz w:val="24"/>
          <w:szCs w:val="24"/>
        </w:rPr>
        <w:t xml:space="preserve">iei mediului </w:t>
      </w:r>
      <w:r w:rsidR="00F16625" w:rsidRPr="00401B59">
        <w:rPr>
          <w:sz w:val="24"/>
          <w:szCs w:val="24"/>
        </w:rPr>
        <w:t>punctajul (P2) se acordă astfel</w:t>
      </w:r>
      <w:bookmarkStart w:id="4" w:name="bookmark4"/>
    </w:p>
    <w:p w14:paraId="274CB0DA" w14:textId="023F80C4" w:rsidR="00D70A6C" w:rsidRPr="00D70A6C" w:rsidRDefault="00D70A6C" w:rsidP="00E656C6">
      <w:pPr>
        <w:pStyle w:val="Bodytext51"/>
        <w:spacing w:before="120" w:after="120" w:line="360" w:lineRule="auto"/>
        <w:contextualSpacing/>
        <w:rPr>
          <w:b w:val="0"/>
          <w:bCs w:val="0"/>
          <w:i w:val="0"/>
          <w:iCs w:val="0"/>
          <w:sz w:val="24"/>
          <w:szCs w:val="24"/>
        </w:rPr>
      </w:pPr>
      <w:r w:rsidRPr="00D70A6C">
        <w:rPr>
          <w:b w:val="0"/>
          <w:bCs w:val="0"/>
          <w:i w:val="0"/>
          <w:iCs w:val="0"/>
          <w:sz w:val="24"/>
          <w:szCs w:val="24"/>
        </w:rPr>
        <w:t xml:space="preserve">P 2(n) = {10x [(capacitatea totala de transport exprimata in mc a autogunoierelor cu motorizare </w:t>
      </w:r>
      <w:r w:rsidR="008C0E68">
        <w:rPr>
          <w:b w:val="0"/>
          <w:bCs w:val="0"/>
          <w:i w:val="0"/>
          <w:iCs w:val="0"/>
          <w:sz w:val="24"/>
          <w:szCs w:val="24"/>
        </w:rPr>
        <w:t>electrică</w:t>
      </w:r>
      <w:r w:rsidRPr="00D70A6C">
        <w:rPr>
          <w:b w:val="0"/>
          <w:bCs w:val="0"/>
          <w:i w:val="0"/>
          <w:iCs w:val="0"/>
          <w:sz w:val="24"/>
          <w:szCs w:val="24"/>
        </w:rPr>
        <w:t xml:space="preserve">) / (capacitatea totala de transport exprimata in mc a autogunoierelor ofertate de participant)] +  7x [(capacitatea totala de transport exprimata in mc a autogunoierelor cu motorizare </w:t>
      </w:r>
      <w:r w:rsidR="008C0E68">
        <w:rPr>
          <w:b w:val="0"/>
          <w:bCs w:val="0"/>
          <w:i w:val="0"/>
          <w:iCs w:val="0"/>
          <w:sz w:val="24"/>
          <w:szCs w:val="24"/>
        </w:rPr>
        <w:t>hibridă</w:t>
      </w:r>
      <w:r w:rsidRPr="00D70A6C">
        <w:rPr>
          <w:b w:val="0"/>
          <w:bCs w:val="0"/>
          <w:i w:val="0"/>
          <w:iCs w:val="0"/>
          <w:sz w:val="24"/>
          <w:szCs w:val="24"/>
        </w:rPr>
        <w:t>) / (capacitatea totala de transport exprimata in mc a autogunoierelor ofertate de participant)] + 5 x [(capacitatea totala de transport exprimata in mc  a autogunoierelor care respecta standardul Euro 6) / (capacitatea totala de transport exprimata in mc a autogunoierelor ofertate de participant</w:t>
      </w:r>
      <w:r w:rsidR="008C0E68">
        <w:rPr>
          <w:b w:val="0"/>
          <w:bCs w:val="0"/>
          <w:i w:val="0"/>
          <w:iCs w:val="0"/>
          <w:sz w:val="24"/>
          <w:szCs w:val="24"/>
        </w:rPr>
        <w:t>)</w:t>
      </w:r>
      <w:r w:rsidR="008C0E68" w:rsidRPr="00D70A6C">
        <w:rPr>
          <w:b w:val="0"/>
          <w:bCs w:val="0"/>
          <w:i w:val="0"/>
          <w:iCs w:val="0"/>
          <w:sz w:val="24"/>
          <w:szCs w:val="24"/>
        </w:rPr>
        <w:t>]</w:t>
      </w:r>
      <w:r w:rsidRPr="00D70A6C">
        <w:rPr>
          <w:b w:val="0"/>
          <w:bCs w:val="0"/>
          <w:i w:val="0"/>
          <w:iCs w:val="0"/>
          <w:sz w:val="24"/>
          <w:szCs w:val="24"/>
        </w:rPr>
        <w:t xml:space="preserve">+0 x [(capacitatea totala de transport exprimata in mc  a autogunoierelor care respecta standardul Euro 5) / (capacitatea totala de transport exprimata in mc a autogunoierelor ofertate de participant))]}  </w:t>
      </w:r>
    </w:p>
    <w:p w14:paraId="7408582B" w14:textId="0C0838BD" w:rsidR="00E63686" w:rsidRPr="00401B59" w:rsidRDefault="00E63686" w:rsidP="00E656C6">
      <w:pPr>
        <w:pStyle w:val="Bodytext21"/>
        <w:shd w:val="clear" w:color="auto" w:fill="auto"/>
        <w:spacing w:before="120" w:after="120" w:line="360" w:lineRule="auto"/>
        <w:ind w:firstLine="0"/>
        <w:contextualSpacing/>
        <w:rPr>
          <w:sz w:val="24"/>
          <w:szCs w:val="24"/>
        </w:rPr>
      </w:pPr>
      <w:r w:rsidRPr="00401B59">
        <w:rPr>
          <w:sz w:val="24"/>
          <w:szCs w:val="24"/>
        </w:rPr>
        <w:t xml:space="preserve">Algoritm de calcul: Pentru </w:t>
      </w:r>
      <w:r w:rsidR="009175CC" w:rsidRPr="00401B59">
        <w:rPr>
          <w:sz w:val="24"/>
          <w:szCs w:val="24"/>
        </w:rPr>
        <w:t>punctajul</w:t>
      </w:r>
      <w:r w:rsidRPr="00401B59">
        <w:rPr>
          <w:sz w:val="24"/>
          <w:szCs w:val="24"/>
        </w:rPr>
        <w:t xml:space="preserve"> maxim ofertat se va acorda punctajul maxim aferent sub-factorului de evaluare. Pentru alt procent ofertat, punctajul se va calcula astfel: P2(n) = [</w:t>
      </w:r>
      <w:r w:rsidR="00313C72" w:rsidRPr="00401B59">
        <w:rPr>
          <w:sz w:val="24"/>
          <w:szCs w:val="24"/>
        </w:rPr>
        <w:t xml:space="preserve">P 2 </w:t>
      </w:r>
      <w:r w:rsidR="002670B6" w:rsidRPr="00401B59">
        <w:rPr>
          <w:sz w:val="24"/>
          <w:szCs w:val="24"/>
        </w:rPr>
        <w:t>ofertat</w:t>
      </w:r>
      <w:r w:rsidRPr="00401B59">
        <w:rPr>
          <w:sz w:val="24"/>
          <w:szCs w:val="24"/>
        </w:rPr>
        <w:t>/</w:t>
      </w:r>
      <w:r w:rsidR="002670B6" w:rsidRPr="00401B59">
        <w:rPr>
          <w:sz w:val="24"/>
          <w:szCs w:val="24"/>
        </w:rPr>
        <w:t>P</w:t>
      </w:r>
      <w:r w:rsidR="001F6355" w:rsidRPr="00401B59">
        <w:rPr>
          <w:sz w:val="24"/>
          <w:szCs w:val="24"/>
        </w:rPr>
        <w:t xml:space="preserve"> </w:t>
      </w:r>
      <w:r w:rsidR="002670B6" w:rsidRPr="00401B59">
        <w:rPr>
          <w:sz w:val="24"/>
          <w:szCs w:val="24"/>
        </w:rPr>
        <w:t xml:space="preserve">2 </w:t>
      </w:r>
      <w:r w:rsidR="006A6F4C" w:rsidRPr="00401B59">
        <w:rPr>
          <w:sz w:val="24"/>
          <w:szCs w:val="24"/>
        </w:rPr>
        <w:t>maxim</w:t>
      </w:r>
      <w:r w:rsidRPr="00401B59">
        <w:rPr>
          <w:sz w:val="24"/>
          <w:szCs w:val="24"/>
        </w:rPr>
        <w:t xml:space="preserve">)] x </w:t>
      </w:r>
      <w:r w:rsidR="00364CFE" w:rsidRPr="00401B59">
        <w:rPr>
          <w:sz w:val="24"/>
          <w:szCs w:val="24"/>
        </w:rPr>
        <w:t>numărul</w:t>
      </w:r>
      <w:r w:rsidRPr="00401B59">
        <w:rPr>
          <w:sz w:val="24"/>
          <w:szCs w:val="24"/>
        </w:rPr>
        <w:t xml:space="preserve"> maxim de puncte acordat pentru criteriu.</w:t>
      </w:r>
    </w:p>
    <w:p w14:paraId="7F2B5A4F" w14:textId="161D7B1F" w:rsidR="00E63686" w:rsidRPr="00401B59" w:rsidRDefault="00E63686" w:rsidP="00E656C6">
      <w:pPr>
        <w:pStyle w:val="Bodytext51"/>
        <w:shd w:val="clear" w:color="auto" w:fill="auto"/>
        <w:spacing w:before="120" w:after="120" w:line="360" w:lineRule="auto"/>
        <w:contextualSpacing/>
        <w:rPr>
          <w:b w:val="0"/>
          <w:bCs w:val="0"/>
          <w:i w:val="0"/>
          <w:iCs w:val="0"/>
          <w:sz w:val="24"/>
          <w:szCs w:val="24"/>
        </w:rPr>
      </w:pPr>
      <w:r w:rsidRPr="00401B59">
        <w:rPr>
          <w:b w:val="0"/>
          <w:bCs w:val="0"/>
          <w:i w:val="0"/>
          <w:iCs w:val="0"/>
          <w:sz w:val="24"/>
          <w:szCs w:val="24"/>
        </w:rPr>
        <w:t xml:space="preserve">Punctajul final pentru fiecare oferta va fi stabilit prin însumarea punctajelor </w:t>
      </w:r>
      <w:r w:rsidR="00B422CD" w:rsidRPr="00401B59">
        <w:rPr>
          <w:b w:val="0"/>
          <w:bCs w:val="0"/>
          <w:i w:val="0"/>
          <w:iCs w:val="0"/>
          <w:sz w:val="24"/>
          <w:szCs w:val="24"/>
        </w:rPr>
        <w:t>ob</w:t>
      </w:r>
      <w:r w:rsidR="00A91D03" w:rsidRPr="00401B59">
        <w:rPr>
          <w:b w:val="0"/>
          <w:bCs w:val="0"/>
          <w:i w:val="0"/>
          <w:iCs w:val="0"/>
          <w:sz w:val="24"/>
          <w:szCs w:val="24"/>
        </w:rPr>
        <w:t>ț</w:t>
      </w:r>
      <w:r w:rsidR="00B422CD" w:rsidRPr="00401B59">
        <w:rPr>
          <w:b w:val="0"/>
          <w:bCs w:val="0"/>
          <w:i w:val="0"/>
          <w:iCs w:val="0"/>
          <w:sz w:val="24"/>
          <w:szCs w:val="24"/>
        </w:rPr>
        <w:t>inute</w:t>
      </w:r>
      <w:r w:rsidRPr="00401B59">
        <w:rPr>
          <w:b w:val="0"/>
          <w:bCs w:val="0"/>
          <w:i w:val="0"/>
          <w:iCs w:val="0"/>
          <w:sz w:val="24"/>
          <w:szCs w:val="24"/>
        </w:rPr>
        <w:t xml:space="preserve"> pentru cei 2 factori de evaluare: P = P1 + P2 </w:t>
      </w:r>
    </w:p>
    <w:p w14:paraId="71821B91" w14:textId="67AE6FB1" w:rsidR="00E63686" w:rsidRDefault="00E63686" w:rsidP="00092465">
      <w:pPr>
        <w:pStyle w:val="Frspaiere"/>
        <w:spacing w:before="120" w:after="120" w:line="360" w:lineRule="auto"/>
        <w:contextualSpacing/>
        <w:rPr>
          <w:rFonts w:ascii="Times New Roman" w:eastAsia="Times New Roman" w:hAnsi="Times New Roman" w:cs="Times New Roman"/>
        </w:rPr>
      </w:pPr>
      <w:r w:rsidRPr="00401B59">
        <w:rPr>
          <w:rFonts w:ascii="Times New Roman" w:eastAsia="Times New Roman" w:hAnsi="Times New Roman" w:cs="Times New Roman"/>
        </w:rPr>
        <w:t xml:space="preserve">Autogunoierele vor fi echipate cu motoare minim standard EURO </w:t>
      </w:r>
      <w:r w:rsidR="00C93CD3">
        <w:rPr>
          <w:rFonts w:ascii="Times New Roman" w:eastAsia="Times New Roman" w:hAnsi="Times New Roman" w:cs="Times New Roman"/>
        </w:rPr>
        <w:t>5</w:t>
      </w:r>
      <w:r w:rsidRPr="00401B59">
        <w:rPr>
          <w:rFonts w:ascii="Times New Roman" w:eastAsia="Times New Roman" w:hAnsi="Times New Roman" w:cs="Times New Roman"/>
        </w:rPr>
        <w:t xml:space="preserve">, </w:t>
      </w:r>
      <w:r w:rsidR="004036AB" w:rsidRPr="00401B59">
        <w:rPr>
          <w:rFonts w:ascii="Times New Roman" w:eastAsia="Times New Roman" w:hAnsi="Times New Roman" w:cs="Times New Roman"/>
        </w:rPr>
        <w:t>având</w:t>
      </w:r>
      <w:r w:rsidRPr="00401B59">
        <w:rPr>
          <w:rFonts w:ascii="Times New Roman" w:eastAsia="Times New Roman" w:hAnsi="Times New Roman" w:cs="Times New Roman"/>
        </w:rPr>
        <w:t xml:space="preserve"> in vedere gradul ridicat de poluare care este produs de motoarele sub acest standard.</w:t>
      </w:r>
      <w:r w:rsidR="00092465">
        <w:rPr>
          <w:rFonts w:ascii="Times New Roman" w:eastAsia="Times New Roman" w:hAnsi="Times New Roman" w:cs="Times New Roman"/>
        </w:rPr>
        <w:t xml:space="preserve"> </w:t>
      </w:r>
      <w:r w:rsidR="00092465" w:rsidRPr="00092465">
        <w:rPr>
          <w:rFonts w:ascii="Times New Roman" w:eastAsia="Times New Roman" w:hAnsi="Times New Roman" w:cs="Times New Roman"/>
        </w:rPr>
        <w:t>Pentru conformitatea ofertei, Autogunoierele trebuie sa aibă motorizare minim euro 5, caz in care pentru aceste autogunoiere (motorizare euro 5) nu se acorda puncte – se acorda 0 puncte</w:t>
      </w:r>
    </w:p>
    <w:p w14:paraId="48152F6C" w14:textId="1114EBEE" w:rsidR="00A20656" w:rsidRPr="00401B59" w:rsidRDefault="00A20656" w:rsidP="00E656C6">
      <w:pPr>
        <w:pStyle w:val="Frspaiere"/>
        <w:spacing w:before="120" w:after="120" w:line="360" w:lineRule="auto"/>
        <w:contextualSpacing/>
        <w:jc w:val="both"/>
        <w:rPr>
          <w:rFonts w:ascii="Times New Roman" w:eastAsia="Times New Roman" w:hAnsi="Times New Roman" w:cs="Times New Roman"/>
        </w:rPr>
      </w:pPr>
      <w:r w:rsidRPr="00A20656">
        <w:rPr>
          <w:rFonts w:ascii="Times New Roman" w:eastAsia="Times New Roman" w:hAnsi="Times New Roman" w:cs="Times New Roman"/>
        </w:rPr>
        <w:t xml:space="preserve">În cazul în care două sau mai multe oferte sunt clasate pe primul loc, cu punctaje egale, departajarea se va face având în vedere punctajul obținut la factorii de evaluare în ordinea descrescătoare a ponderilor acestora. În situația în care egalitatea se menține, autoritatea contractantă are dreptul să solicite noi propuneri financiare, </w:t>
      </w:r>
      <w:proofErr w:type="spellStart"/>
      <w:r w:rsidRPr="00A20656">
        <w:rPr>
          <w:rFonts w:ascii="Times New Roman" w:eastAsia="Times New Roman" w:hAnsi="Times New Roman" w:cs="Times New Roman"/>
        </w:rPr>
        <w:t>şi</w:t>
      </w:r>
      <w:proofErr w:type="spellEnd"/>
      <w:r w:rsidRPr="00A20656">
        <w:rPr>
          <w:rFonts w:ascii="Times New Roman" w:eastAsia="Times New Roman" w:hAnsi="Times New Roman" w:cs="Times New Roman"/>
        </w:rPr>
        <w:t xml:space="preserve"> oferta câștigătoare va fi desemnată cea cu propunerea financiară cea mai mică.</w:t>
      </w:r>
    </w:p>
    <w:p w14:paraId="0EF2D7AC" w14:textId="7B812C57" w:rsidR="005C5F45" w:rsidRPr="00625EE3" w:rsidRDefault="009A3F76" w:rsidP="00E656C6">
      <w:pPr>
        <w:pStyle w:val="Bodytext71"/>
        <w:shd w:val="clear" w:color="auto" w:fill="auto"/>
        <w:spacing w:before="120" w:after="120" w:line="360" w:lineRule="auto"/>
        <w:contextualSpacing/>
        <w:jc w:val="both"/>
        <w:rPr>
          <w:b w:val="0"/>
          <w:bCs w:val="0"/>
          <w:u w:val="single"/>
        </w:rPr>
      </w:pPr>
      <w:bookmarkStart w:id="5" w:name="bookmark5"/>
      <w:bookmarkEnd w:id="4"/>
      <w:r w:rsidRPr="00625EE3">
        <w:rPr>
          <w:rStyle w:val="Bodytext70"/>
          <w:rFonts w:eastAsia="Courier New"/>
          <w:b/>
          <w:bCs/>
          <w:sz w:val="24"/>
          <w:szCs w:val="24"/>
        </w:rPr>
        <w:t>Justificare:</w:t>
      </w:r>
      <w:bookmarkEnd w:id="5"/>
    </w:p>
    <w:p w14:paraId="1548939D" w14:textId="25B5835E" w:rsidR="005C5F45" w:rsidRPr="00401B59" w:rsidRDefault="009A3F76" w:rsidP="00E656C6">
      <w:pPr>
        <w:pStyle w:val="Bodytext21"/>
        <w:shd w:val="clear" w:color="auto" w:fill="auto"/>
        <w:spacing w:before="120" w:after="120" w:line="360" w:lineRule="auto"/>
        <w:ind w:firstLine="0"/>
        <w:contextualSpacing/>
        <w:rPr>
          <w:sz w:val="24"/>
          <w:szCs w:val="24"/>
        </w:rPr>
      </w:pPr>
      <w:r w:rsidRPr="00401B59">
        <w:rPr>
          <w:sz w:val="24"/>
          <w:szCs w:val="24"/>
        </w:rPr>
        <w:t>Factorii de evaluare stabili</w:t>
      </w:r>
      <w:r w:rsidR="00A91D03" w:rsidRPr="00401B59">
        <w:rPr>
          <w:sz w:val="24"/>
          <w:szCs w:val="24"/>
        </w:rPr>
        <w:t>ț</w:t>
      </w:r>
      <w:r w:rsidRPr="00401B59">
        <w:rPr>
          <w:sz w:val="24"/>
          <w:szCs w:val="24"/>
        </w:rPr>
        <w:t>i au legătură directă cu obiectul contractului de delegare. Ace</w:t>
      </w:r>
      <w:r w:rsidR="00A136BA" w:rsidRPr="00401B59">
        <w:rPr>
          <w:sz w:val="24"/>
          <w:szCs w:val="24"/>
        </w:rPr>
        <w:t>ș</w:t>
      </w:r>
      <w:r w:rsidRPr="00401B59">
        <w:rPr>
          <w:sz w:val="24"/>
          <w:szCs w:val="24"/>
        </w:rPr>
        <w:t xml:space="preserve">tia asigură o </w:t>
      </w:r>
      <w:r w:rsidRPr="00401B59">
        <w:rPr>
          <w:sz w:val="24"/>
          <w:szCs w:val="24"/>
        </w:rPr>
        <w:lastRenderedPageBreak/>
        <w:t>concuren</w:t>
      </w:r>
      <w:r w:rsidR="00A91D03" w:rsidRPr="00401B59">
        <w:rPr>
          <w:sz w:val="24"/>
          <w:szCs w:val="24"/>
        </w:rPr>
        <w:t>ț</w:t>
      </w:r>
      <w:r w:rsidRPr="00401B59">
        <w:rPr>
          <w:sz w:val="24"/>
          <w:szCs w:val="24"/>
        </w:rPr>
        <w:t>ă reală între operatorii economici participan</w:t>
      </w:r>
      <w:r w:rsidR="00A91D03" w:rsidRPr="00401B59">
        <w:rPr>
          <w:sz w:val="24"/>
          <w:szCs w:val="24"/>
        </w:rPr>
        <w:t>ț</w:t>
      </w:r>
      <w:r w:rsidRPr="00401B59">
        <w:rPr>
          <w:sz w:val="24"/>
          <w:szCs w:val="24"/>
        </w:rPr>
        <w:t xml:space="preserve">i la procedură </w:t>
      </w:r>
      <w:r w:rsidR="00A136BA" w:rsidRPr="00401B59">
        <w:rPr>
          <w:sz w:val="24"/>
          <w:szCs w:val="24"/>
        </w:rPr>
        <w:t>ș</w:t>
      </w:r>
      <w:r w:rsidRPr="00401B59">
        <w:rPr>
          <w:sz w:val="24"/>
          <w:szCs w:val="24"/>
        </w:rPr>
        <w:t>i permit verificarea informa</w:t>
      </w:r>
      <w:r w:rsidR="00A91D03" w:rsidRPr="00401B59">
        <w:rPr>
          <w:sz w:val="24"/>
          <w:szCs w:val="24"/>
        </w:rPr>
        <w:t>ț</w:t>
      </w:r>
      <w:r w:rsidRPr="00401B59">
        <w:rPr>
          <w:sz w:val="24"/>
          <w:szCs w:val="24"/>
        </w:rPr>
        <w:t>iilor furnizate de ace</w:t>
      </w:r>
      <w:r w:rsidR="00A136BA" w:rsidRPr="00401B59">
        <w:rPr>
          <w:sz w:val="24"/>
          <w:szCs w:val="24"/>
        </w:rPr>
        <w:t>ș</w:t>
      </w:r>
      <w:r w:rsidRPr="00401B59">
        <w:rPr>
          <w:sz w:val="24"/>
          <w:szCs w:val="24"/>
        </w:rPr>
        <w:t>tia în vederea evaluării ofertei.</w:t>
      </w:r>
    </w:p>
    <w:p w14:paraId="1C53B55F" w14:textId="35FF05C6" w:rsidR="005C5F45" w:rsidRPr="00401B59" w:rsidRDefault="009A3F76" w:rsidP="00E656C6">
      <w:pPr>
        <w:pStyle w:val="Bodytext21"/>
        <w:shd w:val="clear" w:color="auto" w:fill="auto"/>
        <w:spacing w:before="120" w:after="120" w:line="360" w:lineRule="auto"/>
        <w:ind w:firstLine="0"/>
        <w:contextualSpacing/>
        <w:rPr>
          <w:sz w:val="24"/>
          <w:szCs w:val="24"/>
        </w:rPr>
      </w:pPr>
      <w:r w:rsidRPr="00401B59">
        <w:rPr>
          <w:sz w:val="24"/>
          <w:szCs w:val="24"/>
        </w:rPr>
        <w:t>Factorul de evaluare „pre</w:t>
      </w:r>
      <w:r w:rsidR="00A91D03" w:rsidRPr="00401B59">
        <w:rPr>
          <w:sz w:val="24"/>
          <w:szCs w:val="24"/>
        </w:rPr>
        <w:t>ț</w:t>
      </w:r>
      <w:r w:rsidRPr="00401B59">
        <w:rPr>
          <w:sz w:val="24"/>
          <w:szCs w:val="24"/>
        </w:rPr>
        <w:t>ul ofertei” ales dă posibilitatea autorită</w:t>
      </w:r>
      <w:r w:rsidR="00A91D03" w:rsidRPr="00401B59">
        <w:rPr>
          <w:sz w:val="24"/>
          <w:szCs w:val="24"/>
        </w:rPr>
        <w:t>ț</w:t>
      </w:r>
      <w:r w:rsidRPr="00401B59">
        <w:rPr>
          <w:sz w:val="24"/>
          <w:szCs w:val="24"/>
        </w:rPr>
        <w:t>ii contractante să atribuie contractul la o ofertă avantajoasă din punct de vedere economic.</w:t>
      </w:r>
    </w:p>
    <w:p w14:paraId="114F5F36" w14:textId="39FA7B8C" w:rsidR="004B69FB" w:rsidRPr="00401B59" w:rsidRDefault="004B69FB" w:rsidP="00E656C6">
      <w:pPr>
        <w:pStyle w:val="Bodytext21"/>
        <w:shd w:val="clear" w:color="auto" w:fill="auto"/>
        <w:spacing w:before="120" w:after="120" w:line="360" w:lineRule="auto"/>
        <w:ind w:firstLine="0"/>
        <w:contextualSpacing/>
        <w:rPr>
          <w:sz w:val="24"/>
          <w:szCs w:val="24"/>
        </w:rPr>
      </w:pPr>
      <w:r w:rsidRPr="00401B59">
        <w:rPr>
          <w:sz w:val="24"/>
          <w:szCs w:val="24"/>
        </w:rPr>
        <w:t xml:space="preserve">Ponderea factorilor de evaluare s-a stabilit </w:t>
      </w:r>
      <w:r w:rsidR="00A91D03" w:rsidRPr="00401B59">
        <w:rPr>
          <w:sz w:val="24"/>
          <w:szCs w:val="24"/>
        </w:rPr>
        <w:t>ț</w:t>
      </w:r>
      <w:r w:rsidRPr="00401B59">
        <w:rPr>
          <w:sz w:val="24"/>
          <w:szCs w:val="24"/>
        </w:rPr>
        <w:t>inând cont de importan</w:t>
      </w:r>
      <w:r w:rsidR="00A91D03" w:rsidRPr="00401B59">
        <w:rPr>
          <w:sz w:val="24"/>
          <w:szCs w:val="24"/>
        </w:rPr>
        <w:t>ț</w:t>
      </w:r>
      <w:r w:rsidRPr="00401B59">
        <w:rPr>
          <w:sz w:val="24"/>
          <w:szCs w:val="24"/>
        </w:rPr>
        <w:t>a nivelului tarifului pentru a se asigura un nivel cât mai ridicat al suportabilită</w:t>
      </w:r>
      <w:r w:rsidR="00A91D03" w:rsidRPr="00401B59">
        <w:rPr>
          <w:sz w:val="24"/>
          <w:szCs w:val="24"/>
        </w:rPr>
        <w:t>ț</w:t>
      </w:r>
      <w:r w:rsidRPr="00401B59">
        <w:rPr>
          <w:sz w:val="24"/>
          <w:szCs w:val="24"/>
        </w:rPr>
        <w:t xml:space="preserve">ii tarifului și s-a acordat de asemenea o pondere de 10% pentru standardele motorizării ale autogunoierelor, </w:t>
      </w:r>
      <w:r w:rsidR="00A91D03" w:rsidRPr="00401B59">
        <w:rPr>
          <w:sz w:val="24"/>
          <w:szCs w:val="24"/>
        </w:rPr>
        <w:t>ț</w:t>
      </w:r>
      <w:r w:rsidRPr="00401B59">
        <w:rPr>
          <w:sz w:val="24"/>
          <w:szCs w:val="24"/>
        </w:rPr>
        <w:t xml:space="preserve">inând cont ca acestea asigură prestarea serviciilor cu un impact asupra mediului.   </w:t>
      </w:r>
    </w:p>
    <w:p w14:paraId="11FE1CCB" w14:textId="77777777" w:rsidR="00D82414" w:rsidRDefault="00D82414" w:rsidP="00E656C6">
      <w:pPr>
        <w:pStyle w:val="Bodytext21"/>
        <w:spacing w:before="120" w:after="120" w:line="360" w:lineRule="auto"/>
        <w:ind w:firstLine="0"/>
        <w:contextualSpacing/>
        <w:rPr>
          <w:sz w:val="24"/>
          <w:szCs w:val="24"/>
        </w:rPr>
      </w:pPr>
      <w:r>
        <w:rPr>
          <w:sz w:val="24"/>
          <w:szCs w:val="24"/>
        </w:rPr>
        <w:t>A</w:t>
      </w:r>
      <w:r w:rsidRPr="004814C9">
        <w:rPr>
          <w:sz w:val="24"/>
          <w:szCs w:val="24"/>
        </w:rPr>
        <w:t xml:space="preserve">ctivitățile care fac obiectul prezentului contract </w:t>
      </w:r>
      <w:r>
        <w:rPr>
          <w:sz w:val="24"/>
          <w:szCs w:val="24"/>
        </w:rPr>
        <w:t xml:space="preserve">nu </w:t>
      </w:r>
      <w:r w:rsidRPr="004814C9">
        <w:rPr>
          <w:sz w:val="24"/>
          <w:szCs w:val="24"/>
        </w:rPr>
        <w:t>au impact asupra mediului</w:t>
      </w:r>
      <w:r>
        <w:rPr>
          <w:sz w:val="24"/>
          <w:szCs w:val="24"/>
        </w:rPr>
        <w:t>,</w:t>
      </w:r>
      <w:r w:rsidRPr="004814C9">
        <w:rPr>
          <w:sz w:val="24"/>
          <w:szCs w:val="24"/>
        </w:rPr>
        <w:t xml:space="preserve"> </w:t>
      </w:r>
      <w:r>
        <w:rPr>
          <w:sz w:val="24"/>
          <w:szCs w:val="24"/>
        </w:rPr>
        <w:t xml:space="preserve">având în vedere că nu se încadrează în anexa 2 a </w:t>
      </w:r>
      <w:r w:rsidRPr="00E00381">
        <w:rPr>
          <w:sz w:val="24"/>
          <w:szCs w:val="24"/>
        </w:rPr>
        <w:t>Norme</w:t>
      </w:r>
      <w:r>
        <w:rPr>
          <w:sz w:val="24"/>
          <w:szCs w:val="24"/>
        </w:rPr>
        <w:t xml:space="preserve">lor </w:t>
      </w:r>
      <w:r w:rsidRPr="00E00381">
        <w:rPr>
          <w:sz w:val="24"/>
          <w:szCs w:val="24"/>
        </w:rPr>
        <w:t xml:space="preserve"> Metodologice de aplicare a prevederilor referitoare la atribuirea contractului de achiziție publică/acordului-cadru din Legea nr. 98/2016 privind achizițiile publice</w:t>
      </w:r>
      <w:r>
        <w:rPr>
          <w:sz w:val="24"/>
          <w:szCs w:val="24"/>
        </w:rPr>
        <w:t>, însă prin cel de-al doilea factor de evaluare se urmărește promovarea vehiculelor cu</w:t>
      </w:r>
      <w:r w:rsidRPr="00EC7A3E">
        <w:rPr>
          <w:sz w:val="24"/>
          <w:szCs w:val="24"/>
        </w:rPr>
        <w:t xml:space="preserve"> emisii scăzute</w:t>
      </w:r>
      <w:r>
        <w:rPr>
          <w:sz w:val="24"/>
          <w:szCs w:val="24"/>
        </w:rPr>
        <w:t xml:space="preserve">. </w:t>
      </w:r>
    </w:p>
    <w:p w14:paraId="085CB0C2" w14:textId="281C4B39" w:rsidR="005C5F45" w:rsidRDefault="009A3F76" w:rsidP="00E656C6">
      <w:pPr>
        <w:pStyle w:val="Bodytext21"/>
        <w:shd w:val="clear" w:color="auto" w:fill="auto"/>
        <w:spacing w:before="120" w:after="120" w:line="360" w:lineRule="auto"/>
        <w:ind w:firstLine="0"/>
        <w:contextualSpacing/>
        <w:rPr>
          <w:sz w:val="24"/>
          <w:szCs w:val="24"/>
        </w:rPr>
      </w:pPr>
      <w:r w:rsidRPr="00401B59">
        <w:rPr>
          <w:sz w:val="24"/>
          <w:szCs w:val="24"/>
        </w:rPr>
        <w:t xml:space="preserve">Factorii de evaluare </w:t>
      </w:r>
      <w:r w:rsidR="00BD7A57" w:rsidRPr="00401B59">
        <w:rPr>
          <w:sz w:val="24"/>
          <w:szCs w:val="24"/>
        </w:rPr>
        <w:t>stabili</w:t>
      </w:r>
      <w:r w:rsidR="00A91D03" w:rsidRPr="00401B59">
        <w:rPr>
          <w:sz w:val="24"/>
          <w:szCs w:val="24"/>
        </w:rPr>
        <w:t>ț</w:t>
      </w:r>
      <w:r w:rsidR="00BD7A57" w:rsidRPr="00401B59">
        <w:rPr>
          <w:sz w:val="24"/>
          <w:szCs w:val="24"/>
        </w:rPr>
        <w:t>i</w:t>
      </w:r>
      <w:r w:rsidRPr="00401B59">
        <w:rPr>
          <w:sz w:val="24"/>
          <w:szCs w:val="24"/>
        </w:rPr>
        <w:t xml:space="preserve"> de autoritatea contractantă nu favorizează sau dezavantajează operatorii economici, criteriul de atribuire ales fiind accesibil tuturor celor care doresc să </w:t>
      </w:r>
      <w:r w:rsidR="00BD7A57" w:rsidRPr="00401B59">
        <w:rPr>
          <w:sz w:val="24"/>
          <w:szCs w:val="24"/>
          <w:lang w:eastAsia="en-US" w:bidi="en-US"/>
        </w:rPr>
        <w:t>participe</w:t>
      </w:r>
      <w:r w:rsidRPr="00401B59">
        <w:rPr>
          <w:sz w:val="24"/>
          <w:szCs w:val="24"/>
          <w:lang w:eastAsia="en-US" w:bidi="en-US"/>
        </w:rPr>
        <w:t xml:space="preserve"> </w:t>
      </w:r>
      <w:r w:rsidRPr="00401B59">
        <w:rPr>
          <w:sz w:val="24"/>
          <w:szCs w:val="24"/>
        </w:rPr>
        <w:t>la procedura de atribuire a prezentului contract de delegare.</w:t>
      </w:r>
    </w:p>
    <w:p w14:paraId="6225A7A0" w14:textId="77777777" w:rsidR="00FC2A70" w:rsidRPr="00401B59" w:rsidRDefault="00FC2A70" w:rsidP="00E656C6">
      <w:pPr>
        <w:pStyle w:val="Bodytext21"/>
        <w:shd w:val="clear" w:color="auto" w:fill="auto"/>
        <w:spacing w:before="120" w:after="120" w:line="360" w:lineRule="auto"/>
        <w:ind w:firstLine="0"/>
        <w:contextualSpacing/>
        <w:rPr>
          <w:sz w:val="24"/>
          <w:szCs w:val="24"/>
        </w:rPr>
      </w:pPr>
    </w:p>
    <w:p w14:paraId="66F5C0E4" w14:textId="1ED668E6" w:rsidR="005C5F45" w:rsidRPr="00401B59" w:rsidRDefault="009A3F76" w:rsidP="00E656C6">
      <w:pPr>
        <w:pStyle w:val="Heading11"/>
        <w:keepNext/>
        <w:keepLines/>
        <w:numPr>
          <w:ilvl w:val="0"/>
          <w:numId w:val="1"/>
        </w:numPr>
        <w:shd w:val="clear" w:color="auto" w:fill="auto"/>
        <w:tabs>
          <w:tab w:val="left" w:pos="363"/>
        </w:tabs>
        <w:spacing w:before="120" w:after="120" w:line="360" w:lineRule="auto"/>
        <w:contextualSpacing/>
        <w:rPr>
          <w:sz w:val="24"/>
          <w:szCs w:val="24"/>
        </w:rPr>
      </w:pPr>
      <w:bookmarkStart w:id="6" w:name="bookmark6"/>
      <w:r w:rsidRPr="00401B59">
        <w:rPr>
          <w:sz w:val="24"/>
          <w:szCs w:val="24"/>
        </w:rPr>
        <w:t>Modalitatea de achizi</w:t>
      </w:r>
      <w:r w:rsidR="00A91D03" w:rsidRPr="00401B59">
        <w:rPr>
          <w:sz w:val="24"/>
          <w:szCs w:val="24"/>
        </w:rPr>
        <w:t>ț</w:t>
      </w:r>
      <w:r w:rsidRPr="00401B59">
        <w:rPr>
          <w:sz w:val="24"/>
          <w:szCs w:val="24"/>
        </w:rPr>
        <w:t>ie</w:t>
      </w:r>
      <w:bookmarkEnd w:id="6"/>
    </w:p>
    <w:p w14:paraId="599C912C" w14:textId="493BD409" w:rsidR="00FC2A70" w:rsidRPr="00401B59" w:rsidRDefault="009A3F76" w:rsidP="00E656C6">
      <w:pPr>
        <w:pStyle w:val="Bodytext21"/>
        <w:shd w:val="clear" w:color="auto" w:fill="auto"/>
        <w:spacing w:before="120" w:after="120" w:line="360" w:lineRule="auto"/>
        <w:ind w:firstLine="400"/>
        <w:contextualSpacing/>
        <w:rPr>
          <w:sz w:val="24"/>
          <w:szCs w:val="24"/>
        </w:rPr>
      </w:pPr>
      <w:r w:rsidRPr="00401B59">
        <w:rPr>
          <w:sz w:val="24"/>
          <w:szCs w:val="24"/>
        </w:rPr>
        <w:t>Implementarea procedurii de achizi</w:t>
      </w:r>
      <w:r w:rsidR="00A91D03" w:rsidRPr="00401B59">
        <w:rPr>
          <w:sz w:val="24"/>
          <w:szCs w:val="24"/>
        </w:rPr>
        <w:t>ț</w:t>
      </w:r>
      <w:r w:rsidRPr="00401B59">
        <w:rPr>
          <w:sz w:val="24"/>
          <w:szCs w:val="24"/>
        </w:rPr>
        <w:t>ie se face prin utilizarea resurselor existente la nivelul autorită</w:t>
      </w:r>
      <w:r w:rsidR="00A91D03" w:rsidRPr="00401B59">
        <w:rPr>
          <w:sz w:val="24"/>
          <w:szCs w:val="24"/>
        </w:rPr>
        <w:t>ț</w:t>
      </w:r>
      <w:r w:rsidR="00E61A80" w:rsidRPr="00401B59">
        <w:rPr>
          <w:sz w:val="24"/>
          <w:szCs w:val="24"/>
        </w:rPr>
        <w:t>ii contractante</w:t>
      </w:r>
      <w:r w:rsidRPr="00401B59">
        <w:rPr>
          <w:sz w:val="24"/>
          <w:szCs w:val="24"/>
        </w:rPr>
        <w:t>.</w:t>
      </w:r>
    </w:p>
    <w:p w14:paraId="7D49F17C" w14:textId="77777777" w:rsidR="005C5F45" w:rsidRPr="00401B59" w:rsidRDefault="009A3F76" w:rsidP="00E656C6">
      <w:pPr>
        <w:pStyle w:val="Heading11"/>
        <w:keepNext/>
        <w:keepLines/>
        <w:numPr>
          <w:ilvl w:val="0"/>
          <w:numId w:val="1"/>
        </w:numPr>
        <w:shd w:val="clear" w:color="auto" w:fill="auto"/>
        <w:tabs>
          <w:tab w:val="left" w:pos="363"/>
        </w:tabs>
        <w:spacing w:before="120" w:after="120" w:line="360" w:lineRule="auto"/>
        <w:contextualSpacing/>
        <w:rPr>
          <w:sz w:val="24"/>
          <w:szCs w:val="24"/>
        </w:rPr>
      </w:pPr>
      <w:bookmarkStart w:id="7" w:name="bookmark7"/>
      <w:r w:rsidRPr="00401B59">
        <w:rPr>
          <w:sz w:val="24"/>
          <w:szCs w:val="24"/>
        </w:rPr>
        <w:t>Contractul</w:t>
      </w:r>
      <w:bookmarkEnd w:id="7"/>
    </w:p>
    <w:p w14:paraId="18C2270C" w14:textId="77777777" w:rsidR="005C5F45" w:rsidRPr="00401B59" w:rsidRDefault="009A3F76" w:rsidP="00E656C6">
      <w:pPr>
        <w:pStyle w:val="Heading11"/>
        <w:keepNext/>
        <w:keepLines/>
        <w:numPr>
          <w:ilvl w:val="1"/>
          <w:numId w:val="1"/>
        </w:numPr>
        <w:shd w:val="clear" w:color="auto" w:fill="auto"/>
        <w:tabs>
          <w:tab w:val="left" w:pos="363"/>
        </w:tabs>
        <w:spacing w:before="120" w:after="120" w:line="360" w:lineRule="auto"/>
        <w:contextualSpacing/>
        <w:rPr>
          <w:sz w:val="24"/>
          <w:szCs w:val="24"/>
        </w:rPr>
      </w:pPr>
      <w:bookmarkStart w:id="8" w:name="bookmark8"/>
      <w:r w:rsidRPr="00401B59">
        <w:rPr>
          <w:sz w:val="24"/>
          <w:szCs w:val="24"/>
        </w:rPr>
        <w:t>Tipul contractului</w:t>
      </w:r>
      <w:bookmarkEnd w:id="8"/>
    </w:p>
    <w:p w14:paraId="27500C53" w14:textId="5B6B89CE" w:rsidR="00E23117" w:rsidRPr="00AD087E" w:rsidRDefault="00E23117" w:rsidP="00E656C6">
      <w:pPr>
        <w:spacing w:before="120" w:after="120" w:line="360" w:lineRule="auto"/>
        <w:contextualSpacing/>
        <w:jc w:val="both"/>
        <w:rPr>
          <w:rFonts w:ascii="Times New Roman" w:hAnsi="Times New Roman" w:cs="Times New Roman"/>
        </w:rPr>
      </w:pPr>
      <w:r w:rsidRPr="00AD087E">
        <w:rPr>
          <w:rFonts w:ascii="Times New Roman" w:hAnsi="Times New Roman" w:cs="Times New Roman"/>
        </w:rPr>
        <w:t>Potrivit dispozițiilor art. 29 alin. (8) din Legea serviciilor comunitare de utilități publice nr. 51/2006, republicată, cu modificările și completările ulterioare, “contractul de delegare a gestiunii serviciilor de utilități publice poate fi:</w:t>
      </w:r>
    </w:p>
    <w:p w14:paraId="44F59FC6" w14:textId="77777777" w:rsidR="00E23117" w:rsidRPr="00AD087E" w:rsidRDefault="00E23117" w:rsidP="00E656C6">
      <w:pPr>
        <w:spacing w:before="120" w:after="120" w:line="360" w:lineRule="auto"/>
        <w:contextualSpacing/>
        <w:jc w:val="both"/>
        <w:rPr>
          <w:rFonts w:ascii="Times New Roman" w:hAnsi="Times New Roman" w:cs="Times New Roman"/>
        </w:rPr>
      </w:pPr>
      <w:r w:rsidRPr="00AD087E">
        <w:rPr>
          <w:rFonts w:ascii="Times New Roman" w:hAnsi="Times New Roman" w:cs="Times New Roman"/>
        </w:rPr>
        <w:t xml:space="preserve"> a) contract de concesiune de servicii; </w:t>
      </w:r>
    </w:p>
    <w:p w14:paraId="1DFF3DAF" w14:textId="77777777" w:rsidR="00E23117" w:rsidRPr="00AD087E" w:rsidRDefault="00E23117" w:rsidP="00E656C6">
      <w:pPr>
        <w:spacing w:before="120" w:after="120" w:line="360" w:lineRule="auto"/>
        <w:contextualSpacing/>
        <w:jc w:val="both"/>
        <w:rPr>
          <w:rFonts w:ascii="Times New Roman" w:hAnsi="Times New Roman" w:cs="Times New Roman"/>
          <w:b/>
          <w:bCs/>
          <w:u w:val="single"/>
        </w:rPr>
      </w:pPr>
      <w:r w:rsidRPr="00AD087E">
        <w:rPr>
          <w:rFonts w:ascii="Times New Roman" w:hAnsi="Times New Roman" w:cs="Times New Roman"/>
          <w:b/>
          <w:bCs/>
          <w:u w:val="single"/>
        </w:rPr>
        <w:t xml:space="preserve">b) contract de achiziție publică de servicii”. </w:t>
      </w:r>
    </w:p>
    <w:p w14:paraId="63EE1260" w14:textId="77777777" w:rsidR="00E23117" w:rsidRPr="00AD087E" w:rsidRDefault="00E23117" w:rsidP="00E656C6">
      <w:pPr>
        <w:spacing w:before="120" w:after="120" w:line="360" w:lineRule="auto"/>
        <w:contextualSpacing/>
        <w:jc w:val="both"/>
        <w:rPr>
          <w:rFonts w:ascii="Times New Roman" w:hAnsi="Times New Roman" w:cs="Times New Roman"/>
        </w:rPr>
      </w:pPr>
      <w:r w:rsidRPr="00AD087E">
        <w:rPr>
          <w:rFonts w:ascii="Times New Roman" w:hAnsi="Times New Roman" w:cs="Times New Roman"/>
        </w:rPr>
        <w:t xml:space="preserve">Tipul de contract se stabilește ținând cont de măsura în care riscul de operare este transmis către operatorul economic. Astfel, în cazul în care, prin contract, o parte semnificativă a riscului de operare va fi transferată operatorul economic, contractul va fi considerat contract de concesiune, atribuirea acestuia urmând să fie făcută conform prevederilor Legii nr. 100/2016 privind concesiunile de lucrări și concesiunile de servicii. Se consideră că o parte semnificativă a riscului de operare a fost transferată atunci când pierderea potențială estimată suportată de concesionar nu este una neglijabilă. În cazul în care o parte semnificativă a riscului de operare nu va fi transferată operatorului economic, contractul respectiv va fi considerat contract de achiziție publică, iar atribuirea se va face conform prevederilor </w:t>
      </w:r>
      <w:r w:rsidRPr="00AD087E">
        <w:rPr>
          <w:rFonts w:ascii="Times New Roman" w:hAnsi="Times New Roman" w:cs="Times New Roman"/>
        </w:rPr>
        <w:lastRenderedPageBreak/>
        <w:t>Legii nr. 98/2016 privind achizițiile publice.</w:t>
      </w:r>
    </w:p>
    <w:p w14:paraId="3F43E8BB" w14:textId="4BE7C0B0" w:rsidR="00E23117" w:rsidRPr="00926B81" w:rsidRDefault="00E23117" w:rsidP="00E656C6">
      <w:pPr>
        <w:pStyle w:val="ListParagraph1"/>
        <w:overflowPunct/>
        <w:autoSpaceDE/>
        <w:autoSpaceDN/>
        <w:adjustRightInd/>
        <w:spacing w:afterAutospacing="0" w:line="360" w:lineRule="auto"/>
        <w:ind w:left="0"/>
        <w:contextualSpacing/>
        <w:textAlignment w:val="auto"/>
        <w:rPr>
          <w:rFonts w:ascii="Times New Roman" w:hAnsi="Times New Roman"/>
          <w:sz w:val="24"/>
          <w:szCs w:val="24"/>
          <w:lang w:val="ro-RO"/>
        </w:rPr>
      </w:pPr>
      <w:r w:rsidRPr="001A47F3">
        <w:rPr>
          <w:rFonts w:ascii="Times New Roman" w:hAnsi="Times New Roman"/>
          <w:sz w:val="24"/>
          <w:szCs w:val="24"/>
          <w:lang w:val="ro-RO"/>
        </w:rPr>
        <w:t xml:space="preserve">Analiza riscurilor a relevat faptul că o parte semnificativă a riscurilor nu este transferată operatorului, situație în care contractul de delegare va fi considerat </w:t>
      </w:r>
      <w:r w:rsidRPr="001A47F3">
        <w:rPr>
          <w:rFonts w:ascii="Times New Roman" w:hAnsi="Times New Roman"/>
          <w:b/>
          <w:sz w:val="24"/>
          <w:szCs w:val="24"/>
          <w:lang w:val="ro-RO"/>
        </w:rPr>
        <w:t>contract de achiziție publică de servicii</w:t>
      </w:r>
      <w:r w:rsidRPr="001A47F3">
        <w:rPr>
          <w:rFonts w:ascii="Times New Roman" w:hAnsi="Times New Roman"/>
          <w:sz w:val="24"/>
          <w:szCs w:val="24"/>
          <w:lang w:val="ro-RO"/>
        </w:rPr>
        <w:t xml:space="preserve">. Pentru atribuirea contractului vor fi aplicate prevederile </w:t>
      </w:r>
      <w:r w:rsidRPr="00D66933">
        <w:rPr>
          <w:rFonts w:ascii="Times New Roman" w:hAnsi="Times New Roman"/>
          <w:b/>
          <w:sz w:val="24"/>
          <w:szCs w:val="24"/>
          <w:lang w:val="ro-RO"/>
        </w:rPr>
        <w:t>Legii nr. 98/2016</w:t>
      </w:r>
      <w:r w:rsidRPr="00926B81">
        <w:rPr>
          <w:rFonts w:ascii="Times New Roman" w:hAnsi="Times New Roman"/>
          <w:sz w:val="24"/>
          <w:szCs w:val="24"/>
          <w:lang w:val="ro-RO"/>
        </w:rPr>
        <w:t xml:space="preserve"> privind achizițiile publice.</w:t>
      </w:r>
    </w:p>
    <w:p w14:paraId="612BA41D" w14:textId="525EB364" w:rsidR="00E23117" w:rsidRPr="00A15363" w:rsidRDefault="00E23117" w:rsidP="00E656C6">
      <w:pPr>
        <w:pStyle w:val="Heading11"/>
        <w:keepNext/>
        <w:keepLines/>
        <w:numPr>
          <w:ilvl w:val="1"/>
          <w:numId w:val="1"/>
        </w:numPr>
        <w:shd w:val="clear" w:color="auto" w:fill="auto"/>
        <w:tabs>
          <w:tab w:val="left" w:pos="363"/>
        </w:tabs>
        <w:spacing w:before="120" w:after="120" w:line="360" w:lineRule="auto"/>
        <w:contextualSpacing/>
        <w:rPr>
          <w:sz w:val="24"/>
          <w:szCs w:val="24"/>
        </w:rPr>
      </w:pPr>
      <w:r w:rsidRPr="00401B59">
        <w:rPr>
          <w:sz w:val="24"/>
          <w:szCs w:val="24"/>
        </w:rPr>
        <w:t>Riscuri</w:t>
      </w:r>
    </w:p>
    <w:p w14:paraId="6243E2B2" w14:textId="0D0575BE" w:rsidR="00E23117" w:rsidRPr="00AD087E" w:rsidRDefault="00E23117" w:rsidP="00E656C6">
      <w:pPr>
        <w:spacing w:before="120" w:after="120" w:line="360" w:lineRule="auto"/>
        <w:ind w:firstLine="720"/>
        <w:contextualSpacing/>
        <w:jc w:val="both"/>
        <w:rPr>
          <w:rFonts w:ascii="Times New Roman" w:hAnsi="Times New Roman" w:cs="Times New Roman"/>
        </w:rPr>
      </w:pPr>
      <w:r w:rsidRPr="00AD087E">
        <w:rPr>
          <w:rFonts w:ascii="Times New Roman" w:hAnsi="Times New Roman" w:cs="Times New Roman"/>
        </w:rPr>
        <w:t xml:space="preserve">La alocarea riscurilor a fost aplicată ca regulă generală aceea că riscul trebuie suportat de către partea care îl poate atenua în cea mai mare măsură și/sau care poate controla cel mai bine consecințele. Astfel, fiecare parte își va asuma riscuri pe care va fi în măsură să le gestioneze în vederea optimizării </w:t>
      </w:r>
      <w:r w:rsidR="00C427C5">
        <w:rPr>
          <w:rFonts w:ascii="Times New Roman" w:hAnsi="Times New Roman" w:cs="Times New Roman"/>
        </w:rPr>
        <w:t xml:space="preserve">și eficientizării costurilor </w:t>
      </w:r>
      <w:r w:rsidRPr="00AD087E">
        <w:rPr>
          <w:rFonts w:ascii="Times New Roman" w:hAnsi="Times New Roman" w:cs="Times New Roman"/>
        </w:rPr>
        <w:t>proiectului.</w:t>
      </w:r>
    </w:p>
    <w:p w14:paraId="615CB1A9" w14:textId="50C5BECA" w:rsidR="00E23117" w:rsidRDefault="00E23117" w:rsidP="00E656C6">
      <w:pPr>
        <w:spacing w:before="120" w:after="120" w:line="360" w:lineRule="auto"/>
        <w:contextualSpacing/>
        <w:jc w:val="both"/>
        <w:rPr>
          <w:rFonts w:ascii="Times New Roman" w:hAnsi="Times New Roman" w:cs="Times New Roman"/>
        </w:rPr>
      </w:pPr>
      <w:r w:rsidRPr="00AD087E">
        <w:rPr>
          <w:rFonts w:ascii="Times New Roman" w:hAnsi="Times New Roman" w:cs="Times New Roman"/>
        </w:rPr>
        <w:t xml:space="preserve">În tabelul de mai jos sunt prezentate riscurile identificate </w:t>
      </w:r>
      <w:proofErr w:type="spellStart"/>
      <w:r w:rsidRPr="00AD087E">
        <w:rPr>
          <w:rFonts w:ascii="Times New Roman" w:hAnsi="Times New Roman" w:cs="Times New Roman"/>
        </w:rPr>
        <w:t>şi</w:t>
      </w:r>
      <w:proofErr w:type="spellEnd"/>
      <w:r w:rsidRPr="00AD087E">
        <w:rPr>
          <w:rFonts w:ascii="Times New Roman" w:hAnsi="Times New Roman" w:cs="Times New Roman"/>
        </w:rPr>
        <w:t xml:space="preserve"> modul de alocare a acestora</w:t>
      </w:r>
      <w:r w:rsidR="00A81A73">
        <w:rPr>
          <w:rFonts w:ascii="Times New Roman" w:hAnsi="Times New Roman" w:cs="Times New Roman"/>
        </w:rPr>
        <w:t>:</w:t>
      </w:r>
    </w:p>
    <w:p w14:paraId="23493C7E" w14:textId="77777777" w:rsidR="00FC2A70" w:rsidRDefault="00FC2A70" w:rsidP="00E656C6">
      <w:pPr>
        <w:spacing w:before="120" w:after="120" w:line="360" w:lineRule="auto"/>
        <w:contextualSpacing/>
        <w:jc w:val="both"/>
        <w:rPr>
          <w:rFonts w:ascii="Times New Roman" w:hAnsi="Times New Roman" w:cs="Times New Roman"/>
        </w:rPr>
      </w:pPr>
    </w:p>
    <w:tbl>
      <w:tblPr>
        <w:tblW w:w="109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2990"/>
        <w:gridCol w:w="5265"/>
        <w:gridCol w:w="1016"/>
        <w:gridCol w:w="1016"/>
      </w:tblGrid>
      <w:tr w:rsidR="00F9555E" w14:paraId="31E8D5F8" w14:textId="77777777" w:rsidTr="00060C67">
        <w:trPr>
          <w:tblHeader/>
        </w:trPr>
        <w:tc>
          <w:tcPr>
            <w:tcW w:w="632" w:type="dxa"/>
            <w:vMerge w:val="restart"/>
            <w:vAlign w:val="center"/>
          </w:tcPr>
          <w:p w14:paraId="6D97425E" w14:textId="77777777" w:rsidR="00F9555E" w:rsidRPr="00FC2484" w:rsidRDefault="00F9555E" w:rsidP="00E656C6">
            <w:pPr>
              <w:spacing w:before="120" w:after="120" w:line="360" w:lineRule="auto"/>
              <w:contextualSpacing/>
              <w:jc w:val="center"/>
              <w:rPr>
                <w:rFonts w:ascii="Times New Roman" w:eastAsia="Times New Roman" w:hAnsi="Times New Roman" w:cs="Times New Roman"/>
                <w:b/>
              </w:rPr>
            </w:pPr>
            <w:r w:rsidRPr="00FC2484">
              <w:rPr>
                <w:rFonts w:ascii="Times New Roman" w:eastAsia="Times New Roman" w:hAnsi="Times New Roman" w:cs="Times New Roman"/>
                <w:b/>
              </w:rPr>
              <w:t>Nr.</w:t>
            </w:r>
          </w:p>
        </w:tc>
        <w:tc>
          <w:tcPr>
            <w:tcW w:w="2990" w:type="dxa"/>
            <w:vMerge w:val="restart"/>
            <w:vAlign w:val="center"/>
          </w:tcPr>
          <w:p w14:paraId="5ED9F00E" w14:textId="77777777" w:rsidR="00F9555E" w:rsidRPr="00FC2484" w:rsidRDefault="00F9555E" w:rsidP="00E656C6">
            <w:pPr>
              <w:spacing w:before="120" w:after="120" w:line="360" w:lineRule="auto"/>
              <w:contextualSpacing/>
              <w:rPr>
                <w:rFonts w:ascii="Times New Roman" w:eastAsia="Times New Roman" w:hAnsi="Times New Roman" w:cs="Times New Roman"/>
                <w:b/>
              </w:rPr>
            </w:pPr>
            <w:r w:rsidRPr="00FC2484">
              <w:rPr>
                <w:rFonts w:ascii="Times New Roman" w:eastAsia="Times New Roman" w:hAnsi="Times New Roman" w:cs="Times New Roman"/>
                <w:b/>
              </w:rPr>
              <w:t>Denumirea riscului</w:t>
            </w:r>
          </w:p>
        </w:tc>
        <w:tc>
          <w:tcPr>
            <w:tcW w:w="5265" w:type="dxa"/>
            <w:vMerge w:val="restart"/>
            <w:vAlign w:val="center"/>
          </w:tcPr>
          <w:p w14:paraId="69DB361B" w14:textId="77777777" w:rsidR="00F9555E" w:rsidRPr="00FC2484" w:rsidRDefault="00F9555E" w:rsidP="00E656C6">
            <w:pPr>
              <w:spacing w:before="120" w:after="120" w:line="360" w:lineRule="auto"/>
              <w:contextualSpacing/>
              <w:rPr>
                <w:rFonts w:ascii="Times New Roman" w:eastAsia="Times New Roman" w:hAnsi="Times New Roman" w:cs="Times New Roman"/>
                <w:b/>
              </w:rPr>
            </w:pPr>
            <w:r w:rsidRPr="00FC2484">
              <w:rPr>
                <w:rFonts w:ascii="Times New Roman" w:eastAsia="Times New Roman" w:hAnsi="Times New Roman" w:cs="Times New Roman"/>
                <w:b/>
              </w:rPr>
              <w:t>Descrierea riscului și managementul riscului</w:t>
            </w:r>
          </w:p>
        </w:tc>
        <w:tc>
          <w:tcPr>
            <w:tcW w:w="2032" w:type="dxa"/>
            <w:gridSpan w:val="2"/>
            <w:vAlign w:val="center"/>
          </w:tcPr>
          <w:p w14:paraId="19B78EAA" w14:textId="77777777" w:rsidR="00F9555E" w:rsidRPr="00FC2484" w:rsidRDefault="00F9555E" w:rsidP="00E656C6">
            <w:pPr>
              <w:spacing w:before="120" w:after="120" w:line="360" w:lineRule="auto"/>
              <w:contextualSpacing/>
              <w:jc w:val="center"/>
              <w:rPr>
                <w:rFonts w:ascii="Times New Roman" w:eastAsia="Times New Roman" w:hAnsi="Times New Roman" w:cs="Times New Roman"/>
              </w:rPr>
            </w:pPr>
            <w:r w:rsidRPr="00FC2484">
              <w:rPr>
                <w:rFonts w:ascii="Times New Roman" w:eastAsia="Times New Roman" w:hAnsi="Times New Roman" w:cs="Times New Roman"/>
                <w:b/>
              </w:rPr>
              <w:t>Alocare</w:t>
            </w:r>
          </w:p>
        </w:tc>
      </w:tr>
      <w:tr w:rsidR="00F9555E" w14:paraId="1A9E7FB9" w14:textId="77777777" w:rsidTr="00060C67">
        <w:trPr>
          <w:tblHeader/>
        </w:trPr>
        <w:tc>
          <w:tcPr>
            <w:tcW w:w="632" w:type="dxa"/>
            <w:vMerge/>
            <w:vAlign w:val="center"/>
          </w:tcPr>
          <w:p w14:paraId="4C654623" w14:textId="77777777" w:rsidR="00F9555E" w:rsidRDefault="00F9555E" w:rsidP="00E656C6">
            <w:pPr>
              <w:spacing w:before="120" w:after="120" w:line="360" w:lineRule="auto"/>
              <w:contextualSpacing/>
              <w:jc w:val="center"/>
              <w:rPr>
                <w:rFonts w:ascii="Times New Roman" w:eastAsia="Times New Roman" w:hAnsi="Times New Roman" w:cs="Times New Roman"/>
              </w:rPr>
            </w:pPr>
          </w:p>
        </w:tc>
        <w:tc>
          <w:tcPr>
            <w:tcW w:w="2990" w:type="dxa"/>
            <w:vMerge/>
            <w:vAlign w:val="center"/>
          </w:tcPr>
          <w:p w14:paraId="64408BA6" w14:textId="77777777" w:rsidR="00F9555E" w:rsidRDefault="00F9555E" w:rsidP="00E656C6">
            <w:pPr>
              <w:spacing w:before="120" w:after="120" w:line="360" w:lineRule="auto"/>
              <w:contextualSpacing/>
              <w:rPr>
                <w:rFonts w:ascii="Times New Roman" w:eastAsia="Times New Roman" w:hAnsi="Times New Roman" w:cs="Times New Roman"/>
              </w:rPr>
            </w:pPr>
          </w:p>
        </w:tc>
        <w:tc>
          <w:tcPr>
            <w:tcW w:w="5265" w:type="dxa"/>
            <w:vMerge/>
          </w:tcPr>
          <w:p w14:paraId="1B3A3E77" w14:textId="77777777" w:rsidR="00F9555E" w:rsidRDefault="00F9555E" w:rsidP="00E656C6">
            <w:pPr>
              <w:spacing w:before="120" w:after="120" w:line="360" w:lineRule="auto"/>
              <w:contextualSpacing/>
              <w:rPr>
                <w:rFonts w:ascii="Times New Roman" w:eastAsia="Times New Roman" w:hAnsi="Times New Roman" w:cs="Times New Roman"/>
              </w:rPr>
            </w:pPr>
          </w:p>
        </w:tc>
        <w:tc>
          <w:tcPr>
            <w:tcW w:w="1016" w:type="dxa"/>
            <w:vAlign w:val="center"/>
          </w:tcPr>
          <w:p w14:paraId="247B28EF" w14:textId="77777777" w:rsidR="00F9555E" w:rsidRPr="00FC2484" w:rsidRDefault="00F9555E" w:rsidP="00E656C6">
            <w:pPr>
              <w:spacing w:before="120" w:after="120" w:line="360" w:lineRule="auto"/>
              <w:contextualSpacing/>
              <w:jc w:val="center"/>
              <w:rPr>
                <w:rFonts w:ascii="Times New Roman" w:eastAsia="Times New Roman" w:hAnsi="Times New Roman" w:cs="Times New Roman"/>
                <w:b/>
              </w:rPr>
            </w:pPr>
            <w:r w:rsidRPr="00FC2484">
              <w:rPr>
                <w:rFonts w:ascii="Times New Roman" w:eastAsia="Times New Roman" w:hAnsi="Times New Roman" w:cs="Times New Roman"/>
                <w:b/>
              </w:rPr>
              <w:t>AC</w:t>
            </w:r>
          </w:p>
        </w:tc>
        <w:tc>
          <w:tcPr>
            <w:tcW w:w="1016" w:type="dxa"/>
            <w:vAlign w:val="center"/>
          </w:tcPr>
          <w:p w14:paraId="23DE1A2A" w14:textId="77777777" w:rsidR="00F9555E" w:rsidRPr="00FC2484" w:rsidRDefault="00F9555E" w:rsidP="00E656C6">
            <w:pPr>
              <w:spacing w:before="120" w:after="120" w:line="360" w:lineRule="auto"/>
              <w:contextualSpacing/>
              <w:jc w:val="center"/>
              <w:rPr>
                <w:rFonts w:ascii="Times New Roman" w:eastAsia="Times New Roman" w:hAnsi="Times New Roman" w:cs="Times New Roman"/>
                <w:b/>
              </w:rPr>
            </w:pPr>
            <w:r w:rsidRPr="00FC2484">
              <w:rPr>
                <w:rFonts w:ascii="Times New Roman" w:eastAsia="Times New Roman" w:hAnsi="Times New Roman" w:cs="Times New Roman"/>
                <w:b/>
              </w:rPr>
              <w:t>Delegat</w:t>
            </w:r>
          </w:p>
        </w:tc>
      </w:tr>
      <w:tr w:rsidR="00F9555E" w14:paraId="12AF018F" w14:textId="77777777" w:rsidTr="00060C67">
        <w:tc>
          <w:tcPr>
            <w:tcW w:w="632" w:type="dxa"/>
            <w:vAlign w:val="center"/>
          </w:tcPr>
          <w:p w14:paraId="7A3EF356" w14:textId="77777777" w:rsidR="00F9555E" w:rsidRDefault="00F9555E" w:rsidP="00E656C6">
            <w:pPr>
              <w:widowControl/>
              <w:numPr>
                <w:ilvl w:val="0"/>
                <w:numId w:val="28"/>
              </w:numPr>
              <w:tabs>
                <w:tab w:val="left" w:pos="303"/>
              </w:tabs>
              <w:spacing w:before="120" w:after="120" w:line="360" w:lineRule="auto"/>
              <w:contextualSpacing/>
              <w:jc w:val="center"/>
              <w:rPr>
                <w:rFonts w:ascii="Times New Roman" w:eastAsia="Times New Roman" w:hAnsi="Times New Roman" w:cs="Times New Roman"/>
              </w:rPr>
            </w:pPr>
          </w:p>
          <w:p w14:paraId="5C0A226D" w14:textId="77777777" w:rsidR="00F9555E" w:rsidRDefault="00F9555E" w:rsidP="00E656C6">
            <w:pPr>
              <w:spacing w:before="120" w:after="120" w:line="360" w:lineRule="auto"/>
              <w:contextualSpacing/>
              <w:jc w:val="center"/>
              <w:rPr>
                <w:rFonts w:ascii="Times New Roman" w:eastAsia="Times New Roman" w:hAnsi="Times New Roman" w:cs="Times New Roman"/>
              </w:rPr>
            </w:pPr>
          </w:p>
        </w:tc>
        <w:tc>
          <w:tcPr>
            <w:tcW w:w="2990" w:type="dxa"/>
            <w:vAlign w:val="center"/>
          </w:tcPr>
          <w:p w14:paraId="0BD796ED" w14:textId="2177671B" w:rsidR="00F9555E" w:rsidRDefault="002D43CE" w:rsidP="00E656C6">
            <w:pPr>
              <w:spacing w:before="120" w:after="120" w:line="360" w:lineRule="auto"/>
              <w:contextualSpacing/>
              <w:rPr>
                <w:rFonts w:ascii="Times New Roman" w:eastAsia="Times New Roman" w:hAnsi="Times New Roman" w:cs="Times New Roman"/>
              </w:rPr>
            </w:pPr>
            <w:r w:rsidRPr="00FC2484">
              <w:rPr>
                <w:rFonts w:ascii="Times New Roman" w:hAnsi="Times New Roman" w:cs="Times New Roman"/>
              </w:rPr>
              <w:t>Incompatibilități</w:t>
            </w:r>
            <w:r w:rsidR="00F9555E" w:rsidRPr="00FC2484">
              <w:rPr>
                <w:rFonts w:ascii="Times New Roman" w:hAnsi="Times New Roman" w:cs="Times New Roman"/>
              </w:rPr>
              <w:t xml:space="preserve"> între echipamentele de colectare</w:t>
            </w:r>
          </w:p>
        </w:tc>
        <w:tc>
          <w:tcPr>
            <w:tcW w:w="5265" w:type="dxa"/>
            <w:vAlign w:val="center"/>
          </w:tcPr>
          <w:p w14:paraId="68C5C814" w14:textId="3EB7332F" w:rsidR="00F9555E" w:rsidRDefault="00F9555E" w:rsidP="00E656C6">
            <w:pPr>
              <w:spacing w:before="120" w:after="120" w:line="360" w:lineRule="auto"/>
              <w:contextualSpacing/>
              <w:rPr>
                <w:rFonts w:ascii="Times New Roman" w:eastAsia="Times New Roman" w:hAnsi="Times New Roman" w:cs="Times New Roman"/>
              </w:rPr>
            </w:pPr>
            <w:r w:rsidRPr="00FC2484">
              <w:rPr>
                <w:rFonts w:ascii="Times New Roman" w:hAnsi="Times New Roman" w:cs="Times New Roman"/>
              </w:rPr>
              <w:t xml:space="preserve">Din cauza </w:t>
            </w:r>
            <w:r w:rsidR="002D43CE" w:rsidRPr="00FC2484">
              <w:rPr>
                <w:rFonts w:ascii="Times New Roman" w:hAnsi="Times New Roman" w:cs="Times New Roman"/>
              </w:rPr>
              <w:t>incompatibilități</w:t>
            </w:r>
            <w:r w:rsidRPr="00FC2484">
              <w:rPr>
                <w:rFonts w:ascii="Times New Roman" w:hAnsi="Times New Roman" w:cs="Times New Roman"/>
              </w:rPr>
              <w:t xml:space="preserve"> dintre </w:t>
            </w:r>
            <w:r w:rsidR="002D43CE" w:rsidRPr="00FC2484">
              <w:rPr>
                <w:rFonts w:ascii="Times New Roman" w:hAnsi="Times New Roman" w:cs="Times New Roman"/>
              </w:rPr>
              <w:t>mașinile</w:t>
            </w:r>
            <w:r w:rsidRPr="00FC2484">
              <w:rPr>
                <w:rFonts w:ascii="Times New Roman" w:hAnsi="Times New Roman" w:cs="Times New Roman"/>
              </w:rPr>
              <w:t xml:space="preserve"> de colectare </w:t>
            </w:r>
            <w:proofErr w:type="spellStart"/>
            <w:r w:rsidRPr="00FC2484">
              <w:rPr>
                <w:rFonts w:ascii="Times New Roman" w:hAnsi="Times New Roman" w:cs="Times New Roman"/>
              </w:rPr>
              <w:t>şi</w:t>
            </w:r>
            <w:proofErr w:type="spellEnd"/>
            <w:r w:rsidRPr="00FC2484">
              <w:rPr>
                <w:rFonts w:ascii="Times New Roman" w:hAnsi="Times New Roman" w:cs="Times New Roman"/>
              </w:rPr>
              <w:t xml:space="preserve"> </w:t>
            </w:r>
            <w:proofErr w:type="spellStart"/>
            <w:r w:rsidR="002D43CE" w:rsidRPr="00FC2484">
              <w:rPr>
                <w:rFonts w:ascii="Times New Roman" w:hAnsi="Times New Roman" w:cs="Times New Roman"/>
              </w:rPr>
              <w:t>recipienții</w:t>
            </w:r>
            <w:proofErr w:type="spellEnd"/>
            <w:r w:rsidRPr="00FC2484">
              <w:rPr>
                <w:rFonts w:ascii="Times New Roman" w:hAnsi="Times New Roman" w:cs="Times New Roman"/>
              </w:rPr>
              <w:t xml:space="preserve"> </w:t>
            </w:r>
            <w:r w:rsidR="002D43CE" w:rsidRPr="00FC2484">
              <w:rPr>
                <w:rFonts w:ascii="Times New Roman" w:hAnsi="Times New Roman" w:cs="Times New Roman"/>
              </w:rPr>
              <w:t>existenți</w:t>
            </w:r>
            <w:r w:rsidRPr="00FC2484">
              <w:rPr>
                <w:rFonts w:ascii="Times New Roman" w:hAnsi="Times New Roman" w:cs="Times New Roman"/>
              </w:rPr>
              <w:t>, serviciul nu poate fi prestat la standardele stabilite.</w:t>
            </w:r>
          </w:p>
        </w:tc>
        <w:tc>
          <w:tcPr>
            <w:tcW w:w="1016" w:type="dxa"/>
            <w:vAlign w:val="center"/>
          </w:tcPr>
          <w:p w14:paraId="06999A22" w14:textId="2223AFE7" w:rsidR="00F9555E" w:rsidRDefault="00F9555E" w:rsidP="00E656C6">
            <w:pPr>
              <w:spacing w:before="120" w:after="120" w:line="360" w:lineRule="auto"/>
              <w:contextualSpacing/>
              <w:jc w:val="center"/>
              <w:rPr>
                <w:rFonts w:ascii="Times New Roman" w:eastAsia="Times New Roman" w:hAnsi="Times New Roman" w:cs="Times New Roman"/>
              </w:rPr>
            </w:pPr>
          </w:p>
        </w:tc>
        <w:tc>
          <w:tcPr>
            <w:tcW w:w="1016" w:type="dxa"/>
            <w:vAlign w:val="center"/>
          </w:tcPr>
          <w:p w14:paraId="4DBACF49" w14:textId="3A08172A" w:rsidR="00F9555E" w:rsidRDefault="00B910A1" w:rsidP="00E656C6">
            <w:pPr>
              <w:spacing w:before="120" w:after="120" w:line="360" w:lineRule="auto"/>
              <w:contextualSpacing/>
              <w:jc w:val="center"/>
              <w:rPr>
                <w:rFonts w:ascii="Times New Roman" w:eastAsia="Times New Roman" w:hAnsi="Times New Roman" w:cs="Times New Roman"/>
              </w:rPr>
            </w:pPr>
            <w:r>
              <w:rPr>
                <w:rFonts w:ascii="Times New Roman" w:eastAsia="Times New Roman" w:hAnsi="Times New Roman" w:cs="Times New Roman"/>
              </w:rPr>
              <w:t>100</w:t>
            </w:r>
            <w:r w:rsidR="00F9555E">
              <w:rPr>
                <w:rFonts w:ascii="Times New Roman" w:eastAsia="Times New Roman" w:hAnsi="Times New Roman" w:cs="Times New Roman"/>
              </w:rPr>
              <w:t>%</w:t>
            </w:r>
          </w:p>
        </w:tc>
      </w:tr>
      <w:tr w:rsidR="00F9555E" w14:paraId="0A1A8EE2" w14:textId="77777777" w:rsidTr="00060C67">
        <w:tc>
          <w:tcPr>
            <w:tcW w:w="632" w:type="dxa"/>
            <w:vAlign w:val="center"/>
          </w:tcPr>
          <w:p w14:paraId="5EDB7CDA" w14:textId="77777777" w:rsidR="00F9555E" w:rsidRDefault="00F9555E" w:rsidP="00E656C6">
            <w:pPr>
              <w:widowControl/>
              <w:numPr>
                <w:ilvl w:val="0"/>
                <w:numId w:val="28"/>
              </w:numPr>
              <w:tabs>
                <w:tab w:val="left" w:pos="303"/>
              </w:tabs>
              <w:spacing w:before="120" w:after="120" w:line="360" w:lineRule="auto"/>
              <w:contextualSpacing/>
              <w:jc w:val="center"/>
              <w:rPr>
                <w:rFonts w:ascii="Times New Roman" w:eastAsia="Times New Roman" w:hAnsi="Times New Roman" w:cs="Times New Roman"/>
              </w:rPr>
            </w:pPr>
          </w:p>
        </w:tc>
        <w:tc>
          <w:tcPr>
            <w:tcW w:w="2990" w:type="dxa"/>
            <w:vAlign w:val="center"/>
          </w:tcPr>
          <w:p w14:paraId="25518FFD" w14:textId="7CDBE2CA" w:rsidR="00F9555E" w:rsidRDefault="002D43CE" w:rsidP="00E656C6">
            <w:pPr>
              <w:spacing w:before="120" w:after="120" w:line="360" w:lineRule="auto"/>
              <w:contextualSpacing/>
              <w:rPr>
                <w:rFonts w:ascii="Times New Roman" w:eastAsia="Times New Roman" w:hAnsi="Times New Roman" w:cs="Times New Roman"/>
              </w:rPr>
            </w:pPr>
            <w:r w:rsidRPr="00FC2484">
              <w:rPr>
                <w:rFonts w:ascii="Times New Roman" w:hAnsi="Times New Roman" w:cs="Times New Roman"/>
              </w:rPr>
              <w:t>Intervenții</w:t>
            </w:r>
            <w:r w:rsidR="00F9555E" w:rsidRPr="00FC2484">
              <w:rPr>
                <w:rFonts w:ascii="Times New Roman" w:hAnsi="Times New Roman" w:cs="Times New Roman"/>
              </w:rPr>
              <w:t xml:space="preserve"> la infrastructura rutieră </w:t>
            </w:r>
          </w:p>
        </w:tc>
        <w:tc>
          <w:tcPr>
            <w:tcW w:w="5265" w:type="dxa"/>
            <w:vAlign w:val="center"/>
          </w:tcPr>
          <w:p w14:paraId="450D99C0" w14:textId="34A8341F" w:rsidR="00F9555E" w:rsidRDefault="00F9555E" w:rsidP="00E656C6">
            <w:pPr>
              <w:spacing w:before="120" w:after="120" w:line="360" w:lineRule="auto"/>
              <w:contextualSpacing/>
              <w:rPr>
                <w:rFonts w:ascii="Times New Roman" w:eastAsia="Times New Roman" w:hAnsi="Times New Roman" w:cs="Times New Roman"/>
              </w:rPr>
            </w:pPr>
            <w:r w:rsidRPr="00FC2484">
              <w:rPr>
                <w:rFonts w:ascii="Times New Roman" w:hAnsi="Times New Roman" w:cs="Times New Roman"/>
              </w:rPr>
              <w:t xml:space="preserve">Lucrările de infrastructură derulate de </w:t>
            </w:r>
            <w:r w:rsidR="002D43CE" w:rsidRPr="00FC2484">
              <w:rPr>
                <w:rFonts w:ascii="Times New Roman" w:hAnsi="Times New Roman" w:cs="Times New Roman"/>
              </w:rPr>
              <w:t>autoritățile</w:t>
            </w:r>
            <w:r w:rsidRPr="00FC2484">
              <w:rPr>
                <w:rFonts w:ascii="Times New Roman" w:hAnsi="Times New Roman" w:cs="Times New Roman"/>
              </w:rPr>
              <w:t xml:space="preserve"> publice locale (</w:t>
            </w:r>
            <w:r w:rsidR="002D43CE" w:rsidRPr="00FC2484">
              <w:rPr>
                <w:rFonts w:ascii="Times New Roman" w:hAnsi="Times New Roman" w:cs="Times New Roman"/>
              </w:rPr>
              <w:t>intervenții</w:t>
            </w:r>
            <w:r w:rsidRPr="00FC2484">
              <w:rPr>
                <w:rFonts w:ascii="Times New Roman" w:hAnsi="Times New Roman" w:cs="Times New Roman"/>
              </w:rPr>
              <w:t xml:space="preserve"> planificate) </w:t>
            </w:r>
            <w:r w:rsidR="002D43CE" w:rsidRPr="00FC2484">
              <w:rPr>
                <w:rFonts w:ascii="Times New Roman" w:hAnsi="Times New Roman" w:cs="Times New Roman"/>
              </w:rPr>
              <w:t>împiedică</w:t>
            </w:r>
            <w:r w:rsidRPr="00FC2484">
              <w:rPr>
                <w:rFonts w:ascii="Times New Roman" w:hAnsi="Times New Roman" w:cs="Times New Roman"/>
              </w:rPr>
              <w:t xml:space="preserve"> accesul la punctele de colectare a deșeurilor, serviciul nemaiputând fi prestat la standardele stabilite.</w:t>
            </w:r>
          </w:p>
        </w:tc>
        <w:tc>
          <w:tcPr>
            <w:tcW w:w="1016" w:type="dxa"/>
            <w:vAlign w:val="center"/>
          </w:tcPr>
          <w:p w14:paraId="35D04779" w14:textId="77777777" w:rsidR="00F9555E" w:rsidRDefault="00F9555E" w:rsidP="00E656C6">
            <w:pPr>
              <w:spacing w:before="120" w:after="120" w:line="360" w:lineRule="auto"/>
              <w:contextualSpacing/>
              <w:jc w:val="center"/>
              <w:rPr>
                <w:rFonts w:ascii="Times New Roman" w:eastAsia="Times New Roman" w:hAnsi="Times New Roman" w:cs="Times New Roman"/>
              </w:rPr>
            </w:pPr>
            <w:r w:rsidRPr="00FC2484">
              <w:rPr>
                <w:rFonts w:ascii="Times New Roman" w:hAnsi="Times New Roman" w:cs="Times New Roman"/>
              </w:rPr>
              <w:t>100%</w:t>
            </w:r>
          </w:p>
        </w:tc>
        <w:tc>
          <w:tcPr>
            <w:tcW w:w="1016" w:type="dxa"/>
            <w:vAlign w:val="center"/>
          </w:tcPr>
          <w:p w14:paraId="1252B5F1" w14:textId="77777777" w:rsidR="00F9555E" w:rsidRDefault="00F9555E" w:rsidP="00E656C6">
            <w:pPr>
              <w:spacing w:before="120" w:after="120" w:line="360" w:lineRule="auto"/>
              <w:contextualSpacing/>
              <w:jc w:val="center"/>
              <w:rPr>
                <w:rFonts w:ascii="Times New Roman" w:eastAsia="Times New Roman" w:hAnsi="Times New Roman" w:cs="Times New Roman"/>
              </w:rPr>
            </w:pPr>
          </w:p>
        </w:tc>
      </w:tr>
      <w:tr w:rsidR="00F9555E" w14:paraId="7F4F544F" w14:textId="77777777" w:rsidTr="00060C67">
        <w:tc>
          <w:tcPr>
            <w:tcW w:w="632" w:type="dxa"/>
            <w:vAlign w:val="center"/>
          </w:tcPr>
          <w:p w14:paraId="37E82DA6" w14:textId="77777777" w:rsidR="00F9555E" w:rsidRDefault="00F9555E" w:rsidP="00E656C6">
            <w:pPr>
              <w:widowControl/>
              <w:numPr>
                <w:ilvl w:val="0"/>
                <w:numId w:val="28"/>
              </w:numPr>
              <w:tabs>
                <w:tab w:val="left" w:pos="303"/>
              </w:tabs>
              <w:spacing w:before="120" w:after="120" w:line="360" w:lineRule="auto"/>
              <w:contextualSpacing/>
              <w:jc w:val="center"/>
              <w:rPr>
                <w:rFonts w:ascii="Times New Roman" w:eastAsia="Times New Roman" w:hAnsi="Times New Roman" w:cs="Times New Roman"/>
              </w:rPr>
            </w:pPr>
          </w:p>
        </w:tc>
        <w:tc>
          <w:tcPr>
            <w:tcW w:w="2990" w:type="dxa"/>
            <w:vAlign w:val="center"/>
          </w:tcPr>
          <w:p w14:paraId="612BFFF6" w14:textId="77777777" w:rsidR="00F9555E" w:rsidRDefault="00F9555E" w:rsidP="00E656C6">
            <w:pPr>
              <w:spacing w:before="120" w:after="120" w:line="360" w:lineRule="auto"/>
              <w:contextualSpacing/>
              <w:rPr>
                <w:rFonts w:ascii="Times New Roman" w:eastAsia="Times New Roman" w:hAnsi="Times New Roman" w:cs="Times New Roman"/>
              </w:rPr>
            </w:pPr>
            <w:r w:rsidRPr="00FC2484">
              <w:rPr>
                <w:rFonts w:ascii="Times New Roman" w:hAnsi="Times New Roman" w:cs="Times New Roman"/>
              </w:rPr>
              <w:t>Afectarea infrastructurii rutiere în urma dezastrelor naturale</w:t>
            </w:r>
          </w:p>
        </w:tc>
        <w:tc>
          <w:tcPr>
            <w:tcW w:w="5265" w:type="dxa"/>
            <w:vAlign w:val="center"/>
          </w:tcPr>
          <w:p w14:paraId="70076538" w14:textId="29B4403B" w:rsidR="00F9555E" w:rsidRDefault="00F9555E" w:rsidP="00E656C6">
            <w:pPr>
              <w:spacing w:before="120" w:after="120" w:line="360" w:lineRule="auto"/>
              <w:contextualSpacing/>
              <w:rPr>
                <w:rFonts w:ascii="Times New Roman" w:eastAsia="Times New Roman" w:hAnsi="Times New Roman" w:cs="Times New Roman"/>
              </w:rPr>
            </w:pPr>
            <w:r w:rsidRPr="00FC2484">
              <w:rPr>
                <w:rFonts w:ascii="Times New Roman" w:hAnsi="Times New Roman" w:cs="Times New Roman"/>
              </w:rPr>
              <w:t xml:space="preserve">Afectarea infrastructurii rutiere în urma producerii de dezastre naturale (ex. drumuri surpate, poduri rupte de la </w:t>
            </w:r>
            <w:r w:rsidR="002D43CE" w:rsidRPr="00FC2484">
              <w:rPr>
                <w:rFonts w:ascii="Times New Roman" w:hAnsi="Times New Roman" w:cs="Times New Roman"/>
              </w:rPr>
              <w:t>inundații</w:t>
            </w:r>
            <w:r w:rsidRPr="00FC2484">
              <w:rPr>
                <w:rFonts w:ascii="Times New Roman" w:hAnsi="Times New Roman" w:cs="Times New Roman"/>
              </w:rPr>
              <w:t xml:space="preserve">,  drumuri blocate pe perioada iernii datorită excesului de </w:t>
            </w:r>
            <w:r w:rsidR="002D43CE" w:rsidRPr="00FC2484">
              <w:rPr>
                <w:rFonts w:ascii="Times New Roman" w:hAnsi="Times New Roman" w:cs="Times New Roman"/>
              </w:rPr>
              <w:t>precipitații</w:t>
            </w:r>
            <w:r w:rsidRPr="00FC2484">
              <w:rPr>
                <w:rFonts w:ascii="Times New Roman" w:hAnsi="Times New Roman" w:cs="Times New Roman"/>
              </w:rPr>
              <w:t xml:space="preserve"> sub forma de ninsoare) poate </w:t>
            </w:r>
            <w:r w:rsidR="002D43CE" w:rsidRPr="00FC2484">
              <w:rPr>
                <w:rFonts w:ascii="Times New Roman" w:hAnsi="Times New Roman" w:cs="Times New Roman"/>
              </w:rPr>
              <w:t>restricționa</w:t>
            </w:r>
            <w:r w:rsidRPr="00FC2484">
              <w:rPr>
                <w:rFonts w:ascii="Times New Roman" w:hAnsi="Times New Roman" w:cs="Times New Roman"/>
              </w:rPr>
              <w:t xml:space="preserve"> accesul la punctele de colectare a deșeurilor, Delegatul neputând asigura </w:t>
            </w:r>
            <w:r w:rsidR="002D43CE" w:rsidRPr="00FC2484">
              <w:rPr>
                <w:rFonts w:ascii="Times New Roman" w:hAnsi="Times New Roman" w:cs="Times New Roman"/>
              </w:rPr>
              <w:t>frecvența</w:t>
            </w:r>
            <w:r w:rsidRPr="00FC2484">
              <w:rPr>
                <w:rFonts w:ascii="Times New Roman" w:hAnsi="Times New Roman" w:cs="Times New Roman"/>
              </w:rPr>
              <w:t xml:space="preserve"> de colectare conform contractului.</w:t>
            </w:r>
          </w:p>
        </w:tc>
        <w:tc>
          <w:tcPr>
            <w:tcW w:w="1016" w:type="dxa"/>
            <w:vAlign w:val="center"/>
          </w:tcPr>
          <w:p w14:paraId="66C301EA" w14:textId="77777777" w:rsidR="00F9555E" w:rsidRDefault="00F9555E" w:rsidP="00E656C6">
            <w:pPr>
              <w:spacing w:before="120" w:after="120" w:line="360" w:lineRule="auto"/>
              <w:contextualSpacing/>
              <w:jc w:val="center"/>
              <w:rPr>
                <w:rFonts w:ascii="Times New Roman" w:eastAsia="Times New Roman" w:hAnsi="Times New Roman" w:cs="Times New Roman"/>
              </w:rPr>
            </w:pPr>
            <w:r w:rsidRPr="00FC2484">
              <w:rPr>
                <w:rFonts w:ascii="Times New Roman" w:hAnsi="Times New Roman" w:cs="Times New Roman"/>
              </w:rPr>
              <w:t>100%</w:t>
            </w:r>
          </w:p>
        </w:tc>
        <w:tc>
          <w:tcPr>
            <w:tcW w:w="1016" w:type="dxa"/>
            <w:vAlign w:val="center"/>
          </w:tcPr>
          <w:p w14:paraId="622D4F7D" w14:textId="77777777" w:rsidR="00F9555E" w:rsidRDefault="00F9555E" w:rsidP="00E656C6">
            <w:pPr>
              <w:spacing w:before="120" w:after="120" w:line="360" w:lineRule="auto"/>
              <w:contextualSpacing/>
              <w:jc w:val="center"/>
              <w:rPr>
                <w:rFonts w:ascii="Times New Roman" w:eastAsia="Times New Roman" w:hAnsi="Times New Roman" w:cs="Times New Roman"/>
              </w:rPr>
            </w:pPr>
          </w:p>
        </w:tc>
      </w:tr>
      <w:tr w:rsidR="00F9555E" w14:paraId="7D32C6BB" w14:textId="77777777" w:rsidTr="00060C67">
        <w:tc>
          <w:tcPr>
            <w:tcW w:w="632" w:type="dxa"/>
            <w:vAlign w:val="center"/>
          </w:tcPr>
          <w:p w14:paraId="21625C1A" w14:textId="77777777" w:rsidR="00F9555E" w:rsidRDefault="00F9555E" w:rsidP="00E656C6">
            <w:pPr>
              <w:widowControl/>
              <w:numPr>
                <w:ilvl w:val="0"/>
                <w:numId w:val="28"/>
              </w:numPr>
              <w:tabs>
                <w:tab w:val="left" w:pos="303"/>
              </w:tabs>
              <w:spacing w:before="120" w:after="120" w:line="360" w:lineRule="auto"/>
              <w:contextualSpacing/>
              <w:jc w:val="center"/>
              <w:rPr>
                <w:rFonts w:ascii="Times New Roman" w:eastAsia="Times New Roman" w:hAnsi="Times New Roman" w:cs="Times New Roman"/>
              </w:rPr>
            </w:pPr>
          </w:p>
        </w:tc>
        <w:tc>
          <w:tcPr>
            <w:tcW w:w="2990" w:type="dxa"/>
            <w:vAlign w:val="center"/>
          </w:tcPr>
          <w:p w14:paraId="55741F98" w14:textId="3C5DF818" w:rsidR="00F9555E" w:rsidRDefault="002D43CE" w:rsidP="00E656C6">
            <w:pPr>
              <w:spacing w:before="120" w:after="120" w:line="360" w:lineRule="auto"/>
              <w:contextualSpacing/>
              <w:rPr>
                <w:rFonts w:ascii="Times New Roman" w:eastAsia="Times New Roman" w:hAnsi="Times New Roman" w:cs="Times New Roman"/>
              </w:rPr>
            </w:pPr>
            <w:r w:rsidRPr="00FC2484">
              <w:rPr>
                <w:rFonts w:ascii="Times New Roman" w:hAnsi="Times New Roman" w:cs="Times New Roman"/>
              </w:rPr>
              <w:t>Mișcări</w:t>
            </w:r>
            <w:r w:rsidR="00F9555E" w:rsidRPr="00FC2484">
              <w:rPr>
                <w:rFonts w:ascii="Times New Roman" w:hAnsi="Times New Roman" w:cs="Times New Roman"/>
              </w:rPr>
              <w:t xml:space="preserve"> sociale</w:t>
            </w:r>
          </w:p>
        </w:tc>
        <w:tc>
          <w:tcPr>
            <w:tcW w:w="5265" w:type="dxa"/>
            <w:vAlign w:val="center"/>
          </w:tcPr>
          <w:p w14:paraId="62ECF55D" w14:textId="15BAD5B8" w:rsidR="00F9555E" w:rsidRDefault="00F9555E" w:rsidP="00E656C6">
            <w:pPr>
              <w:spacing w:before="120" w:after="120" w:line="360" w:lineRule="auto"/>
              <w:contextualSpacing/>
              <w:rPr>
                <w:rFonts w:ascii="Times New Roman" w:eastAsia="Times New Roman" w:hAnsi="Times New Roman" w:cs="Times New Roman"/>
              </w:rPr>
            </w:pPr>
            <w:r w:rsidRPr="00FC2484">
              <w:rPr>
                <w:rFonts w:ascii="Times New Roman" w:hAnsi="Times New Roman" w:cs="Times New Roman"/>
              </w:rPr>
              <w:t xml:space="preserve">În urma unor evenimente produse în cadrul unor posibile </w:t>
            </w:r>
            <w:r w:rsidR="002D43CE" w:rsidRPr="00FC2484">
              <w:rPr>
                <w:rFonts w:ascii="Times New Roman" w:hAnsi="Times New Roman" w:cs="Times New Roman"/>
              </w:rPr>
              <w:t>mișcări</w:t>
            </w:r>
            <w:r w:rsidRPr="00FC2484">
              <w:rPr>
                <w:rFonts w:ascii="Times New Roman" w:hAnsi="Times New Roman" w:cs="Times New Roman"/>
              </w:rPr>
              <w:t xml:space="preserve"> sociale, </w:t>
            </w:r>
            <w:r w:rsidR="002D43CE" w:rsidRPr="00FC2484">
              <w:rPr>
                <w:rFonts w:ascii="Times New Roman" w:hAnsi="Times New Roman" w:cs="Times New Roman"/>
              </w:rPr>
              <w:t>populația</w:t>
            </w:r>
            <w:r w:rsidRPr="00FC2484">
              <w:rPr>
                <w:rFonts w:ascii="Times New Roman" w:hAnsi="Times New Roman" w:cs="Times New Roman"/>
              </w:rPr>
              <w:t xml:space="preserve"> distruge un număr semnificativ de </w:t>
            </w:r>
            <w:proofErr w:type="spellStart"/>
            <w:r w:rsidR="002D43CE" w:rsidRPr="00FC2484">
              <w:rPr>
                <w:rFonts w:ascii="Times New Roman" w:hAnsi="Times New Roman" w:cs="Times New Roman"/>
              </w:rPr>
              <w:t>recipienți</w:t>
            </w:r>
            <w:proofErr w:type="spellEnd"/>
            <w:r w:rsidRPr="00FC2484">
              <w:rPr>
                <w:rFonts w:ascii="Times New Roman" w:hAnsi="Times New Roman" w:cs="Times New Roman"/>
              </w:rPr>
              <w:t xml:space="preserve"> de colectare, Delegatul nemaiputând să-</w:t>
            </w:r>
            <w:proofErr w:type="spellStart"/>
            <w:r w:rsidRPr="00FC2484">
              <w:rPr>
                <w:rFonts w:ascii="Times New Roman" w:hAnsi="Times New Roman" w:cs="Times New Roman"/>
              </w:rPr>
              <w:t>şi</w:t>
            </w:r>
            <w:proofErr w:type="spellEnd"/>
            <w:r w:rsidRPr="00FC2484">
              <w:rPr>
                <w:rFonts w:ascii="Times New Roman" w:hAnsi="Times New Roman" w:cs="Times New Roman"/>
              </w:rPr>
              <w:t xml:space="preserve"> deruleze activitatea respectând indicatorii </w:t>
            </w:r>
            <w:r w:rsidR="002D43CE" w:rsidRPr="00FC2484">
              <w:rPr>
                <w:rFonts w:ascii="Times New Roman" w:hAnsi="Times New Roman" w:cs="Times New Roman"/>
              </w:rPr>
              <w:t>prevăzuți</w:t>
            </w:r>
            <w:r w:rsidRPr="00FC2484">
              <w:rPr>
                <w:rFonts w:ascii="Times New Roman" w:hAnsi="Times New Roman" w:cs="Times New Roman"/>
              </w:rPr>
              <w:t>.</w:t>
            </w:r>
          </w:p>
        </w:tc>
        <w:tc>
          <w:tcPr>
            <w:tcW w:w="1016" w:type="dxa"/>
            <w:vAlign w:val="center"/>
          </w:tcPr>
          <w:p w14:paraId="378DE73F" w14:textId="77777777" w:rsidR="00F9555E" w:rsidRDefault="00F9555E" w:rsidP="00E656C6">
            <w:pPr>
              <w:spacing w:before="120" w:after="120" w:line="360" w:lineRule="auto"/>
              <w:contextualSpacing/>
              <w:jc w:val="center"/>
              <w:rPr>
                <w:rFonts w:ascii="Times New Roman" w:eastAsia="Times New Roman" w:hAnsi="Times New Roman" w:cs="Times New Roman"/>
              </w:rPr>
            </w:pPr>
            <w:r w:rsidRPr="00FC2484">
              <w:rPr>
                <w:rFonts w:ascii="Times New Roman" w:hAnsi="Times New Roman" w:cs="Times New Roman"/>
              </w:rPr>
              <w:t>100%</w:t>
            </w:r>
          </w:p>
        </w:tc>
        <w:tc>
          <w:tcPr>
            <w:tcW w:w="1016" w:type="dxa"/>
            <w:vAlign w:val="center"/>
          </w:tcPr>
          <w:p w14:paraId="59ED3C65" w14:textId="77777777" w:rsidR="00F9555E" w:rsidRDefault="00F9555E" w:rsidP="00E656C6">
            <w:pPr>
              <w:spacing w:before="120" w:after="120" w:line="360" w:lineRule="auto"/>
              <w:contextualSpacing/>
              <w:jc w:val="center"/>
              <w:rPr>
                <w:rFonts w:ascii="Times New Roman" w:eastAsia="Times New Roman" w:hAnsi="Times New Roman" w:cs="Times New Roman"/>
              </w:rPr>
            </w:pPr>
          </w:p>
        </w:tc>
      </w:tr>
      <w:tr w:rsidR="00F9555E" w14:paraId="3AAEC88F" w14:textId="77777777" w:rsidTr="00060C67">
        <w:tc>
          <w:tcPr>
            <w:tcW w:w="632" w:type="dxa"/>
            <w:vAlign w:val="center"/>
          </w:tcPr>
          <w:p w14:paraId="1FFEDE2F" w14:textId="77777777" w:rsidR="00F9555E" w:rsidRDefault="00F9555E" w:rsidP="00E656C6">
            <w:pPr>
              <w:widowControl/>
              <w:numPr>
                <w:ilvl w:val="0"/>
                <w:numId w:val="28"/>
              </w:numPr>
              <w:tabs>
                <w:tab w:val="left" w:pos="303"/>
              </w:tabs>
              <w:spacing w:before="120" w:after="120" w:line="360" w:lineRule="auto"/>
              <w:contextualSpacing/>
              <w:jc w:val="center"/>
              <w:rPr>
                <w:rFonts w:ascii="Times New Roman" w:eastAsia="Times New Roman" w:hAnsi="Times New Roman" w:cs="Times New Roman"/>
              </w:rPr>
            </w:pPr>
          </w:p>
        </w:tc>
        <w:tc>
          <w:tcPr>
            <w:tcW w:w="2990" w:type="dxa"/>
            <w:vAlign w:val="center"/>
          </w:tcPr>
          <w:p w14:paraId="0F9E7A6F" w14:textId="3BA5A9A5" w:rsidR="00F9555E" w:rsidRDefault="00F9555E" w:rsidP="00E656C6">
            <w:pPr>
              <w:spacing w:before="120" w:after="120" w:line="360" w:lineRule="auto"/>
              <w:contextualSpacing/>
              <w:rPr>
                <w:rFonts w:ascii="Times New Roman" w:eastAsia="Times New Roman" w:hAnsi="Times New Roman" w:cs="Times New Roman"/>
              </w:rPr>
            </w:pPr>
            <w:r w:rsidRPr="00FC2484">
              <w:rPr>
                <w:rFonts w:ascii="Times New Roman" w:hAnsi="Times New Roman" w:cs="Times New Roman"/>
              </w:rPr>
              <w:t xml:space="preserve">Colectorii informali </w:t>
            </w:r>
          </w:p>
        </w:tc>
        <w:tc>
          <w:tcPr>
            <w:tcW w:w="5265" w:type="dxa"/>
            <w:vAlign w:val="center"/>
          </w:tcPr>
          <w:p w14:paraId="4DCBA121" w14:textId="422148DE" w:rsidR="00F9555E" w:rsidRDefault="00F9555E" w:rsidP="00E656C6">
            <w:pPr>
              <w:spacing w:before="120" w:after="120" w:line="360" w:lineRule="auto"/>
              <w:contextualSpacing/>
              <w:rPr>
                <w:rFonts w:ascii="Times New Roman" w:eastAsia="Times New Roman" w:hAnsi="Times New Roman" w:cs="Times New Roman"/>
              </w:rPr>
            </w:pPr>
            <w:r w:rsidRPr="00FC2484">
              <w:rPr>
                <w:rFonts w:ascii="Times New Roman" w:hAnsi="Times New Roman" w:cs="Times New Roman"/>
              </w:rPr>
              <w:t xml:space="preserve">Colectorii informali care extrag deșeurile reciclabile din </w:t>
            </w:r>
            <w:proofErr w:type="spellStart"/>
            <w:r w:rsidR="002D43CE" w:rsidRPr="00FC2484">
              <w:rPr>
                <w:rFonts w:ascii="Times New Roman" w:hAnsi="Times New Roman" w:cs="Times New Roman"/>
              </w:rPr>
              <w:t>recipienții</w:t>
            </w:r>
            <w:proofErr w:type="spellEnd"/>
            <w:r w:rsidRPr="00FC2484">
              <w:rPr>
                <w:rFonts w:ascii="Times New Roman" w:hAnsi="Times New Roman" w:cs="Times New Roman"/>
              </w:rPr>
              <w:t xml:space="preserve"> de colectare separată</w:t>
            </w:r>
          </w:p>
        </w:tc>
        <w:tc>
          <w:tcPr>
            <w:tcW w:w="1016" w:type="dxa"/>
            <w:vAlign w:val="center"/>
          </w:tcPr>
          <w:p w14:paraId="17F160A8" w14:textId="636D74A2" w:rsidR="00F9555E" w:rsidRDefault="00B910A1" w:rsidP="00E656C6">
            <w:pPr>
              <w:spacing w:before="120" w:after="120" w:line="360" w:lineRule="auto"/>
              <w:contextualSpacing/>
              <w:jc w:val="center"/>
              <w:rPr>
                <w:rFonts w:ascii="Times New Roman" w:eastAsia="Times New Roman" w:hAnsi="Times New Roman" w:cs="Times New Roman"/>
              </w:rPr>
            </w:pPr>
            <w:r>
              <w:rPr>
                <w:rFonts w:ascii="Times New Roman" w:hAnsi="Times New Roman" w:cs="Times New Roman"/>
              </w:rPr>
              <w:t>100</w:t>
            </w:r>
            <w:r w:rsidR="00F9555E" w:rsidRPr="00FC2484">
              <w:rPr>
                <w:rFonts w:ascii="Times New Roman" w:hAnsi="Times New Roman" w:cs="Times New Roman"/>
              </w:rPr>
              <w:t>%</w:t>
            </w:r>
          </w:p>
        </w:tc>
        <w:tc>
          <w:tcPr>
            <w:tcW w:w="1016" w:type="dxa"/>
            <w:vAlign w:val="center"/>
          </w:tcPr>
          <w:p w14:paraId="2215D590" w14:textId="7920448A" w:rsidR="00F9555E" w:rsidRDefault="00F9555E" w:rsidP="00E656C6">
            <w:pPr>
              <w:spacing w:before="120" w:after="120" w:line="360" w:lineRule="auto"/>
              <w:contextualSpacing/>
              <w:jc w:val="center"/>
              <w:rPr>
                <w:rFonts w:ascii="Times New Roman" w:eastAsia="Times New Roman" w:hAnsi="Times New Roman" w:cs="Times New Roman"/>
              </w:rPr>
            </w:pPr>
          </w:p>
        </w:tc>
      </w:tr>
      <w:tr w:rsidR="00F9555E" w14:paraId="5872F4A5" w14:textId="77777777" w:rsidTr="00060C67">
        <w:tc>
          <w:tcPr>
            <w:tcW w:w="632" w:type="dxa"/>
            <w:vAlign w:val="center"/>
          </w:tcPr>
          <w:p w14:paraId="35B045F2" w14:textId="77777777" w:rsidR="00F9555E" w:rsidRDefault="00F9555E" w:rsidP="00E656C6">
            <w:pPr>
              <w:widowControl/>
              <w:numPr>
                <w:ilvl w:val="0"/>
                <w:numId w:val="28"/>
              </w:numPr>
              <w:tabs>
                <w:tab w:val="left" w:pos="303"/>
              </w:tabs>
              <w:spacing w:before="120" w:after="120" w:line="360" w:lineRule="auto"/>
              <w:contextualSpacing/>
              <w:jc w:val="center"/>
              <w:rPr>
                <w:rFonts w:ascii="Times New Roman" w:eastAsia="Times New Roman" w:hAnsi="Times New Roman" w:cs="Times New Roman"/>
              </w:rPr>
            </w:pPr>
          </w:p>
        </w:tc>
        <w:tc>
          <w:tcPr>
            <w:tcW w:w="2990" w:type="dxa"/>
            <w:vAlign w:val="center"/>
          </w:tcPr>
          <w:p w14:paraId="46783040" w14:textId="513A9109" w:rsidR="00F9555E" w:rsidRPr="00FC2484" w:rsidRDefault="00F9555E" w:rsidP="00E656C6">
            <w:pPr>
              <w:spacing w:before="120" w:after="120" w:line="360" w:lineRule="auto"/>
              <w:contextualSpacing/>
              <w:rPr>
                <w:rFonts w:ascii="Times New Roman" w:hAnsi="Times New Roman" w:cs="Times New Roman"/>
              </w:rPr>
            </w:pPr>
            <w:r w:rsidRPr="00FC2484">
              <w:rPr>
                <w:rFonts w:ascii="Times New Roman" w:hAnsi="Times New Roman" w:cs="Times New Roman"/>
              </w:rPr>
              <w:t xml:space="preserve">Cantitatea de deșeuri ce trebuie colectată este mai mare decât cea planificată </w:t>
            </w:r>
          </w:p>
        </w:tc>
        <w:tc>
          <w:tcPr>
            <w:tcW w:w="5265" w:type="dxa"/>
            <w:vAlign w:val="center"/>
          </w:tcPr>
          <w:p w14:paraId="0BDFF134" w14:textId="474F88A9" w:rsidR="00F9555E" w:rsidRPr="00FC2484" w:rsidRDefault="00F9555E" w:rsidP="00E656C6">
            <w:pPr>
              <w:spacing w:before="120" w:after="120" w:line="360" w:lineRule="auto"/>
              <w:contextualSpacing/>
              <w:rPr>
                <w:rFonts w:ascii="Times New Roman" w:hAnsi="Times New Roman" w:cs="Times New Roman"/>
              </w:rPr>
            </w:pPr>
            <w:r w:rsidRPr="00FC2484">
              <w:rPr>
                <w:rFonts w:ascii="Times New Roman" w:hAnsi="Times New Roman" w:cs="Times New Roman"/>
              </w:rPr>
              <w:t xml:space="preserve">În anumite zone, </w:t>
            </w:r>
            <w:r w:rsidR="002D43CE" w:rsidRPr="00FC2484">
              <w:rPr>
                <w:rFonts w:ascii="Times New Roman" w:hAnsi="Times New Roman" w:cs="Times New Roman"/>
              </w:rPr>
              <w:t>cantitățile</w:t>
            </w:r>
            <w:r w:rsidRPr="00FC2484">
              <w:rPr>
                <w:rFonts w:ascii="Times New Roman" w:hAnsi="Times New Roman" w:cs="Times New Roman"/>
              </w:rPr>
              <w:t xml:space="preserve"> de deșeuri ce trebuie colectate sunt semnificativ mai mari decât </w:t>
            </w:r>
            <w:r w:rsidR="002D43CE" w:rsidRPr="00FC2484">
              <w:rPr>
                <w:rFonts w:ascii="Times New Roman" w:hAnsi="Times New Roman" w:cs="Times New Roman"/>
              </w:rPr>
              <w:t>cantitățile</w:t>
            </w:r>
            <w:r w:rsidRPr="00FC2484">
              <w:rPr>
                <w:rFonts w:ascii="Times New Roman" w:hAnsi="Times New Roman" w:cs="Times New Roman"/>
              </w:rPr>
              <w:t xml:space="preserve"> prezentate în Caietul de sarcini. Pentru colectarea acestora este necesară </w:t>
            </w:r>
            <w:r w:rsidR="002D43CE" w:rsidRPr="00FC2484">
              <w:rPr>
                <w:rFonts w:ascii="Times New Roman" w:hAnsi="Times New Roman" w:cs="Times New Roman"/>
              </w:rPr>
              <w:t>creșterea</w:t>
            </w:r>
            <w:r w:rsidRPr="00FC2484">
              <w:rPr>
                <w:rFonts w:ascii="Times New Roman" w:hAnsi="Times New Roman" w:cs="Times New Roman"/>
              </w:rPr>
              <w:t xml:space="preserve"> </w:t>
            </w:r>
            <w:r w:rsidR="002D43CE" w:rsidRPr="00FC2484">
              <w:rPr>
                <w:rFonts w:ascii="Times New Roman" w:hAnsi="Times New Roman" w:cs="Times New Roman"/>
              </w:rPr>
              <w:t>frecvenței</w:t>
            </w:r>
            <w:r w:rsidRPr="00FC2484">
              <w:rPr>
                <w:rFonts w:ascii="Times New Roman" w:hAnsi="Times New Roman" w:cs="Times New Roman"/>
              </w:rPr>
              <w:t xml:space="preserve"> de colectare/suplimentarea recipientelor de colectare sau înlocuirea lor cu recipiente cu volum mai mare.</w:t>
            </w:r>
          </w:p>
        </w:tc>
        <w:tc>
          <w:tcPr>
            <w:tcW w:w="1016" w:type="dxa"/>
            <w:vAlign w:val="center"/>
          </w:tcPr>
          <w:p w14:paraId="29350539" w14:textId="65F24C3B" w:rsidR="00F9555E" w:rsidRPr="00FC2484" w:rsidRDefault="00B910A1" w:rsidP="00E656C6">
            <w:pPr>
              <w:spacing w:before="120" w:after="120" w:line="360" w:lineRule="auto"/>
              <w:contextualSpacing/>
              <w:jc w:val="center"/>
              <w:rPr>
                <w:rFonts w:ascii="Times New Roman" w:hAnsi="Times New Roman" w:cs="Times New Roman"/>
              </w:rPr>
            </w:pPr>
            <w:r>
              <w:rPr>
                <w:rFonts w:ascii="Times New Roman" w:hAnsi="Times New Roman" w:cs="Times New Roman"/>
              </w:rPr>
              <w:t>10</w:t>
            </w:r>
            <w:r w:rsidRPr="00FC2484">
              <w:rPr>
                <w:rFonts w:ascii="Times New Roman" w:hAnsi="Times New Roman" w:cs="Times New Roman"/>
              </w:rPr>
              <w:t>0</w:t>
            </w:r>
            <w:r w:rsidR="00F9555E" w:rsidRPr="00FC2484">
              <w:rPr>
                <w:rFonts w:ascii="Times New Roman" w:hAnsi="Times New Roman" w:cs="Times New Roman"/>
              </w:rPr>
              <w:t>%</w:t>
            </w:r>
          </w:p>
        </w:tc>
        <w:tc>
          <w:tcPr>
            <w:tcW w:w="1016" w:type="dxa"/>
            <w:vAlign w:val="center"/>
          </w:tcPr>
          <w:p w14:paraId="7216316C" w14:textId="1B635511" w:rsidR="00F9555E" w:rsidRPr="00FC2484" w:rsidRDefault="00F9555E" w:rsidP="00E656C6">
            <w:pPr>
              <w:spacing w:before="120" w:after="120" w:line="360" w:lineRule="auto"/>
              <w:contextualSpacing/>
              <w:jc w:val="center"/>
              <w:rPr>
                <w:rFonts w:ascii="Times New Roman" w:hAnsi="Times New Roman" w:cs="Times New Roman"/>
              </w:rPr>
            </w:pPr>
          </w:p>
        </w:tc>
      </w:tr>
      <w:tr w:rsidR="00F9555E" w14:paraId="3BFBF2BF" w14:textId="77777777" w:rsidTr="00060C67">
        <w:tc>
          <w:tcPr>
            <w:tcW w:w="632" w:type="dxa"/>
            <w:vAlign w:val="center"/>
          </w:tcPr>
          <w:p w14:paraId="4D2033E2" w14:textId="77777777" w:rsidR="00F9555E" w:rsidRDefault="00F9555E" w:rsidP="00E656C6">
            <w:pPr>
              <w:widowControl/>
              <w:numPr>
                <w:ilvl w:val="0"/>
                <w:numId w:val="28"/>
              </w:numPr>
              <w:tabs>
                <w:tab w:val="left" w:pos="303"/>
              </w:tabs>
              <w:spacing w:before="120" w:after="120" w:line="360" w:lineRule="auto"/>
              <w:contextualSpacing/>
              <w:jc w:val="center"/>
              <w:rPr>
                <w:rFonts w:ascii="Times New Roman" w:eastAsia="Times New Roman" w:hAnsi="Times New Roman" w:cs="Times New Roman"/>
              </w:rPr>
            </w:pPr>
          </w:p>
        </w:tc>
        <w:tc>
          <w:tcPr>
            <w:tcW w:w="2990" w:type="dxa"/>
            <w:vAlign w:val="center"/>
          </w:tcPr>
          <w:p w14:paraId="67734C0D" w14:textId="77777777" w:rsidR="00F9555E" w:rsidRPr="00FC2484" w:rsidRDefault="00F9555E" w:rsidP="00E656C6">
            <w:pPr>
              <w:spacing w:before="120" w:after="120" w:line="360" w:lineRule="auto"/>
              <w:contextualSpacing/>
              <w:rPr>
                <w:rFonts w:ascii="Times New Roman" w:hAnsi="Times New Roman" w:cs="Times New Roman"/>
              </w:rPr>
            </w:pPr>
            <w:r w:rsidRPr="00FC2484">
              <w:rPr>
                <w:rFonts w:ascii="Times New Roman" w:hAnsi="Times New Roman" w:cs="Times New Roman"/>
              </w:rPr>
              <w:t xml:space="preserve">Cantitatea de </w:t>
            </w:r>
            <w:proofErr w:type="spellStart"/>
            <w:r w:rsidRPr="00FC2484">
              <w:rPr>
                <w:rFonts w:ascii="Times New Roman" w:hAnsi="Times New Roman" w:cs="Times New Roman"/>
              </w:rPr>
              <w:t>deşeuri</w:t>
            </w:r>
            <w:proofErr w:type="spellEnd"/>
            <w:r w:rsidRPr="00FC2484">
              <w:rPr>
                <w:rFonts w:ascii="Times New Roman" w:hAnsi="Times New Roman" w:cs="Times New Roman"/>
              </w:rPr>
              <w:t xml:space="preserve"> colectate este mai mică decât cea planificată (Risc de cerere)</w:t>
            </w:r>
          </w:p>
        </w:tc>
        <w:tc>
          <w:tcPr>
            <w:tcW w:w="5265" w:type="dxa"/>
            <w:vAlign w:val="center"/>
          </w:tcPr>
          <w:p w14:paraId="31BA47F7" w14:textId="39CF3066" w:rsidR="00F9555E" w:rsidRPr="00401B59" w:rsidRDefault="00F9555E" w:rsidP="00E656C6">
            <w:pPr>
              <w:spacing w:before="120" w:after="120" w:line="360" w:lineRule="auto"/>
              <w:contextualSpacing/>
              <w:rPr>
                <w:rFonts w:ascii="Times New Roman" w:hAnsi="Times New Roman" w:cs="Times New Roman"/>
                <w:lang w:val="it-IT"/>
              </w:rPr>
            </w:pPr>
            <w:r w:rsidRPr="00FC2484">
              <w:rPr>
                <w:rFonts w:ascii="Times New Roman" w:hAnsi="Times New Roman" w:cs="Times New Roman"/>
                <w:lang w:val="it-IT"/>
              </w:rPr>
              <w:t>In anumite condiţii, cantităţile de deşeuri ce trebuie colectate sunt semnificativ mai mic</w:t>
            </w:r>
            <w:r w:rsidR="0070208F">
              <w:rPr>
                <w:rFonts w:ascii="Times New Roman" w:hAnsi="Times New Roman" w:cs="Times New Roman"/>
                <w:lang w:val="it-IT"/>
              </w:rPr>
              <w:t>i decât cantităţile prognozate.</w:t>
            </w:r>
          </w:p>
        </w:tc>
        <w:tc>
          <w:tcPr>
            <w:tcW w:w="1016" w:type="dxa"/>
            <w:vAlign w:val="center"/>
          </w:tcPr>
          <w:p w14:paraId="526791CA" w14:textId="4CC33AA7" w:rsidR="00F9555E" w:rsidRPr="00FC2484" w:rsidRDefault="00B910A1" w:rsidP="00E656C6">
            <w:pPr>
              <w:spacing w:before="120" w:after="120" w:line="360" w:lineRule="auto"/>
              <w:contextualSpacing/>
              <w:jc w:val="center"/>
              <w:rPr>
                <w:rFonts w:ascii="Times New Roman" w:hAnsi="Times New Roman" w:cs="Times New Roman"/>
              </w:rPr>
            </w:pPr>
            <w:r>
              <w:rPr>
                <w:rFonts w:ascii="Times New Roman" w:hAnsi="Times New Roman" w:cs="Times New Roman"/>
              </w:rPr>
              <w:t>100</w:t>
            </w:r>
            <w:r w:rsidR="00F9555E" w:rsidRPr="00FC2484">
              <w:rPr>
                <w:rFonts w:ascii="Times New Roman" w:hAnsi="Times New Roman" w:cs="Times New Roman"/>
              </w:rPr>
              <w:t>%</w:t>
            </w:r>
          </w:p>
        </w:tc>
        <w:tc>
          <w:tcPr>
            <w:tcW w:w="1016" w:type="dxa"/>
            <w:vAlign w:val="center"/>
          </w:tcPr>
          <w:p w14:paraId="6A50E206" w14:textId="78ADEB76" w:rsidR="00F9555E" w:rsidRPr="00FC2484" w:rsidRDefault="00F9555E" w:rsidP="00E656C6">
            <w:pPr>
              <w:spacing w:before="120" w:after="120" w:line="360" w:lineRule="auto"/>
              <w:contextualSpacing/>
              <w:jc w:val="center"/>
              <w:rPr>
                <w:rFonts w:ascii="Times New Roman" w:hAnsi="Times New Roman" w:cs="Times New Roman"/>
              </w:rPr>
            </w:pPr>
          </w:p>
        </w:tc>
      </w:tr>
      <w:tr w:rsidR="00F9555E" w14:paraId="11EAF594" w14:textId="77777777" w:rsidTr="00060C67">
        <w:tc>
          <w:tcPr>
            <w:tcW w:w="632" w:type="dxa"/>
            <w:vAlign w:val="center"/>
          </w:tcPr>
          <w:p w14:paraId="4B9C58CF" w14:textId="77777777" w:rsidR="00F9555E" w:rsidRDefault="00F9555E" w:rsidP="00E656C6">
            <w:pPr>
              <w:widowControl/>
              <w:numPr>
                <w:ilvl w:val="0"/>
                <w:numId w:val="28"/>
              </w:numPr>
              <w:tabs>
                <w:tab w:val="left" w:pos="303"/>
              </w:tabs>
              <w:spacing w:before="120" w:after="120" w:line="360" w:lineRule="auto"/>
              <w:contextualSpacing/>
              <w:jc w:val="center"/>
              <w:rPr>
                <w:rFonts w:ascii="Times New Roman" w:eastAsia="Times New Roman" w:hAnsi="Times New Roman" w:cs="Times New Roman"/>
              </w:rPr>
            </w:pPr>
          </w:p>
        </w:tc>
        <w:tc>
          <w:tcPr>
            <w:tcW w:w="2990" w:type="dxa"/>
            <w:vAlign w:val="center"/>
          </w:tcPr>
          <w:p w14:paraId="4807EBB8" w14:textId="415DDB1B" w:rsidR="00F9555E" w:rsidRPr="002D43CE" w:rsidRDefault="00F9555E" w:rsidP="00E656C6">
            <w:pPr>
              <w:spacing w:before="120" w:after="120" w:line="360" w:lineRule="auto"/>
              <w:contextualSpacing/>
              <w:rPr>
                <w:rFonts w:ascii="Times New Roman" w:hAnsi="Times New Roman" w:cs="Times New Roman"/>
              </w:rPr>
            </w:pPr>
            <w:r w:rsidRPr="002D43CE">
              <w:rPr>
                <w:rFonts w:ascii="Times New Roman" w:hAnsi="Times New Roman" w:cs="Times New Roman"/>
              </w:rPr>
              <w:t xml:space="preserve">Distrugerea/vandalizarea punctuală </w:t>
            </w:r>
            <w:proofErr w:type="spellStart"/>
            <w:r w:rsidR="002D43CE" w:rsidRPr="002D43CE">
              <w:rPr>
                <w:rFonts w:ascii="Times New Roman" w:hAnsi="Times New Roman" w:cs="Times New Roman"/>
              </w:rPr>
              <w:t>recipienți</w:t>
            </w:r>
            <w:proofErr w:type="spellEnd"/>
            <w:r w:rsidRPr="002D43CE">
              <w:rPr>
                <w:rFonts w:ascii="Times New Roman" w:hAnsi="Times New Roman" w:cs="Times New Roman"/>
              </w:rPr>
              <w:t xml:space="preserve"> de colectare</w:t>
            </w:r>
          </w:p>
        </w:tc>
        <w:tc>
          <w:tcPr>
            <w:tcW w:w="5265" w:type="dxa"/>
            <w:vAlign w:val="center"/>
          </w:tcPr>
          <w:p w14:paraId="72EAC89C" w14:textId="75842C04" w:rsidR="00F9555E" w:rsidRPr="002D43CE" w:rsidRDefault="00F9555E" w:rsidP="00E656C6">
            <w:pPr>
              <w:spacing w:before="120" w:after="120" w:line="360" w:lineRule="auto"/>
              <w:contextualSpacing/>
              <w:rPr>
                <w:rFonts w:ascii="Times New Roman" w:hAnsi="Times New Roman" w:cs="Times New Roman"/>
              </w:rPr>
            </w:pPr>
            <w:r w:rsidRPr="002D43CE">
              <w:rPr>
                <w:rFonts w:ascii="Times New Roman" w:hAnsi="Times New Roman" w:cs="Times New Roman"/>
              </w:rPr>
              <w:t xml:space="preserve">Este vorba de cazuri izolate în care este distrus un număr foarte mic de </w:t>
            </w:r>
            <w:proofErr w:type="spellStart"/>
            <w:r w:rsidR="002D43CE" w:rsidRPr="002D43CE">
              <w:rPr>
                <w:rFonts w:ascii="Times New Roman" w:hAnsi="Times New Roman" w:cs="Times New Roman"/>
              </w:rPr>
              <w:t>recipienți</w:t>
            </w:r>
            <w:proofErr w:type="spellEnd"/>
            <w:r w:rsidRPr="002D43CE">
              <w:rPr>
                <w:rFonts w:ascii="Times New Roman" w:hAnsi="Times New Roman" w:cs="Times New Roman"/>
              </w:rPr>
              <w:t xml:space="preserve"> (&lt;20%).</w:t>
            </w:r>
          </w:p>
        </w:tc>
        <w:tc>
          <w:tcPr>
            <w:tcW w:w="1016" w:type="dxa"/>
            <w:vAlign w:val="center"/>
          </w:tcPr>
          <w:p w14:paraId="341EEF8D" w14:textId="1BBDB981" w:rsidR="00F9555E" w:rsidRPr="00FC2484" w:rsidRDefault="00A81A73" w:rsidP="00E656C6">
            <w:pPr>
              <w:spacing w:before="120" w:after="120" w:line="360" w:lineRule="auto"/>
              <w:contextualSpacing/>
              <w:jc w:val="center"/>
              <w:rPr>
                <w:rFonts w:ascii="Times New Roman" w:hAnsi="Times New Roman" w:cs="Times New Roman"/>
              </w:rPr>
            </w:pPr>
            <w:r w:rsidRPr="00FC2484">
              <w:rPr>
                <w:rFonts w:ascii="Times New Roman" w:hAnsi="Times New Roman" w:cs="Times New Roman"/>
              </w:rPr>
              <w:t>100%</w:t>
            </w:r>
          </w:p>
        </w:tc>
        <w:tc>
          <w:tcPr>
            <w:tcW w:w="1016" w:type="dxa"/>
            <w:vAlign w:val="center"/>
          </w:tcPr>
          <w:p w14:paraId="21D8B6D6" w14:textId="39E18525" w:rsidR="00F9555E" w:rsidRPr="00FC2484" w:rsidRDefault="00F9555E" w:rsidP="00E656C6">
            <w:pPr>
              <w:spacing w:before="120" w:after="120" w:line="360" w:lineRule="auto"/>
              <w:contextualSpacing/>
              <w:jc w:val="center"/>
              <w:rPr>
                <w:rFonts w:ascii="Times New Roman" w:hAnsi="Times New Roman" w:cs="Times New Roman"/>
              </w:rPr>
            </w:pPr>
          </w:p>
        </w:tc>
      </w:tr>
      <w:tr w:rsidR="00F9555E" w14:paraId="3033A8DB" w14:textId="77777777" w:rsidTr="00060C67">
        <w:tc>
          <w:tcPr>
            <w:tcW w:w="632" w:type="dxa"/>
            <w:vAlign w:val="center"/>
          </w:tcPr>
          <w:p w14:paraId="7DDBED54" w14:textId="77777777" w:rsidR="00F9555E" w:rsidRDefault="00F9555E" w:rsidP="00E656C6">
            <w:pPr>
              <w:widowControl/>
              <w:numPr>
                <w:ilvl w:val="0"/>
                <w:numId w:val="28"/>
              </w:numPr>
              <w:tabs>
                <w:tab w:val="left" w:pos="303"/>
              </w:tabs>
              <w:spacing w:before="120" w:after="120" w:line="360" w:lineRule="auto"/>
              <w:contextualSpacing/>
              <w:jc w:val="center"/>
              <w:rPr>
                <w:rFonts w:ascii="Times New Roman" w:eastAsia="Times New Roman" w:hAnsi="Times New Roman" w:cs="Times New Roman"/>
              </w:rPr>
            </w:pPr>
          </w:p>
        </w:tc>
        <w:tc>
          <w:tcPr>
            <w:tcW w:w="2990" w:type="dxa"/>
            <w:vAlign w:val="center"/>
          </w:tcPr>
          <w:p w14:paraId="792CA30D" w14:textId="77777777" w:rsidR="00F9555E" w:rsidRPr="00FC2484" w:rsidRDefault="00F9555E" w:rsidP="00E656C6">
            <w:pPr>
              <w:spacing w:before="120" w:after="120" w:line="360" w:lineRule="auto"/>
              <w:contextualSpacing/>
              <w:rPr>
                <w:rFonts w:ascii="Times New Roman" w:hAnsi="Times New Roman" w:cs="Times New Roman"/>
              </w:rPr>
            </w:pPr>
            <w:r w:rsidRPr="00FC2484">
              <w:rPr>
                <w:rFonts w:ascii="Times New Roman" w:hAnsi="Times New Roman" w:cs="Times New Roman"/>
              </w:rPr>
              <w:t xml:space="preserve">Colectarea separată a deșeurilor periculoase </w:t>
            </w:r>
            <w:r>
              <w:rPr>
                <w:rFonts w:ascii="Times New Roman" w:hAnsi="Times New Roman" w:cs="Times New Roman"/>
              </w:rPr>
              <w:t>in campaniile gratuite</w:t>
            </w:r>
          </w:p>
        </w:tc>
        <w:tc>
          <w:tcPr>
            <w:tcW w:w="5265" w:type="dxa"/>
            <w:vAlign w:val="center"/>
          </w:tcPr>
          <w:p w14:paraId="40782D86" w14:textId="1FE3CE44" w:rsidR="00F9555E" w:rsidRPr="00FC2484" w:rsidRDefault="00F9555E" w:rsidP="00E656C6">
            <w:pPr>
              <w:spacing w:before="120" w:after="120" w:line="360" w:lineRule="auto"/>
              <w:contextualSpacing/>
              <w:rPr>
                <w:rFonts w:ascii="Times New Roman" w:hAnsi="Times New Roman" w:cs="Times New Roman"/>
              </w:rPr>
            </w:pPr>
            <w:r w:rsidRPr="00FC2484">
              <w:rPr>
                <w:rFonts w:ascii="Times New Roman" w:hAnsi="Times New Roman" w:cs="Times New Roman"/>
              </w:rPr>
              <w:t xml:space="preserve">Cantitatea de deșeuri periculoase colectată separat este mult mai mare </w:t>
            </w:r>
            <w:r w:rsidR="002D43CE" w:rsidRPr="00FC2484">
              <w:rPr>
                <w:rFonts w:ascii="Times New Roman" w:hAnsi="Times New Roman" w:cs="Times New Roman"/>
              </w:rPr>
              <w:t>decât</w:t>
            </w:r>
            <w:r w:rsidRPr="00FC2484">
              <w:rPr>
                <w:rFonts w:ascii="Times New Roman" w:hAnsi="Times New Roman" w:cs="Times New Roman"/>
              </w:rPr>
              <w:t xml:space="preserve"> cea estimata în </w:t>
            </w:r>
            <w:r w:rsidR="002D43CE" w:rsidRPr="00FC2484">
              <w:rPr>
                <w:rFonts w:ascii="Times New Roman" w:hAnsi="Times New Roman" w:cs="Times New Roman"/>
              </w:rPr>
              <w:t>Documentația</w:t>
            </w:r>
            <w:r w:rsidRPr="00FC2484">
              <w:rPr>
                <w:rFonts w:ascii="Times New Roman" w:hAnsi="Times New Roman" w:cs="Times New Roman"/>
              </w:rPr>
              <w:t xml:space="preserve"> de atribuire (Caietul de sarcini).</w:t>
            </w:r>
          </w:p>
        </w:tc>
        <w:tc>
          <w:tcPr>
            <w:tcW w:w="1016" w:type="dxa"/>
            <w:vAlign w:val="center"/>
          </w:tcPr>
          <w:p w14:paraId="5D7734A3" w14:textId="64914458" w:rsidR="00F9555E" w:rsidRPr="00FC2484" w:rsidRDefault="00A81A73" w:rsidP="00E656C6">
            <w:pPr>
              <w:spacing w:before="120" w:after="120" w:line="360" w:lineRule="auto"/>
              <w:contextualSpacing/>
              <w:jc w:val="center"/>
              <w:rPr>
                <w:rFonts w:ascii="Times New Roman" w:hAnsi="Times New Roman" w:cs="Times New Roman"/>
              </w:rPr>
            </w:pPr>
            <w:r>
              <w:rPr>
                <w:rFonts w:ascii="Times New Roman" w:hAnsi="Times New Roman" w:cs="Times New Roman"/>
              </w:rPr>
              <w:t>100%</w:t>
            </w:r>
          </w:p>
        </w:tc>
        <w:tc>
          <w:tcPr>
            <w:tcW w:w="1016" w:type="dxa"/>
            <w:vAlign w:val="center"/>
          </w:tcPr>
          <w:p w14:paraId="412B2B94" w14:textId="427383BA" w:rsidR="00F9555E" w:rsidRPr="00FC2484" w:rsidRDefault="00F9555E" w:rsidP="00E656C6">
            <w:pPr>
              <w:spacing w:before="120" w:after="120" w:line="360" w:lineRule="auto"/>
              <w:contextualSpacing/>
              <w:jc w:val="center"/>
              <w:rPr>
                <w:rFonts w:ascii="Times New Roman" w:hAnsi="Times New Roman" w:cs="Times New Roman"/>
              </w:rPr>
            </w:pPr>
          </w:p>
        </w:tc>
      </w:tr>
      <w:tr w:rsidR="00F9555E" w14:paraId="5731C204" w14:textId="77777777" w:rsidTr="00060C67">
        <w:tc>
          <w:tcPr>
            <w:tcW w:w="632" w:type="dxa"/>
            <w:vAlign w:val="center"/>
          </w:tcPr>
          <w:p w14:paraId="48E1961A" w14:textId="77777777" w:rsidR="00F9555E" w:rsidRPr="002D43CE" w:rsidRDefault="00F9555E" w:rsidP="00E656C6">
            <w:pPr>
              <w:widowControl/>
              <w:numPr>
                <w:ilvl w:val="0"/>
                <w:numId w:val="28"/>
              </w:numPr>
              <w:tabs>
                <w:tab w:val="left" w:pos="303"/>
              </w:tabs>
              <w:spacing w:before="120" w:after="120" w:line="360" w:lineRule="auto"/>
              <w:contextualSpacing/>
              <w:jc w:val="center"/>
              <w:rPr>
                <w:rFonts w:ascii="Times New Roman" w:eastAsia="Times New Roman" w:hAnsi="Times New Roman" w:cs="Times New Roman"/>
              </w:rPr>
            </w:pPr>
          </w:p>
        </w:tc>
        <w:tc>
          <w:tcPr>
            <w:tcW w:w="2990" w:type="dxa"/>
            <w:vAlign w:val="center"/>
          </w:tcPr>
          <w:p w14:paraId="1148344C" w14:textId="77777777" w:rsidR="00F9555E" w:rsidRPr="002D43CE" w:rsidRDefault="00F9555E" w:rsidP="00E656C6">
            <w:pPr>
              <w:spacing w:before="120" w:after="120" w:line="360" w:lineRule="auto"/>
              <w:contextualSpacing/>
              <w:rPr>
                <w:rFonts w:ascii="Times New Roman" w:hAnsi="Times New Roman" w:cs="Times New Roman"/>
              </w:rPr>
            </w:pPr>
            <w:r w:rsidRPr="002D43CE">
              <w:rPr>
                <w:rFonts w:ascii="Times New Roman" w:hAnsi="Times New Roman" w:cs="Times New Roman"/>
              </w:rPr>
              <w:t xml:space="preserve">Colectarea separată a </w:t>
            </w:r>
            <w:proofErr w:type="spellStart"/>
            <w:r w:rsidRPr="002D43CE">
              <w:rPr>
                <w:rFonts w:ascii="Times New Roman" w:hAnsi="Times New Roman" w:cs="Times New Roman"/>
              </w:rPr>
              <w:t>deşeurilor</w:t>
            </w:r>
            <w:proofErr w:type="spellEnd"/>
            <w:r w:rsidRPr="002D43CE">
              <w:rPr>
                <w:rFonts w:ascii="Times New Roman" w:hAnsi="Times New Roman" w:cs="Times New Roman"/>
              </w:rPr>
              <w:t xml:space="preserve"> voluminoase de la </w:t>
            </w:r>
            <w:proofErr w:type="spellStart"/>
            <w:r w:rsidRPr="002D43CE">
              <w:rPr>
                <w:rFonts w:ascii="Times New Roman" w:hAnsi="Times New Roman" w:cs="Times New Roman"/>
              </w:rPr>
              <w:t>populaţie</w:t>
            </w:r>
            <w:proofErr w:type="spellEnd"/>
            <w:r w:rsidRPr="002D43CE">
              <w:rPr>
                <w:rFonts w:ascii="Times New Roman" w:hAnsi="Times New Roman" w:cs="Times New Roman"/>
              </w:rPr>
              <w:t xml:space="preserve"> in campaniile gratuite </w:t>
            </w:r>
          </w:p>
        </w:tc>
        <w:tc>
          <w:tcPr>
            <w:tcW w:w="5265" w:type="dxa"/>
            <w:vAlign w:val="center"/>
          </w:tcPr>
          <w:p w14:paraId="1A0AFAB7" w14:textId="355137BD" w:rsidR="00F9555E" w:rsidRPr="002D43CE" w:rsidRDefault="00F9555E" w:rsidP="00E656C6">
            <w:pPr>
              <w:spacing w:before="120" w:after="120" w:line="360" w:lineRule="auto"/>
              <w:contextualSpacing/>
              <w:rPr>
                <w:rFonts w:ascii="Times New Roman" w:hAnsi="Times New Roman" w:cs="Times New Roman"/>
              </w:rPr>
            </w:pPr>
            <w:r w:rsidRPr="002D43CE">
              <w:rPr>
                <w:rFonts w:ascii="Times New Roman" w:hAnsi="Times New Roman" w:cs="Times New Roman"/>
              </w:rPr>
              <w:t xml:space="preserve">Cantitatea de </w:t>
            </w:r>
            <w:proofErr w:type="spellStart"/>
            <w:r w:rsidRPr="002D43CE">
              <w:rPr>
                <w:rFonts w:ascii="Times New Roman" w:hAnsi="Times New Roman" w:cs="Times New Roman"/>
              </w:rPr>
              <w:t>deşeuri</w:t>
            </w:r>
            <w:proofErr w:type="spellEnd"/>
            <w:r w:rsidRPr="002D43CE">
              <w:rPr>
                <w:rFonts w:ascii="Times New Roman" w:hAnsi="Times New Roman" w:cs="Times New Roman"/>
              </w:rPr>
              <w:t xml:space="preserve"> voluminoase colectată separat este mult mai mare </w:t>
            </w:r>
            <w:r w:rsidR="002D43CE" w:rsidRPr="002D43CE">
              <w:rPr>
                <w:rFonts w:ascii="Times New Roman" w:hAnsi="Times New Roman" w:cs="Times New Roman"/>
              </w:rPr>
              <w:t>decât</w:t>
            </w:r>
            <w:r w:rsidRPr="002D43CE">
              <w:rPr>
                <w:rFonts w:ascii="Times New Roman" w:hAnsi="Times New Roman" w:cs="Times New Roman"/>
              </w:rPr>
              <w:t xml:space="preserve"> cea estimată în </w:t>
            </w:r>
            <w:r w:rsidR="002D43CE" w:rsidRPr="002D43CE">
              <w:rPr>
                <w:rFonts w:ascii="Times New Roman" w:hAnsi="Times New Roman" w:cs="Times New Roman"/>
              </w:rPr>
              <w:t>Documentația</w:t>
            </w:r>
            <w:r w:rsidRPr="002D43CE">
              <w:rPr>
                <w:rFonts w:ascii="Times New Roman" w:hAnsi="Times New Roman" w:cs="Times New Roman"/>
              </w:rPr>
              <w:t xml:space="preserve"> de atribuire (Caietul de sarcini).</w:t>
            </w:r>
          </w:p>
        </w:tc>
        <w:tc>
          <w:tcPr>
            <w:tcW w:w="1016" w:type="dxa"/>
            <w:vAlign w:val="center"/>
          </w:tcPr>
          <w:p w14:paraId="3240ED50" w14:textId="20C9C104" w:rsidR="00F9555E" w:rsidRPr="00FC2484" w:rsidRDefault="00A81A73" w:rsidP="00E656C6">
            <w:pPr>
              <w:spacing w:before="120" w:after="120" w:line="360" w:lineRule="auto"/>
              <w:contextualSpacing/>
              <w:jc w:val="center"/>
              <w:rPr>
                <w:rFonts w:ascii="Times New Roman" w:hAnsi="Times New Roman" w:cs="Times New Roman"/>
              </w:rPr>
            </w:pPr>
            <w:r>
              <w:rPr>
                <w:rFonts w:ascii="Times New Roman" w:hAnsi="Times New Roman" w:cs="Times New Roman"/>
              </w:rPr>
              <w:t>100%</w:t>
            </w:r>
          </w:p>
        </w:tc>
        <w:tc>
          <w:tcPr>
            <w:tcW w:w="1016" w:type="dxa"/>
            <w:vAlign w:val="center"/>
          </w:tcPr>
          <w:p w14:paraId="7FDCDDB1" w14:textId="73626501" w:rsidR="00F9555E" w:rsidRPr="00FC2484" w:rsidRDefault="00F9555E" w:rsidP="00E656C6">
            <w:pPr>
              <w:spacing w:before="120" w:after="120" w:line="360" w:lineRule="auto"/>
              <w:contextualSpacing/>
              <w:jc w:val="center"/>
              <w:rPr>
                <w:rFonts w:ascii="Times New Roman" w:hAnsi="Times New Roman" w:cs="Times New Roman"/>
              </w:rPr>
            </w:pPr>
          </w:p>
        </w:tc>
      </w:tr>
      <w:tr w:rsidR="00F9555E" w14:paraId="001D4307" w14:textId="77777777" w:rsidTr="00060C67">
        <w:tc>
          <w:tcPr>
            <w:tcW w:w="632" w:type="dxa"/>
            <w:vAlign w:val="center"/>
          </w:tcPr>
          <w:p w14:paraId="2AECF0E4" w14:textId="77777777" w:rsidR="00F9555E" w:rsidRDefault="00F9555E" w:rsidP="00E656C6">
            <w:pPr>
              <w:widowControl/>
              <w:numPr>
                <w:ilvl w:val="0"/>
                <w:numId w:val="28"/>
              </w:numPr>
              <w:tabs>
                <w:tab w:val="left" w:pos="303"/>
              </w:tabs>
              <w:spacing w:before="120" w:after="120" w:line="360" w:lineRule="auto"/>
              <w:contextualSpacing/>
              <w:jc w:val="center"/>
              <w:rPr>
                <w:rFonts w:ascii="Times New Roman" w:eastAsia="Times New Roman" w:hAnsi="Times New Roman" w:cs="Times New Roman"/>
              </w:rPr>
            </w:pPr>
          </w:p>
        </w:tc>
        <w:tc>
          <w:tcPr>
            <w:tcW w:w="2990" w:type="dxa"/>
            <w:vAlign w:val="center"/>
          </w:tcPr>
          <w:p w14:paraId="5EE221B5" w14:textId="6D6FD409" w:rsidR="00F9555E" w:rsidRPr="00FC2484" w:rsidRDefault="002D43CE" w:rsidP="00E656C6">
            <w:pPr>
              <w:spacing w:before="120" w:after="120" w:line="360" w:lineRule="auto"/>
              <w:contextualSpacing/>
              <w:rPr>
                <w:rFonts w:ascii="Times New Roman" w:hAnsi="Times New Roman" w:cs="Times New Roman"/>
                <w:lang w:val="es-ES"/>
              </w:rPr>
            </w:pPr>
            <w:r w:rsidRPr="00FC2484">
              <w:rPr>
                <w:rFonts w:ascii="Times New Roman" w:hAnsi="Times New Roman" w:cs="Times New Roman"/>
              </w:rPr>
              <w:t>Cerințe</w:t>
            </w:r>
            <w:r w:rsidR="00F9555E" w:rsidRPr="00FC2484">
              <w:rPr>
                <w:rFonts w:ascii="Times New Roman" w:hAnsi="Times New Roman" w:cs="Times New Roman"/>
              </w:rPr>
              <w:t xml:space="preserve"> suplimentare privind reglementările de mediu </w:t>
            </w:r>
          </w:p>
        </w:tc>
        <w:tc>
          <w:tcPr>
            <w:tcW w:w="5265" w:type="dxa"/>
            <w:vAlign w:val="center"/>
          </w:tcPr>
          <w:p w14:paraId="24341684" w14:textId="387B011A" w:rsidR="00F9555E" w:rsidRPr="00FC2484" w:rsidRDefault="00F9555E" w:rsidP="00E656C6">
            <w:pPr>
              <w:spacing w:before="120" w:after="120" w:line="360" w:lineRule="auto"/>
              <w:contextualSpacing/>
              <w:rPr>
                <w:rFonts w:ascii="Times New Roman" w:hAnsi="Times New Roman" w:cs="Times New Roman"/>
              </w:rPr>
            </w:pPr>
            <w:r w:rsidRPr="00FC2484">
              <w:rPr>
                <w:rFonts w:ascii="Times New Roman" w:hAnsi="Times New Roman" w:cs="Times New Roman"/>
              </w:rPr>
              <w:t xml:space="preserve">Pe parcursul derulării contractului de operare actele de reglementare suportă modificări </w:t>
            </w:r>
            <w:proofErr w:type="spellStart"/>
            <w:r w:rsidRPr="00FC2484">
              <w:rPr>
                <w:rFonts w:ascii="Times New Roman" w:hAnsi="Times New Roman" w:cs="Times New Roman"/>
              </w:rPr>
              <w:t>şi</w:t>
            </w:r>
            <w:proofErr w:type="spellEnd"/>
            <w:r w:rsidRPr="00FC2484">
              <w:rPr>
                <w:rFonts w:ascii="Times New Roman" w:hAnsi="Times New Roman" w:cs="Times New Roman"/>
              </w:rPr>
              <w:t xml:space="preserve"> sunt introduse noi taxe aplicabile</w:t>
            </w:r>
            <w:r w:rsidR="00B910A1">
              <w:rPr>
                <w:rFonts w:ascii="Times New Roman" w:hAnsi="Times New Roman" w:cs="Times New Roman"/>
              </w:rPr>
              <w:t xml:space="preserve"> și/sau </w:t>
            </w:r>
            <w:r w:rsidR="00B910A1" w:rsidRPr="00FC2484">
              <w:rPr>
                <w:rFonts w:ascii="Times New Roman" w:hAnsi="Times New Roman" w:cs="Times New Roman"/>
              </w:rPr>
              <w:t xml:space="preserve">noi </w:t>
            </w:r>
            <w:r w:rsidR="002D43CE" w:rsidRPr="00FC2484">
              <w:rPr>
                <w:rFonts w:ascii="Times New Roman" w:hAnsi="Times New Roman" w:cs="Times New Roman"/>
              </w:rPr>
              <w:t>cerințe</w:t>
            </w:r>
            <w:r w:rsidR="00B910A1" w:rsidRPr="00FC2484">
              <w:rPr>
                <w:rFonts w:ascii="Times New Roman" w:hAnsi="Times New Roman" w:cs="Times New Roman"/>
              </w:rPr>
              <w:t xml:space="preserve"> tehnice aplicabile</w:t>
            </w:r>
          </w:p>
        </w:tc>
        <w:tc>
          <w:tcPr>
            <w:tcW w:w="1016" w:type="dxa"/>
            <w:vAlign w:val="center"/>
          </w:tcPr>
          <w:p w14:paraId="7D507FCB" w14:textId="432F030E" w:rsidR="00F9555E" w:rsidRPr="00FC2484" w:rsidRDefault="00B910A1" w:rsidP="00E656C6">
            <w:pPr>
              <w:spacing w:before="120" w:after="120" w:line="360" w:lineRule="auto"/>
              <w:contextualSpacing/>
              <w:jc w:val="center"/>
              <w:rPr>
                <w:rFonts w:ascii="Times New Roman" w:hAnsi="Times New Roman" w:cs="Times New Roman"/>
              </w:rPr>
            </w:pPr>
            <w:r>
              <w:rPr>
                <w:rFonts w:ascii="Times New Roman" w:hAnsi="Times New Roman" w:cs="Times New Roman"/>
              </w:rPr>
              <w:t>10</w:t>
            </w:r>
            <w:r w:rsidRPr="00FC2484">
              <w:rPr>
                <w:rFonts w:ascii="Times New Roman" w:hAnsi="Times New Roman" w:cs="Times New Roman"/>
              </w:rPr>
              <w:t>0</w:t>
            </w:r>
            <w:r w:rsidR="00F9555E" w:rsidRPr="00FC2484">
              <w:rPr>
                <w:rFonts w:ascii="Times New Roman" w:hAnsi="Times New Roman" w:cs="Times New Roman"/>
              </w:rPr>
              <w:t>%</w:t>
            </w:r>
          </w:p>
        </w:tc>
        <w:tc>
          <w:tcPr>
            <w:tcW w:w="1016" w:type="dxa"/>
            <w:vAlign w:val="center"/>
          </w:tcPr>
          <w:p w14:paraId="144397A5" w14:textId="7D950D38" w:rsidR="00F9555E" w:rsidRPr="00FC2484" w:rsidRDefault="00F9555E" w:rsidP="00E656C6">
            <w:pPr>
              <w:spacing w:before="120" w:after="120" w:line="360" w:lineRule="auto"/>
              <w:contextualSpacing/>
              <w:jc w:val="center"/>
              <w:rPr>
                <w:rFonts w:ascii="Times New Roman" w:hAnsi="Times New Roman" w:cs="Times New Roman"/>
              </w:rPr>
            </w:pPr>
          </w:p>
        </w:tc>
      </w:tr>
      <w:tr w:rsidR="00F9555E" w14:paraId="030FC5D3" w14:textId="77777777" w:rsidTr="00060C67">
        <w:tc>
          <w:tcPr>
            <w:tcW w:w="632" w:type="dxa"/>
            <w:vAlign w:val="center"/>
          </w:tcPr>
          <w:p w14:paraId="210CBECF" w14:textId="77777777" w:rsidR="00F9555E" w:rsidRDefault="00F9555E" w:rsidP="00E656C6">
            <w:pPr>
              <w:widowControl/>
              <w:numPr>
                <w:ilvl w:val="0"/>
                <w:numId w:val="28"/>
              </w:numPr>
              <w:tabs>
                <w:tab w:val="left" w:pos="303"/>
              </w:tabs>
              <w:spacing w:before="120" w:after="120" w:line="360" w:lineRule="auto"/>
              <w:contextualSpacing/>
              <w:jc w:val="center"/>
              <w:rPr>
                <w:rFonts w:ascii="Times New Roman" w:eastAsia="Times New Roman" w:hAnsi="Times New Roman" w:cs="Times New Roman"/>
              </w:rPr>
            </w:pPr>
          </w:p>
        </w:tc>
        <w:tc>
          <w:tcPr>
            <w:tcW w:w="2990" w:type="dxa"/>
            <w:vAlign w:val="center"/>
          </w:tcPr>
          <w:p w14:paraId="0100D11D" w14:textId="191B9EC8" w:rsidR="00F9555E" w:rsidRPr="00FC2484" w:rsidRDefault="00F9555E" w:rsidP="00E656C6">
            <w:pPr>
              <w:spacing w:before="120" w:after="120" w:line="360" w:lineRule="auto"/>
              <w:contextualSpacing/>
              <w:rPr>
                <w:rFonts w:ascii="Times New Roman" w:hAnsi="Times New Roman" w:cs="Times New Roman"/>
              </w:rPr>
            </w:pPr>
            <w:r w:rsidRPr="00FC2484">
              <w:rPr>
                <w:rFonts w:ascii="Times New Roman" w:hAnsi="Times New Roman" w:cs="Times New Roman"/>
              </w:rPr>
              <w:t xml:space="preserve">Grad redus de recuperare a contravalorii serviciilor de salubrizare, care duce la încasarea </w:t>
            </w:r>
            <w:r w:rsidR="002D43CE" w:rsidRPr="00FC2484">
              <w:rPr>
                <w:rFonts w:ascii="Times New Roman" w:hAnsi="Times New Roman" w:cs="Times New Roman"/>
              </w:rPr>
              <w:t>parțială</w:t>
            </w:r>
            <w:r w:rsidRPr="00FC2484">
              <w:rPr>
                <w:rFonts w:ascii="Times New Roman" w:hAnsi="Times New Roman" w:cs="Times New Roman"/>
              </w:rPr>
              <w:t xml:space="preserve">  </w:t>
            </w:r>
            <w:r w:rsidR="0070208F">
              <w:rPr>
                <w:rFonts w:ascii="Times New Roman" w:hAnsi="Times New Roman" w:cs="Times New Roman"/>
              </w:rPr>
              <w:t xml:space="preserve">a </w:t>
            </w:r>
            <w:r w:rsidRPr="00FC2484">
              <w:rPr>
                <w:rFonts w:ascii="Times New Roman" w:hAnsi="Times New Roman" w:cs="Times New Roman"/>
              </w:rPr>
              <w:t xml:space="preserve">sumelor contractate de </w:t>
            </w:r>
            <w:r w:rsidR="002D43CE" w:rsidRPr="00FC2484">
              <w:rPr>
                <w:rFonts w:ascii="Times New Roman" w:hAnsi="Times New Roman" w:cs="Times New Roman"/>
              </w:rPr>
              <w:t>către</w:t>
            </w:r>
            <w:r w:rsidRPr="00FC2484">
              <w:rPr>
                <w:rFonts w:ascii="Times New Roman" w:hAnsi="Times New Roman" w:cs="Times New Roman"/>
              </w:rPr>
              <w:t xml:space="preserve"> </w:t>
            </w:r>
            <w:r w:rsidRPr="00FC2484">
              <w:rPr>
                <w:rFonts w:ascii="Times New Roman" w:hAnsi="Times New Roman" w:cs="Times New Roman"/>
              </w:rPr>
              <w:lastRenderedPageBreak/>
              <w:t>Operator</w:t>
            </w:r>
          </w:p>
        </w:tc>
        <w:tc>
          <w:tcPr>
            <w:tcW w:w="5265" w:type="dxa"/>
            <w:vAlign w:val="center"/>
          </w:tcPr>
          <w:p w14:paraId="1762E4B5" w14:textId="2FE29989" w:rsidR="00F9555E" w:rsidRPr="00FC2484" w:rsidRDefault="00F9555E" w:rsidP="00E656C6">
            <w:pPr>
              <w:spacing w:before="120" w:after="120" w:line="360" w:lineRule="auto"/>
              <w:contextualSpacing/>
              <w:rPr>
                <w:rFonts w:ascii="Times New Roman" w:hAnsi="Times New Roman" w:cs="Times New Roman"/>
              </w:rPr>
            </w:pPr>
            <w:r w:rsidRPr="00FC2484">
              <w:rPr>
                <w:rFonts w:ascii="Times New Roman" w:hAnsi="Times New Roman" w:cs="Times New Roman"/>
              </w:rPr>
              <w:lastRenderedPageBreak/>
              <w:t xml:space="preserve">Gradul scăzut de încasare a tarifului    conduce la dificultăți financiare, operare neconformă </w:t>
            </w:r>
            <w:proofErr w:type="spellStart"/>
            <w:r w:rsidRPr="00FC2484">
              <w:rPr>
                <w:rFonts w:ascii="Times New Roman" w:hAnsi="Times New Roman" w:cs="Times New Roman"/>
              </w:rPr>
              <w:t>şi</w:t>
            </w:r>
            <w:proofErr w:type="spellEnd"/>
            <w:r w:rsidRPr="00FC2484">
              <w:rPr>
                <w:rFonts w:ascii="Times New Roman" w:hAnsi="Times New Roman" w:cs="Times New Roman"/>
              </w:rPr>
              <w:t xml:space="preserve"> imposibilitatea </w:t>
            </w:r>
            <w:r w:rsidR="002D43CE" w:rsidRPr="00FC2484">
              <w:rPr>
                <w:rFonts w:ascii="Times New Roman" w:hAnsi="Times New Roman" w:cs="Times New Roman"/>
              </w:rPr>
              <w:t>derulării</w:t>
            </w:r>
            <w:r w:rsidRPr="00FC2484">
              <w:rPr>
                <w:rFonts w:ascii="Times New Roman" w:hAnsi="Times New Roman" w:cs="Times New Roman"/>
              </w:rPr>
              <w:t xml:space="preserve"> programului de </w:t>
            </w:r>
            <w:r w:rsidR="002D43CE" w:rsidRPr="00FC2484">
              <w:rPr>
                <w:rFonts w:ascii="Times New Roman" w:hAnsi="Times New Roman" w:cs="Times New Roman"/>
              </w:rPr>
              <w:t>întreținere</w:t>
            </w:r>
            <w:r w:rsidRPr="00FC2484">
              <w:rPr>
                <w:rFonts w:ascii="Times New Roman" w:hAnsi="Times New Roman" w:cs="Times New Roman"/>
              </w:rPr>
              <w:t xml:space="preserve">, </w:t>
            </w:r>
            <w:r w:rsidR="002D43CE" w:rsidRPr="00FC2484">
              <w:rPr>
                <w:rFonts w:ascii="Times New Roman" w:hAnsi="Times New Roman" w:cs="Times New Roman"/>
              </w:rPr>
              <w:t>înlocuire</w:t>
            </w:r>
            <w:r w:rsidRPr="00FC2484">
              <w:rPr>
                <w:rFonts w:ascii="Times New Roman" w:hAnsi="Times New Roman" w:cs="Times New Roman"/>
              </w:rPr>
              <w:t xml:space="preserve"> </w:t>
            </w:r>
            <w:proofErr w:type="spellStart"/>
            <w:r w:rsidRPr="00FC2484">
              <w:rPr>
                <w:rFonts w:ascii="Times New Roman" w:hAnsi="Times New Roman" w:cs="Times New Roman"/>
              </w:rPr>
              <w:t>şi</w:t>
            </w:r>
            <w:proofErr w:type="spellEnd"/>
            <w:r w:rsidRPr="00FC2484">
              <w:rPr>
                <w:rFonts w:ascii="Times New Roman" w:hAnsi="Times New Roman" w:cs="Times New Roman"/>
              </w:rPr>
              <w:t xml:space="preserve"> dezvoltare a activelor.</w:t>
            </w:r>
          </w:p>
        </w:tc>
        <w:tc>
          <w:tcPr>
            <w:tcW w:w="1016" w:type="dxa"/>
            <w:vAlign w:val="center"/>
          </w:tcPr>
          <w:p w14:paraId="47ECBCCF" w14:textId="77777777" w:rsidR="00F9555E" w:rsidRPr="00FC2484" w:rsidRDefault="00F9555E" w:rsidP="00E656C6">
            <w:pPr>
              <w:spacing w:before="120" w:after="120" w:line="360" w:lineRule="auto"/>
              <w:contextualSpacing/>
              <w:jc w:val="center"/>
              <w:rPr>
                <w:rFonts w:ascii="Times New Roman" w:hAnsi="Times New Roman" w:cs="Times New Roman"/>
              </w:rPr>
            </w:pPr>
            <w:r>
              <w:rPr>
                <w:rFonts w:ascii="Times New Roman" w:hAnsi="Times New Roman" w:cs="Times New Roman"/>
              </w:rPr>
              <w:t>10</w:t>
            </w:r>
            <w:r w:rsidRPr="00FC2484">
              <w:rPr>
                <w:rFonts w:ascii="Times New Roman" w:hAnsi="Times New Roman" w:cs="Times New Roman"/>
              </w:rPr>
              <w:t>0%</w:t>
            </w:r>
          </w:p>
        </w:tc>
        <w:tc>
          <w:tcPr>
            <w:tcW w:w="1016" w:type="dxa"/>
            <w:vAlign w:val="center"/>
          </w:tcPr>
          <w:p w14:paraId="60143A5C" w14:textId="77777777" w:rsidR="00F9555E" w:rsidRPr="00FC2484" w:rsidRDefault="00F9555E" w:rsidP="00E656C6">
            <w:pPr>
              <w:spacing w:before="120" w:after="120" w:line="360" w:lineRule="auto"/>
              <w:contextualSpacing/>
              <w:jc w:val="center"/>
              <w:rPr>
                <w:rFonts w:ascii="Times New Roman" w:hAnsi="Times New Roman" w:cs="Times New Roman"/>
              </w:rPr>
            </w:pPr>
          </w:p>
        </w:tc>
      </w:tr>
      <w:tr w:rsidR="00F9555E" w14:paraId="00DF3C2D" w14:textId="77777777" w:rsidTr="00060C67">
        <w:tc>
          <w:tcPr>
            <w:tcW w:w="632" w:type="dxa"/>
            <w:vAlign w:val="center"/>
          </w:tcPr>
          <w:p w14:paraId="0F24E06F" w14:textId="77777777" w:rsidR="00F9555E" w:rsidRDefault="00F9555E" w:rsidP="00E656C6">
            <w:pPr>
              <w:widowControl/>
              <w:numPr>
                <w:ilvl w:val="0"/>
                <w:numId w:val="28"/>
              </w:numPr>
              <w:tabs>
                <w:tab w:val="left" w:pos="303"/>
              </w:tabs>
              <w:spacing w:before="120" w:after="120" w:line="360" w:lineRule="auto"/>
              <w:contextualSpacing/>
              <w:jc w:val="center"/>
              <w:rPr>
                <w:rFonts w:ascii="Times New Roman" w:eastAsia="Times New Roman" w:hAnsi="Times New Roman" w:cs="Times New Roman"/>
              </w:rPr>
            </w:pPr>
          </w:p>
        </w:tc>
        <w:tc>
          <w:tcPr>
            <w:tcW w:w="2990" w:type="dxa"/>
            <w:vAlign w:val="center"/>
          </w:tcPr>
          <w:p w14:paraId="14C2BF52" w14:textId="72EEAE58" w:rsidR="00F9555E" w:rsidRPr="00FC2484" w:rsidRDefault="002D43CE" w:rsidP="00E656C6">
            <w:pPr>
              <w:spacing w:before="120" w:after="120" w:line="360" w:lineRule="auto"/>
              <w:contextualSpacing/>
              <w:rPr>
                <w:rFonts w:ascii="Times New Roman" w:hAnsi="Times New Roman" w:cs="Times New Roman"/>
              </w:rPr>
            </w:pPr>
            <w:r w:rsidRPr="00FC2484">
              <w:rPr>
                <w:rFonts w:ascii="Times New Roman" w:hAnsi="Times New Roman" w:cs="Times New Roman"/>
              </w:rPr>
              <w:t>Inflație</w:t>
            </w:r>
            <w:r w:rsidR="00F9555E" w:rsidRPr="00FC2484">
              <w:rPr>
                <w:rFonts w:ascii="Times New Roman" w:hAnsi="Times New Roman" w:cs="Times New Roman"/>
              </w:rPr>
              <w:t xml:space="preserve"> mare</w:t>
            </w:r>
          </w:p>
        </w:tc>
        <w:tc>
          <w:tcPr>
            <w:tcW w:w="5265" w:type="dxa"/>
            <w:vAlign w:val="center"/>
          </w:tcPr>
          <w:p w14:paraId="0E3271BA" w14:textId="1C0F3DAF" w:rsidR="00F9555E" w:rsidRPr="00FC2484" w:rsidRDefault="00F9555E" w:rsidP="00E656C6">
            <w:pPr>
              <w:spacing w:before="120" w:after="120" w:line="360" w:lineRule="auto"/>
              <w:contextualSpacing/>
              <w:rPr>
                <w:rFonts w:ascii="Times New Roman" w:hAnsi="Times New Roman" w:cs="Times New Roman"/>
              </w:rPr>
            </w:pPr>
            <w:r w:rsidRPr="00FC2484">
              <w:rPr>
                <w:rFonts w:ascii="Times New Roman" w:hAnsi="Times New Roman" w:cs="Times New Roman"/>
              </w:rPr>
              <w:t xml:space="preserve">Costurile cresc foarte mult și brusc din cauza </w:t>
            </w:r>
            <w:r w:rsidR="002D43CE" w:rsidRPr="00FC2484">
              <w:rPr>
                <w:rFonts w:ascii="Times New Roman" w:hAnsi="Times New Roman" w:cs="Times New Roman"/>
              </w:rPr>
              <w:t>inflației</w:t>
            </w:r>
            <w:r w:rsidRPr="00FC2484">
              <w:rPr>
                <w:rFonts w:ascii="Times New Roman" w:hAnsi="Times New Roman" w:cs="Times New Roman"/>
              </w:rPr>
              <w:t xml:space="preserve">, fiind necesara ajustarea tarifului </w:t>
            </w:r>
          </w:p>
        </w:tc>
        <w:tc>
          <w:tcPr>
            <w:tcW w:w="1016" w:type="dxa"/>
            <w:vAlign w:val="center"/>
          </w:tcPr>
          <w:p w14:paraId="4041A43E" w14:textId="5A291514" w:rsidR="00F9555E" w:rsidRPr="00FC2484" w:rsidRDefault="00B910A1" w:rsidP="00E656C6">
            <w:pPr>
              <w:spacing w:before="120" w:after="120" w:line="360" w:lineRule="auto"/>
              <w:contextualSpacing/>
              <w:jc w:val="center"/>
              <w:rPr>
                <w:rFonts w:ascii="Times New Roman" w:hAnsi="Times New Roman" w:cs="Times New Roman"/>
              </w:rPr>
            </w:pPr>
            <w:r>
              <w:rPr>
                <w:rFonts w:ascii="Times New Roman" w:hAnsi="Times New Roman" w:cs="Times New Roman"/>
              </w:rPr>
              <w:t>10</w:t>
            </w:r>
            <w:r w:rsidRPr="00FC2484">
              <w:rPr>
                <w:rFonts w:ascii="Times New Roman" w:hAnsi="Times New Roman" w:cs="Times New Roman"/>
              </w:rPr>
              <w:t>0</w:t>
            </w:r>
            <w:r w:rsidR="00F9555E" w:rsidRPr="00FC2484">
              <w:rPr>
                <w:rFonts w:ascii="Times New Roman" w:hAnsi="Times New Roman" w:cs="Times New Roman"/>
              </w:rPr>
              <w:t>%</w:t>
            </w:r>
          </w:p>
        </w:tc>
        <w:tc>
          <w:tcPr>
            <w:tcW w:w="1016" w:type="dxa"/>
            <w:vAlign w:val="center"/>
          </w:tcPr>
          <w:p w14:paraId="3146B6CA" w14:textId="751A844B" w:rsidR="00F9555E" w:rsidRPr="00FC2484" w:rsidRDefault="00F9555E" w:rsidP="00E656C6">
            <w:pPr>
              <w:spacing w:before="120" w:after="120" w:line="360" w:lineRule="auto"/>
              <w:contextualSpacing/>
              <w:jc w:val="center"/>
              <w:rPr>
                <w:rFonts w:ascii="Times New Roman" w:hAnsi="Times New Roman" w:cs="Times New Roman"/>
              </w:rPr>
            </w:pPr>
          </w:p>
        </w:tc>
      </w:tr>
      <w:tr w:rsidR="00F9555E" w14:paraId="235DAD3F" w14:textId="77777777" w:rsidTr="00060C67">
        <w:tc>
          <w:tcPr>
            <w:tcW w:w="632" w:type="dxa"/>
            <w:vAlign w:val="center"/>
          </w:tcPr>
          <w:p w14:paraId="0F144731" w14:textId="77777777" w:rsidR="00F9555E" w:rsidRDefault="00F9555E" w:rsidP="00E656C6">
            <w:pPr>
              <w:widowControl/>
              <w:numPr>
                <w:ilvl w:val="0"/>
                <w:numId w:val="28"/>
              </w:numPr>
              <w:tabs>
                <w:tab w:val="left" w:pos="303"/>
              </w:tabs>
              <w:spacing w:before="120" w:after="120" w:line="360" w:lineRule="auto"/>
              <w:contextualSpacing/>
              <w:jc w:val="center"/>
              <w:rPr>
                <w:rFonts w:ascii="Times New Roman" w:eastAsia="Times New Roman" w:hAnsi="Times New Roman" w:cs="Times New Roman"/>
              </w:rPr>
            </w:pPr>
          </w:p>
        </w:tc>
        <w:tc>
          <w:tcPr>
            <w:tcW w:w="2990" w:type="dxa"/>
            <w:vAlign w:val="center"/>
          </w:tcPr>
          <w:p w14:paraId="17FBE92A" w14:textId="0B049B07" w:rsidR="00F9555E" w:rsidRPr="00FC2484" w:rsidRDefault="00F9555E" w:rsidP="00E656C6">
            <w:pPr>
              <w:spacing w:before="120" w:after="120" w:line="360" w:lineRule="auto"/>
              <w:contextualSpacing/>
              <w:rPr>
                <w:rFonts w:ascii="Times New Roman" w:hAnsi="Times New Roman" w:cs="Times New Roman"/>
              </w:rPr>
            </w:pPr>
            <w:r w:rsidRPr="00FC2484">
              <w:rPr>
                <w:rFonts w:ascii="Times New Roman" w:hAnsi="Times New Roman" w:cs="Times New Roman"/>
              </w:rPr>
              <w:t xml:space="preserve">Modificarea </w:t>
            </w:r>
            <w:r w:rsidR="002D43CE" w:rsidRPr="00FC2484">
              <w:rPr>
                <w:rFonts w:ascii="Times New Roman" w:hAnsi="Times New Roman" w:cs="Times New Roman"/>
              </w:rPr>
              <w:t>cerințelor</w:t>
            </w:r>
            <w:r w:rsidRPr="00FC2484">
              <w:rPr>
                <w:rFonts w:ascii="Times New Roman" w:hAnsi="Times New Roman" w:cs="Times New Roman"/>
              </w:rPr>
              <w:t xml:space="preserve"> legale existente la momentul semnării Contractului </w:t>
            </w:r>
          </w:p>
        </w:tc>
        <w:tc>
          <w:tcPr>
            <w:tcW w:w="5265" w:type="dxa"/>
            <w:vAlign w:val="center"/>
          </w:tcPr>
          <w:p w14:paraId="362C9E61" w14:textId="77777777" w:rsidR="00F9555E" w:rsidRPr="00FC2484" w:rsidRDefault="00F9555E" w:rsidP="00E656C6">
            <w:pPr>
              <w:spacing w:before="120" w:after="120" w:line="360" w:lineRule="auto"/>
              <w:contextualSpacing/>
              <w:rPr>
                <w:rFonts w:ascii="Times New Roman" w:hAnsi="Times New Roman" w:cs="Times New Roman"/>
              </w:rPr>
            </w:pPr>
            <w:r w:rsidRPr="00FC2484">
              <w:rPr>
                <w:rFonts w:ascii="Times New Roman" w:hAnsi="Times New Roman" w:cs="Times New Roman"/>
              </w:rPr>
              <w:t>Modificări legislative (naționale, locale sau la nivel de bazin hidrografic), inclusiv apariția standardelor de mediu mai restrictive.</w:t>
            </w:r>
          </w:p>
          <w:p w14:paraId="68C4AE37" w14:textId="77777777" w:rsidR="00F9555E" w:rsidRPr="00FC2484" w:rsidRDefault="00F9555E" w:rsidP="00E656C6">
            <w:pPr>
              <w:spacing w:before="120" w:after="120" w:line="360" w:lineRule="auto"/>
              <w:contextualSpacing/>
              <w:rPr>
                <w:rFonts w:ascii="Times New Roman" w:hAnsi="Times New Roman" w:cs="Times New Roman"/>
              </w:rPr>
            </w:pPr>
            <w:r w:rsidRPr="00FC2484">
              <w:rPr>
                <w:rFonts w:ascii="Times New Roman" w:hAnsi="Times New Roman" w:cs="Times New Roman"/>
              </w:rPr>
              <w:t>Aceste modificări pot duce la necesitatea unor investiții suplimentare fața de estimările inițiale.</w:t>
            </w:r>
          </w:p>
        </w:tc>
        <w:tc>
          <w:tcPr>
            <w:tcW w:w="1016" w:type="dxa"/>
            <w:vAlign w:val="center"/>
          </w:tcPr>
          <w:p w14:paraId="5C5C5456" w14:textId="77777777" w:rsidR="00F9555E" w:rsidRPr="00FC2484" w:rsidRDefault="00F9555E" w:rsidP="00E656C6">
            <w:pPr>
              <w:spacing w:before="120" w:after="120" w:line="360" w:lineRule="auto"/>
              <w:contextualSpacing/>
              <w:jc w:val="center"/>
              <w:rPr>
                <w:rFonts w:ascii="Times New Roman" w:hAnsi="Times New Roman" w:cs="Times New Roman"/>
              </w:rPr>
            </w:pPr>
            <w:r w:rsidRPr="00FC2484">
              <w:rPr>
                <w:rFonts w:ascii="Times New Roman" w:hAnsi="Times New Roman" w:cs="Times New Roman"/>
              </w:rPr>
              <w:t xml:space="preserve">100% </w:t>
            </w:r>
          </w:p>
        </w:tc>
        <w:tc>
          <w:tcPr>
            <w:tcW w:w="1016" w:type="dxa"/>
            <w:vAlign w:val="center"/>
          </w:tcPr>
          <w:p w14:paraId="5D1C57B5" w14:textId="77777777" w:rsidR="00F9555E" w:rsidRPr="00FC2484" w:rsidRDefault="00F9555E" w:rsidP="00E656C6">
            <w:pPr>
              <w:spacing w:before="120" w:after="120" w:line="360" w:lineRule="auto"/>
              <w:contextualSpacing/>
              <w:jc w:val="center"/>
              <w:rPr>
                <w:rFonts w:ascii="Times New Roman" w:hAnsi="Times New Roman" w:cs="Times New Roman"/>
              </w:rPr>
            </w:pPr>
          </w:p>
        </w:tc>
      </w:tr>
      <w:tr w:rsidR="00C06D1F" w14:paraId="05753BB4" w14:textId="77777777" w:rsidTr="00060C67">
        <w:tc>
          <w:tcPr>
            <w:tcW w:w="632" w:type="dxa"/>
            <w:vAlign w:val="center"/>
          </w:tcPr>
          <w:p w14:paraId="3C9D81BA" w14:textId="77777777" w:rsidR="00C06D1F" w:rsidRPr="00FC2484" w:rsidRDefault="00C06D1F" w:rsidP="00E656C6">
            <w:pPr>
              <w:widowControl/>
              <w:numPr>
                <w:ilvl w:val="0"/>
                <w:numId w:val="28"/>
              </w:numPr>
              <w:tabs>
                <w:tab w:val="left" w:pos="303"/>
              </w:tabs>
              <w:spacing w:before="120" w:after="120" w:line="360" w:lineRule="auto"/>
              <w:contextualSpacing/>
              <w:jc w:val="center"/>
              <w:rPr>
                <w:rFonts w:ascii="Times New Roman" w:eastAsia="Times New Roman" w:hAnsi="Times New Roman" w:cs="Times New Roman"/>
              </w:rPr>
            </w:pPr>
          </w:p>
        </w:tc>
        <w:tc>
          <w:tcPr>
            <w:tcW w:w="2990" w:type="dxa"/>
            <w:vAlign w:val="center"/>
          </w:tcPr>
          <w:p w14:paraId="01868B40" w14:textId="77777777" w:rsidR="00C06D1F" w:rsidRPr="00FC2484" w:rsidRDefault="00C06D1F" w:rsidP="00E656C6">
            <w:pPr>
              <w:spacing w:before="120" w:after="120" w:line="360" w:lineRule="auto"/>
              <w:contextualSpacing/>
              <w:rPr>
                <w:rFonts w:ascii="Times New Roman" w:hAnsi="Times New Roman" w:cs="Times New Roman"/>
              </w:rPr>
            </w:pPr>
            <w:r w:rsidRPr="00FC2484">
              <w:rPr>
                <w:rFonts w:ascii="Times New Roman" w:hAnsi="Times New Roman" w:cs="Times New Roman"/>
              </w:rPr>
              <w:t>Insolventa Delegatului</w:t>
            </w:r>
          </w:p>
        </w:tc>
        <w:tc>
          <w:tcPr>
            <w:tcW w:w="5265" w:type="dxa"/>
            <w:vAlign w:val="center"/>
          </w:tcPr>
          <w:p w14:paraId="2198BF17" w14:textId="2AD2AD6A" w:rsidR="00C06D1F" w:rsidRPr="00FC2484" w:rsidRDefault="00C06D1F" w:rsidP="00E656C6">
            <w:pPr>
              <w:spacing w:before="120" w:after="120" w:line="360" w:lineRule="auto"/>
              <w:contextualSpacing/>
              <w:rPr>
                <w:rFonts w:ascii="Times New Roman" w:hAnsi="Times New Roman" w:cs="Times New Roman"/>
              </w:rPr>
            </w:pPr>
            <w:r w:rsidRPr="00FC2484">
              <w:rPr>
                <w:rFonts w:ascii="Times New Roman" w:hAnsi="Times New Roman" w:cs="Times New Roman"/>
              </w:rPr>
              <w:t xml:space="preserve">Constatarea </w:t>
            </w:r>
            <w:r w:rsidR="002D43CE" w:rsidRPr="00FC2484">
              <w:rPr>
                <w:rFonts w:ascii="Times New Roman" w:hAnsi="Times New Roman" w:cs="Times New Roman"/>
              </w:rPr>
              <w:t>intrării</w:t>
            </w:r>
            <w:r w:rsidRPr="00FC2484">
              <w:rPr>
                <w:rFonts w:ascii="Times New Roman" w:hAnsi="Times New Roman" w:cs="Times New Roman"/>
              </w:rPr>
              <w:t xml:space="preserve"> în incapacitate de plata a Delegatului. Serviciul nu mai poate fi prestat.</w:t>
            </w:r>
          </w:p>
        </w:tc>
        <w:tc>
          <w:tcPr>
            <w:tcW w:w="1016" w:type="dxa"/>
            <w:vAlign w:val="center"/>
          </w:tcPr>
          <w:p w14:paraId="7BE7889B" w14:textId="15521DE5" w:rsidR="00C06D1F" w:rsidRPr="00FC2484" w:rsidRDefault="00C06D1F" w:rsidP="00E656C6">
            <w:pPr>
              <w:spacing w:before="120" w:after="120" w:line="360" w:lineRule="auto"/>
              <w:contextualSpacing/>
              <w:jc w:val="center"/>
              <w:rPr>
                <w:rFonts w:ascii="Times New Roman" w:hAnsi="Times New Roman" w:cs="Times New Roman"/>
              </w:rPr>
            </w:pPr>
            <w:r w:rsidRPr="00096EEB">
              <w:rPr>
                <w:rFonts w:ascii="Times New Roman" w:hAnsi="Times New Roman" w:cs="Times New Roman"/>
              </w:rPr>
              <w:t>100%</w:t>
            </w:r>
          </w:p>
        </w:tc>
        <w:tc>
          <w:tcPr>
            <w:tcW w:w="1016" w:type="dxa"/>
            <w:vAlign w:val="center"/>
          </w:tcPr>
          <w:p w14:paraId="7C7090F0" w14:textId="0A519C5B" w:rsidR="00C06D1F" w:rsidRPr="00FC2484" w:rsidRDefault="00C06D1F" w:rsidP="00E656C6">
            <w:pPr>
              <w:spacing w:before="120" w:after="120" w:line="360" w:lineRule="auto"/>
              <w:contextualSpacing/>
              <w:jc w:val="center"/>
              <w:rPr>
                <w:rFonts w:ascii="Times New Roman" w:hAnsi="Times New Roman" w:cs="Times New Roman"/>
              </w:rPr>
            </w:pPr>
          </w:p>
        </w:tc>
      </w:tr>
    </w:tbl>
    <w:p w14:paraId="5D3270D8" w14:textId="77777777" w:rsidR="00C427C5" w:rsidRDefault="00C427C5" w:rsidP="00E656C6">
      <w:pPr>
        <w:pStyle w:val="ListParagraph1"/>
        <w:overflowPunct/>
        <w:autoSpaceDE/>
        <w:autoSpaceDN/>
        <w:adjustRightInd/>
        <w:spacing w:afterAutospacing="0" w:line="360" w:lineRule="auto"/>
        <w:ind w:left="0"/>
        <w:contextualSpacing/>
        <w:textAlignment w:val="auto"/>
        <w:rPr>
          <w:rFonts w:ascii="Times New Roman" w:hAnsi="Times New Roman"/>
          <w:sz w:val="24"/>
          <w:szCs w:val="24"/>
          <w:lang w:val="ro-RO"/>
        </w:rPr>
      </w:pPr>
    </w:p>
    <w:p w14:paraId="4E2B89BD" w14:textId="70468A3E" w:rsidR="00FC2A70" w:rsidRPr="00926B81" w:rsidRDefault="00FC2A70" w:rsidP="00E656C6">
      <w:pPr>
        <w:pStyle w:val="ListParagraph1"/>
        <w:overflowPunct/>
        <w:autoSpaceDE/>
        <w:autoSpaceDN/>
        <w:adjustRightInd/>
        <w:spacing w:afterAutospacing="0" w:line="360" w:lineRule="auto"/>
        <w:ind w:left="0"/>
        <w:contextualSpacing/>
        <w:textAlignment w:val="auto"/>
        <w:rPr>
          <w:rFonts w:ascii="Times New Roman" w:hAnsi="Times New Roman"/>
          <w:sz w:val="24"/>
          <w:szCs w:val="24"/>
          <w:lang w:val="ro-RO"/>
        </w:rPr>
      </w:pPr>
      <w:r w:rsidRPr="001A47F3">
        <w:rPr>
          <w:rFonts w:ascii="Times New Roman" w:hAnsi="Times New Roman"/>
          <w:sz w:val="24"/>
          <w:szCs w:val="24"/>
          <w:lang w:val="ro-RO"/>
        </w:rPr>
        <w:t xml:space="preserve">Analiza riscurilor a relevat faptul că o parte semnificativă a riscurilor nu este transferată operatorului, situație în care contractul de delegare va fi considerat </w:t>
      </w:r>
      <w:r w:rsidRPr="001A47F3">
        <w:rPr>
          <w:rFonts w:ascii="Times New Roman" w:hAnsi="Times New Roman"/>
          <w:b/>
          <w:sz w:val="24"/>
          <w:szCs w:val="24"/>
          <w:lang w:val="ro-RO"/>
        </w:rPr>
        <w:t>contract de achiziție publică de servicii</w:t>
      </w:r>
      <w:r w:rsidRPr="001A47F3">
        <w:rPr>
          <w:rFonts w:ascii="Times New Roman" w:hAnsi="Times New Roman"/>
          <w:sz w:val="24"/>
          <w:szCs w:val="24"/>
          <w:lang w:val="ro-RO"/>
        </w:rPr>
        <w:t xml:space="preserve">. Pentru atribuirea contractului vor fi aplicate prevederile </w:t>
      </w:r>
      <w:r w:rsidRPr="00D66933">
        <w:rPr>
          <w:rFonts w:ascii="Times New Roman" w:hAnsi="Times New Roman"/>
          <w:b/>
          <w:sz w:val="24"/>
          <w:szCs w:val="24"/>
          <w:lang w:val="ro-RO"/>
        </w:rPr>
        <w:t>Legii nr. 98/2016</w:t>
      </w:r>
      <w:r w:rsidRPr="00926B81">
        <w:rPr>
          <w:rFonts w:ascii="Times New Roman" w:hAnsi="Times New Roman"/>
          <w:sz w:val="24"/>
          <w:szCs w:val="24"/>
          <w:lang w:val="ro-RO"/>
        </w:rPr>
        <w:t xml:space="preserve"> privind achizițiile publice.</w:t>
      </w:r>
    </w:p>
    <w:p w14:paraId="75BC68F2" w14:textId="70AF2A98" w:rsidR="00E23117" w:rsidRPr="00A15363" w:rsidRDefault="00E23117" w:rsidP="00E656C6">
      <w:pPr>
        <w:pStyle w:val="Heading11"/>
        <w:keepNext/>
        <w:keepLines/>
        <w:numPr>
          <w:ilvl w:val="1"/>
          <w:numId w:val="1"/>
        </w:numPr>
        <w:shd w:val="clear" w:color="auto" w:fill="auto"/>
        <w:tabs>
          <w:tab w:val="left" w:pos="363"/>
        </w:tabs>
        <w:spacing w:before="120" w:after="120" w:line="360" w:lineRule="auto"/>
        <w:contextualSpacing/>
        <w:rPr>
          <w:sz w:val="24"/>
          <w:szCs w:val="24"/>
        </w:rPr>
      </w:pPr>
      <w:r w:rsidRPr="00401B59">
        <w:rPr>
          <w:sz w:val="24"/>
          <w:szCs w:val="24"/>
        </w:rPr>
        <w:t>Modalitatea de implementare a contractului</w:t>
      </w:r>
    </w:p>
    <w:p w14:paraId="581302C0" w14:textId="621D09EB" w:rsidR="00E23117" w:rsidRPr="00A4612C" w:rsidRDefault="00E23117" w:rsidP="00E656C6">
      <w:pPr>
        <w:pStyle w:val="Heading11"/>
        <w:keepNext/>
        <w:keepLines/>
        <w:numPr>
          <w:ilvl w:val="2"/>
          <w:numId w:val="1"/>
        </w:numPr>
        <w:shd w:val="clear" w:color="auto" w:fill="auto"/>
        <w:tabs>
          <w:tab w:val="left" w:pos="363"/>
        </w:tabs>
        <w:spacing w:before="120" w:after="120" w:line="360" w:lineRule="auto"/>
        <w:contextualSpacing/>
        <w:rPr>
          <w:sz w:val="24"/>
          <w:szCs w:val="24"/>
        </w:rPr>
      </w:pPr>
      <w:r w:rsidRPr="00A4612C">
        <w:rPr>
          <w:sz w:val="24"/>
          <w:szCs w:val="24"/>
        </w:rPr>
        <w:t>Condiții de executare a contractului</w:t>
      </w:r>
    </w:p>
    <w:p w14:paraId="639509E3" w14:textId="2DD52C76" w:rsidR="0074023A" w:rsidRPr="00401B59" w:rsidRDefault="0074023A" w:rsidP="00E656C6">
      <w:pPr>
        <w:spacing w:before="120" w:after="120" w:line="360" w:lineRule="auto"/>
        <w:contextualSpacing/>
        <w:jc w:val="both"/>
        <w:rPr>
          <w:rFonts w:ascii="Times New Roman" w:hAnsi="Times New Roman" w:cs="Times New Roman"/>
          <w:bCs/>
        </w:rPr>
      </w:pPr>
      <w:r w:rsidRPr="00401B59">
        <w:rPr>
          <w:rFonts w:ascii="Times New Roman" w:hAnsi="Times New Roman" w:cs="Times New Roman"/>
          <w:bCs/>
        </w:rPr>
        <w:t>Executarea contractului nu este supusă unor condiții speciale.</w:t>
      </w:r>
    </w:p>
    <w:p w14:paraId="6C5D6846" w14:textId="4DF6C0F4" w:rsidR="00E23117" w:rsidRPr="00AD087E" w:rsidRDefault="00E23117" w:rsidP="00E656C6">
      <w:pPr>
        <w:spacing w:before="120" w:after="120" w:line="360" w:lineRule="auto"/>
        <w:contextualSpacing/>
        <w:jc w:val="both"/>
        <w:rPr>
          <w:rFonts w:ascii="Times New Roman" w:hAnsi="Times New Roman" w:cs="Times New Roman"/>
        </w:rPr>
      </w:pPr>
      <w:r w:rsidRPr="00AD087E">
        <w:rPr>
          <w:rFonts w:ascii="Times New Roman" w:hAnsi="Times New Roman" w:cs="Times New Roman"/>
        </w:rPr>
        <w:t xml:space="preserve">Conform dispozițiilor art. 49 alin. (3) din Legea nr. 51/2006 a serviciilor comunitare de utilități publice, republicată, cu modificările și completările ulterioare, operatorul are obligația de a solicita și de a obține eliberarea licenței A.N.R.S.C. pentru prestarea activității, în termen de </w:t>
      </w:r>
      <w:r w:rsidR="00F70020">
        <w:rPr>
          <w:rFonts w:ascii="Times New Roman" w:hAnsi="Times New Roman" w:cs="Times New Roman"/>
        </w:rPr>
        <w:t>90</w:t>
      </w:r>
      <w:r w:rsidRPr="00AD087E">
        <w:rPr>
          <w:rFonts w:ascii="Times New Roman" w:hAnsi="Times New Roman" w:cs="Times New Roman"/>
        </w:rPr>
        <w:t xml:space="preserve"> de zile de la data semnării contractului de delegare a gestiunii.</w:t>
      </w:r>
    </w:p>
    <w:p w14:paraId="0621EC96" w14:textId="4C5C260F" w:rsidR="005C5F45" w:rsidRPr="00401B59" w:rsidRDefault="009A3F76" w:rsidP="00E656C6">
      <w:pPr>
        <w:pStyle w:val="Bodytext21"/>
        <w:shd w:val="clear" w:color="auto" w:fill="auto"/>
        <w:spacing w:before="120" w:after="120" w:line="360" w:lineRule="auto"/>
        <w:ind w:firstLine="0"/>
        <w:contextualSpacing/>
        <w:rPr>
          <w:sz w:val="24"/>
          <w:szCs w:val="24"/>
        </w:rPr>
      </w:pPr>
      <w:r w:rsidRPr="00401B59">
        <w:rPr>
          <w:rStyle w:val="Bodytext2Bold"/>
          <w:sz w:val="24"/>
          <w:szCs w:val="24"/>
        </w:rPr>
        <w:t>Garan</w:t>
      </w:r>
      <w:r w:rsidR="00A91D03" w:rsidRPr="00401B59">
        <w:rPr>
          <w:rStyle w:val="Bodytext2Bold"/>
          <w:sz w:val="24"/>
          <w:szCs w:val="24"/>
        </w:rPr>
        <w:t>ț</w:t>
      </w:r>
      <w:r w:rsidRPr="00401B59">
        <w:rPr>
          <w:rStyle w:val="Bodytext2Bold"/>
          <w:sz w:val="24"/>
          <w:szCs w:val="24"/>
        </w:rPr>
        <w:t xml:space="preserve">ia de participare </w:t>
      </w:r>
      <w:r w:rsidRPr="00401B59">
        <w:rPr>
          <w:sz w:val="24"/>
          <w:szCs w:val="24"/>
        </w:rPr>
        <w:t>- Cuantumul garan</w:t>
      </w:r>
      <w:r w:rsidR="00A91D03" w:rsidRPr="00401B59">
        <w:rPr>
          <w:sz w:val="24"/>
          <w:szCs w:val="24"/>
        </w:rPr>
        <w:t>ț</w:t>
      </w:r>
      <w:r w:rsidRPr="00401B59">
        <w:rPr>
          <w:sz w:val="24"/>
          <w:szCs w:val="24"/>
        </w:rPr>
        <w:t>iei de participare este de</w:t>
      </w:r>
      <w:r w:rsidR="00450607" w:rsidRPr="00450607">
        <w:rPr>
          <w:sz w:val="24"/>
          <w:szCs w:val="24"/>
        </w:rPr>
        <w:t xml:space="preserve"> </w:t>
      </w:r>
      <w:r w:rsidR="00AE0C21" w:rsidRPr="00AE0C21">
        <w:rPr>
          <w:i/>
          <w:iCs/>
          <w:sz w:val="24"/>
          <w:szCs w:val="24"/>
        </w:rPr>
        <w:t xml:space="preserve"> </w:t>
      </w:r>
      <w:r w:rsidR="00AE0C21" w:rsidRPr="00AE0C21">
        <w:rPr>
          <w:sz w:val="24"/>
          <w:szCs w:val="24"/>
        </w:rPr>
        <w:t>2,486,394.38 lei</w:t>
      </w:r>
      <w:r w:rsidR="00AE0C21">
        <w:rPr>
          <w:i/>
          <w:iCs/>
          <w:sz w:val="24"/>
          <w:szCs w:val="24"/>
        </w:rPr>
        <w:t xml:space="preserve"> </w:t>
      </w:r>
      <w:r w:rsidR="00A136BA" w:rsidRPr="00401B59">
        <w:rPr>
          <w:sz w:val="24"/>
          <w:szCs w:val="24"/>
        </w:rPr>
        <w:t>ș</w:t>
      </w:r>
      <w:r w:rsidRPr="00401B59">
        <w:rPr>
          <w:sz w:val="24"/>
          <w:szCs w:val="24"/>
        </w:rPr>
        <w:t xml:space="preserve">i reprezintă </w:t>
      </w:r>
      <w:r w:rsidR="00E30D6B">
        <w:rPr>
          <w:sz w:val="24"/>
          <w:szCs w:val="24"/>
        </w:rPr>
        <w:t>1</w:t>
      </w:r>
      <w:r w:rsidR="000B39F4" w:rsidRPr="00401B59">
        <w:rPr>
          <w:sz w:val="24"/>
          <w:szCs w:val="24"/>
        </w:rPr>
        <w:t xml:space="preserve"> </w:t>
      </w:r>
      <w:r w:rsidRPr="00401B59">
        <w:rPr>
          <w:sz w:val="24"/>
          <w:szCs w:val="24"/>
        </w:rPr>
        <w:t>% din valoarea estimată a contractului (nu poate depă</w:t>
      </w:r>
      <w:r w:rsidR="00A136BA" w:rsidRPr="00401B59">
        <w:rPr>
          <w:sz w:val="24"/>
          <w:szCs w:val="24"/>
        </w:rPr>
        <w:t>ș</w:t>
      </w:r>
      <w:r w:rsidRPr="00401B59">
        <w:rPr>
          <w:sz w:val="24"/>
          <w:szCs w:val="24"/>
        </w:rPr>
        <w:t>i 1% din valoarea estimată, conform art. 154 alin. (2) din Legea nr. 98/2016 privind achizi</w:t>
      </w:r>
      <w:r w:rsidR="00A91D03" w:rsidRPr="00401B59">
        <w:rPr>
          <w:sz w:val="24"/>
          <w:szCs w:val="24"/>
        </w:rPr>
        <w:t>ț</w:t>
      </w:r>
      <w:r w:rsidRPr="00401B59">
        <w:rPr>
          <w:sz w:val="24"/>
          <w:szCs w:val="24"/>
        </w:rPr>
        <w:t xml:space="preserve">iile publice, cu modificările </w:t>
      </w:r>
      <w:r w:rsidR="00A136BA" w:rsidRPr="00401B59">
        <w:rPr>
          <w:sz w:val="24"/>
          <w:szCs w:val="24"/>
        </w:rPr>
        <w:t>ș</w:t>
      </w:r>
      <w:r w:rsidRPr="00401B59">
        <w:rPr>
          <w:sz w:val="24"/>
          <w:szCs w:val="24"/>
        </w:rPr>
        <w:t>i completările ulterioare).</w:t>
      </w:r>
    </w:p>
    <w:p w14:paraId="5E7DEF5C" w14:textId="671BF1DA" w:rsidR="005C5F45" w:rsidRPr="00401B59" w:rsidRDefault="009A3F76" w:rsidP="00E656C6">
      <w:pPr>
        <w:pStyle w:val="Bodytext21"/>
        <w:shd w:val="clear" w:color="auto" w:fill="auto"/>
        <w:spacing w:before="120" w:after="120" w:line="360" w:lineRule="auto"/>
        <w:ind w:firstLine="0"/>
        <w:contextualSpacing/>
        <w:rPr>
          <w:sz w:val="24"/>
          <w:szCs w:val="24"/>
        </w:rPr>
      </w:pPr>
      <w:r w:rsidRPr="00401B59">
        <w:rPr>
          <w:sz w:val="24"/>
          <w:szCs w:val="24"/>
        </w:rPr>
        <w:t>Echivalen</w:t>
      </w:r>
      <w:r w:rsidR="00A91D03" w:rsidRPr="00401B59">
        <w:rPr>
          <w:sz w:val="24"/>
          <w:szCs w:val="24"/>
        </w:rPr>
        <w:t>ț</w:t>
      </w:r>
      <w:r w:rsidRPr="00401B59">
        <w:rPr>
          <w:sz w:val="24"/>
          <w:szCs w:val="24"/>
        </w:rPr>
        <w:t>a în valută a valorii exprimate în lei se va determina corespunzător cursului stabilit de BNR la data publicării anun</w:t>
      </w:r>
      <w:r w:rsidR="00A91D03" w:rsidRPr="00401B59">
        <w:rPr>
          <w:sz w:val="24"/>
          <w:szCs w:val="24"/>
        </w:rPr>
        <w:t>ț</w:t>
      </w:r>
      <w:r w:rsidRPr="00401B59">
        <w:rPr>
          <w:sz w:val="24"/>
          <w:szCs w:val="24"/>
        </w:rPr>
        <w:t>ului de participare în SEAP.</w:t>
      </w:r>
    </w:p>
    <w:p w14:paraId="20549775" w14:textId="265CF974" w:rsidR="005C5F45" w:rsidRPr="00401B59" w:rsidRDefault="009A3F76" w:rsidP="00E656C6">
      <w:pPr>
        <w:pStyle w:val="Bodytext21"/>
        <w:shd w:val="clear" w:color="auto" w:fill="auto"/>
        <w:spacing w:before="120" w:after="120" w:line="360" w:lineRule="auto"/>
        <w:ind w:firstLine="0"/>
        <w:contextualSpacing/>
        <w:rPr>
          <w:sz w:val="24"/>
          <w:szCs w:val="24"/>
        </w:rPr>
      </w:pPr>
      <w:r w:rsidRPr="00401B59">
        <w:rPr>
          <w:sz w:val="24"/>
          <w:szCs w:val="24"/>
        </w:rPr>
        <w:t>Garan</w:t>
      </w:r>
      <w:r w:rsidR="00A91D03" w:rsidRPr="00401B59">
        <w:rPr>
          <w:sz w:val="24"/>
          <w:szCs w:val="24"/>
        </w:rPr>
        <w:t>ț</w:t>
      </w:r>
      <w:r w:rsidRPr="00401B59">
        <w:rPr>
          <w:sz w:val="24"/>
          <w:szCs w:val="24"/>
        </w:rPr>
        <w:t xml:space="preserve">ia de participare se constituie în conformitate cu prevederile art. 154 alin. (4) lit. a) </w:t>
      </w:r>
      <w:r w:rsidR="00A136BA" w:rsidRPr="00401B59">
        <w:rPr>
          <w:sz w:val="24"/>
          <w:szCs w:val="24"/>
        </w:rPr>
        <w:t>ș</w:t>
      </w:r>
      <w:r w:rsidRPr="00401B59">
        <w:rPr>
          <w:sz w:val="24"/>
          <w:szCs w:val="24"/>
        </w:rPr>
        <w:t xml:space="preserve">i b) din Legea nr. 98/2016, cu modificările </w:t>
      </w:r>
      <w:r w:rsidR="00A136BA" w:rsidRPr="00401B59">
        <w:rPr>
          <w:sz w:val="24"/>
          <w:szCs w:val="24"/>
        </w:rPr>
        <w:t>ș</w:t>
      </w:r>
      <w:r w:rsidRPr="00401B59">
        <w:rPr>
          <w:sz w:val="24"/>
          <w:szCs w:val="24"/>
        </w:rPr>
        <w:t>i completările ulterioare.</w:t>
      </w:r>
    </w:p>
    <w:p w14:paraId="684320B8" w14:textId="3B9B7C60" w:rsidR="005C5F45" w:rsidRPr="00401B59" w:rsidRDefault="009A3F76" w:rsidP="00E656C6">
      <w:pPr>
        <w:pStyle w:val="Bodytext21"/>
        <w:shd w:val="clear" w:color="auto" w:fill="auto"/>
        <w:spacing w:before="120" w:after="120" w:line="360" w:lineRule="auto"/>
        <w:ind w:firstLine="0"/>
        <w:contextualSpacing/>
        <w:rPr>
          <w:sz w:val="24"/>
          <w:szCs w:val="24"/>
        </w:rPr>
      </w:pPr>
      <w:r w:rsidRPr="00401B59">
        <w:rPr>
          <w:sz w:val="24"/>
          <w:szCs w:val="24"/>
        </w:rPr>
        <w:t>Perioada de valabilitate a garan</w:t>
      </w:r>
      <w:r w:rsidR="00A91D03" w:rsidRPr="00401B59">
        <w:rPr>
          <w:sz w:val="24"/>
          <w:szCs w:val="24"/>
        </w:rPr>
        <w:t>ț</w:t>
      </w:r>
      <w:r w:rsidRPr="00401B59">
        <w:rPr>
          <w:sz w:val="24"/>
          <w:szCs w:val="24"/>
        </w:rPr>
        <w:t>iei pentru participare: 6 luni (180 zile) de la data limită de depunere a ofertelor (perioada va fi cel pu</w:t>
      </w:r>
      <w:r w:rsidR="00A91D03" w:rsidRPr="00401B59">
        <w:rPr>
          <w:sz w:val="24"/>
          <w:szCs w:val="24"/>
        </w:rPr>
        <w:t>ț</w:t>
      </w:r>
      <w:r w:rsidRPr="00401B59">
        <w:rPr>
          <w:sz w:val="24"/>
          <w:szCs w:val="24"/>
        </w:rPr>
        <w:t>in egală cu perioada de valabilitate a ofertei).</w:t>
      </w:r>
    </w:p>
    <w:p w14:paraId="467FACBC" w14:textId="2FD90B8E" w:rsidR="005C5F45" w:rsidRPr="00401B59" w:rsidRDefault="009A3F76" w:rsidP="00E656C6">
      <w:pPr>
        <w:pStyle w:val="Bodytext21"/>
        <w:shd w:val="clear" w:color="auto" w:fill="auto"/>
        <w:spacing w:before="120" w:after="120" w:line="360" w:lineRule="auto"/>
        <w:ind w:firstLine="0"/>
        <w:contextualSpacing/>
        <w:rPr>
          <w:b/>
          <w:bCs/>
          <w:sz w:val="24"/>
          <w:szCs w:val="24"/>
        </w:rPr>
      </w:pPr>
      <w:r w:rsidRPr="00401B59">
        <w:rPr>
          <w:sz w:val="24"/>
          <w:szCs w:val="24"/>
        </w:rPr>
        <w:t>Instrumentul de garantare va fi prezentat în original, cu men</w:t>
      </w:r>
      <w:r w:rsidR="00A91D03" w:rsidRPr="00401B59">
        <w:rPr>
          <w:sz w:val="24"/>
          <w:szCs w:val="24"/>
        </w:rPr>
        <w:t>ț</w:t>
      </w:r>
      <w:r w:rsidRPr="00401B59">
        <w:rPr>
          <w:sz w:val="24"/>
          <w:szCs w:val="24"/>
        </w:rPr>
        <w:t xml:space="preserve">ionarea procedurii pentru care a fost emis </w:t>
      </w:r>
      <w:r w:rsidR="00A136BA" w:rsidRPr="00401B59">
        <w:rPr>
          <w:sz w:val="24"/>
          <w:szCs w:val="24"/>
        </w:rPr>
        <w:lastRenderedPageBreak/>
        <w:t>ș</w:t>
      </w:r>
      <w:r w:rsidRPr="00401B59">
        <w:rPr>
          <w:sz w:val="24"/>
          <w:szCs w:val="24"/>
        </w:rPr>
        <w:t>i a beneficiarului (Autoritatea Contractantă). Garan</w:t>
      </w:r>
      <w:r w:rsidR="00A91D03" w:rsidRPr="00401B59">
        <w:rPr>
          <w:sz w:val="24"/>
          <w:szCs w:val="24"/>
        </w:rPr>
        <w:t>ț</w:t>
      </w:r>
      <w:r w:rsidRPr="00401B59">
        <w:rPr>
          <w:sz w:val="24"/>
          <w:szCs w:val="24"/>
        </w:rPr>
        <w:t xml:space="preserve">ia de participare emisa în altă limbă decât limba română va fi prezentată în original </w:t>
      </w:r>
      <w:r w:rsidR="00A136BA" w:rsidRPr="00401B59">
        <w:rPr>
          <w:sz w:val="24"/>
          <w:szCs w:val="24"/>
        </w:rPr>
        <w:t>ș</w:t>
      </w:r>
      <w:r w:rsidRPr="00401B59">
        <w:rPr>
          <w:sz w:val="24"/>
          <w:szCs w:val="24"/>
        </w:rPr>
        <w:t>i va fi înso</w:t>
      </w:r>
      <w:r w:rsidR="00A91D03" w:rsidRPr="00401B59">
        <w:rPr>
          <w:sz w:val="24"/>
          <w:szCs w:val="24"/>
        </w:rPr>
        <w:t>ț</w:t>
      </w:r>
      <w:r w:rsidRPr="00401B59">
        <w:rPr>
          <w:sz w:val="24"/>
          <w:szCs w:val="24"/>
        </w:rPr>
        <w:t xml:space="preserve">ită de traducerea autorizată în limba română. </w:t>
      </w:r>
      <w:r w:rsidRPr="00401B59">
        <w:rPr>
          <w:rStyle w:val="Bodytext2Bold"/>
          <w:sz w:val="24"/>
          <w:szCs w:val="24"/>
        </w:rPr>
        <w:t>Ofertele care nu sunt înso</w:t>
      </w:r>
      <w:r w:rsidR="00A91D03" w:rsidRPr="00401B59">
        <w:rPr>
          <w:rStyle w:val="Bodytext2Bold"/>
          <w:sz w:val="24"/>
          <w:szCs w:val="24"/>
        </w:rPr>
        <w:t>ț</w:t>
      </w:r>
      <w:r w:rsidRPr="00401B59">
        <w:rPr>
          <w:rStyle w:val="Bodytext2Bold"/>
          <w:sz w:val="24"/>
          <w:szCs w:val="24"/>
        </w:rPr>
        <w:t xml:space="preserve">ite de dovada constituirii </w:t>
      </w:r>
      <w:r w:rsidR="003D59D3" w:rsidRPr="00401B59">
        <w:rPr>
          <w:rStyle w:val="Bodytext2Bold"/>
          <w:sz w:val="24"/>
          <w:szCs w:val="24"/>
        </w:rPr>
        <w:t>garan</w:t>
      </w:r>
      <w:r w:rsidR="00A91D03" w:rsidRPr="00401B59">
        <w:rPr>
          <w:rStyle w:val="Bodytext2Bold"/>
          <w:sz w:val="24"/>
          <w:szCs w:val="24"/>
        </w:rPr>
        <w:t>ț</w:t>
      </w:r>
      <w:r w:rsidR="003D59D3" w:rsidRPr="00401B59">
        <w:rPr>
          <w:rStyle w:val="Bodytext2Bold"/>
          <w:sz w:val="24"/>
          <w:szCs w:val="24"/>
        </w:rPr>
        <w:t>iei</w:t>
      </w:r>
      <w:r w:rsidRPr="00401B59">
        <w:rPr>
          <w:rStyle w:val="Bodytext2Bold"/>
          <w:sz w:val="24"/>
          <w:szCs w:val="24"/>
        </w:rPr>
        <w:t xml:space="preserve"> pentru participare în</w:t>
      </w:r>
      <w:r w:rsidR="003D59D3" w:rsidRPr="00401B59">
        <w:rPr>
          <w:rStyle w:val="Bodytext2Bold"/>
          <w:sz w:val="24"/>
          <w:szCs w:val="24"/>
        </w:rPr>
        <w:t xml:space="preserve"> </w:t>
      </w:r>
      <w:r w:rsidRPr="00401B59">
        <w:rPr>
          <w:b/>
          <w:bCs/>
          <w:sz w:val="24"/>
          <w:szCs w:val="24"/>
        </w:rPr>
        <w:t>cuantumul, forma si perioada de valabilitate precizate, vor fi respinse ca inacceptabile.</w:t>
      </w:r>
    </w:p>
    <w:p w14:paraId="2B1280F0" w14:textId="35AEA2DE" w:rsidR="005C5F45" w:rsidRPr="00401B59" w:rsidRDefault="009A3F76" w:rsidP="00E656C6">
      <w:pPr>
        <w:pStyle w:val="Bodytext21"/>
        <w:shd w:val="clear" w:color="auto" w:fill="auto"/>
        <w:spacing w:before="120" w:after="120" w:line="360" w:lineRule="auto"/>
        <w:ind w:firstLine="0"/>
        <w:contextualSpacing/>
        <w:rPr>
          <w:sz w:val="24"/>
          <w:szCs w:val="24"/>
        </w:rPr>
      </w:pPr>
      <w:r w:rsidRPr="00401B59">
        <w:rPr>
          <w:sz w:val="24"/>
          <w:szCs w:val="24"/>
        </w:rPr>
        <w:t>In cazul depunerii de oferte în asociere, garan</w:t>
      </w:r>
      <w:r w:rsidR="00A91D03" w:rsidRPr="00401B59">
        <w:rPr>
          <w:sz w:val="24"/>
          <w:szCs w:val="24"/>
        </w:rPr>
        <w:t>ț</w:t>
      </w:r>
      <w:r w:rsidRPr="00401B59">
        <w:rPr>
          <w:sz w:val="24"/>
          <w:szCs w:val="24"/>
        </w:rPr>
        <w:t xml:space="preserve">ia de participare trebuie constituită în numele asocierii </w:t>
      </w:r>
      <w:r w:rsidR="00A136BA" w:rsidRPr="00401B59">
        <w:rPr>
          <w:sz w:val="24"/>
          <w:szCs w:val="24"/>
        </w:rPr>
        <w:t>ș</w:t>
      </w:r>
      <w:r w:rsidRPr="00401B59">
        <w:rPr>
          <w:sz w:val="24"/>
          <w:szCs w:val="24"/>
        </w:rPr>
        <w:t>i să men</w:t>
      </w:r>
      <w:r w:rsidR="00A91D03" w:rsidRPr="00401B59">
        <w:rPr>
          <w:sz w:val="24"/>
          <w:szCs w:val="24"/>
        </w:rPr>
        <w:t>ț</w:t>
      </w:r>
      <w:r w:rsidRPr="00401B59">
        <w:rPr>
          <w:sz w:val="24"/>
          <w:szCs w:val="24"/>
        </w:rPr>
        <w:t>ioneze că acoperă în mod solidar to</w:t>
      </w:r>
      <w:r w:rsidR="00A91D03" w:rsidRPr="00401B59">
        <w:rPr>
          <w:sz w:val="24"/>
          <w:szCs w:val="24"/>
        </w:rPr>
        <w:t>ț</w:t>
      </w:r>
      <w:r w:rsidRPr="00401B59">
        <w:rPr>
          <w:sz w:val="24"/>
          <w:szCs w:val="24"/>
        </w:rPr>
        <w:t>i membrii grupului de operatori economici. Autoritatea contractantă are obliga</w:t>
      </w:r>
      <w:r w:rsidR="00A91D03" w:rsidRPr="00401B59">
        <w:rPr>
          <w:sz w:val="24"/>
          <w:szCs w:val="24"/>
        </w:rPr>
        <w:t>ț</w:t>
      </w:r>
      <w:r w:rsidRPr="00401B59">
        <w:rPr>
          <w:sz w:val="24"/>
          <w:szCs w:val="24"/>
        </w:rPr>
        <w:t>ia de a re</w:t>
      </w:r>
      <w:r w:rsidR="00A91D03" w:rsidRPr="00401B59">
        <w:rPr>
          <w:sz w:val="24"/>
          <w:szCs w:val="24"/>
        </w:rPr>
        <w:t>ț</w:t>
      </w:r>
      <w:r w:rsidRPr="00401B59">
        <w:rPr>
          <w:sz w:val="24"/>
          <w:szCs w:val="24"/>
        </w:rPr>
        <w:t>ine garan</w:t>
      </w:r>
      <w:r w:rsidR="00A91D03" w:rsidRPr="00401B59">
        <w:rPr>
          <w:sz w:val="24"/>
          <w:szCs w:val="24"/>
        </w:rPr>
        <w:t>ț</w:t>
      </w:r>
      <w:r w:rsidRPr="00401B59">
        <w:rPr>
          <w:sz w:val="24"/>
          <w:szCs w:val="24"/>
        </w:rPr>
        <w:t>ia de participare astfel cum se men</w:t>
      </w:r>
      <w:r w:rsidR="00A91D03" w:rsidRPr="00401B59">
        <w:rPr>
          <w:sz w:val="24"/>
          <w:szCs w:val="24"/>
        </w:rPr>
        <w:t>ț</w:t>
      </w:r>
      <w:r w:rsidRPr="00401B59">
        <w:rPr>
          <w:sz w:val="24"/>
          <w:szCs w:val="24"/>
        </w:rPr>
        <w:t xml:space="preserve">ionează la art. 37 din HGR nr.395/2016, cu modificările </w:t>
      </w:r>
      <w:r w:rsidR="00A136BA" w:rsidRPr="00401B59">
        <w:rPr>
          <w:sz w:val="24"/>
          <w:szCs w:val="24"/>
        </w:rPr>
        <w:t>ș</w:t>
      </w:r>
      <w:r w:rsidRPr="00401B59">
        <w:rPr>
          <w:sz w:val="24"/>
          <w:szCs w:val="24"/>
        </w:rPr>
        <w:t>i completările ulterioare.</w:t>
      </w:r>
    </w:p>
    <w:p w14:paraId="7FE94C74" w14:textId="45FFE55F" w:rsidR="005C5F45" w:rsidRPr="00401B59" w:rsidRDefault="009A3F76" w:rsidP="00E656C6">
      <w:pPr>
        <w:pStyle w:val="Bodytext71"/>
        <w:shd w:val="clear" w:color="auto" w:fill="auto"/>
        <w:spacing w:before="120" w:after="120" w:line="360" w:lineRule="auto"/>
        <w:contextualSpacing/>
        <w:jc w:val="both"/>
        <w:rPr>
          <w:sz w:val="24"/>
          <w:szCs w:val="24"/>
        </w:rPr>
      </w:pPr>
      <w:r w:rsidRPr="00401B59">
        <w:rPr>
          <w:sz w:val="24"/>
          <w:szCs w:val="24"/>
        </w:rPr>
        <w:t>Restituirea garan</w:t>
      </w:r>
      <w:r w:rsidR="00A91D03" w:rsidRPr="00401B59">
        <w:rPr>
          <w:sz w:val="24"/>
          <w:szCs w:val="24"/>
        </w:rPr>
        <w:t>ț</w:t>
      </w:r>
      <w:r w:rsidRPr="00401B59">
        <w:rPr>
          <w:sz w:val="24"/>
          <w:szCs w:val="24"/>
        </w:rPr>
        <w:t>iei de participare se face în conformitate cu art</w:t>
      </w:r>
      <w:r w:rsidR="00030603" w:rsidRPr="00401B59">
        <w:rPr>
          <w:sz w:val="24"/>
          <w:szCs w:val="24"/>
        </w:rPr>
        <w:t>.</w:t>
      </w:r>
      <w:r w:rsidRPr="00401B59">
        <w:rPr>
          <w:sz w:val="24"/>
          <w:szCs w:val="24"/>
        </w:rPr>
        <w:t xml:space="preserve"> 154</w:t>
      </w:r>
      <w:r w:rsidR="00343787" w:rsidRPr="00401B59">
        <w:rPr>
          <w:sz w:val="24"/>
          <w:szCs w:val="24"/>
          <w:vertAlign w:val="superscript"/>
        </w:rPr>
        <w:t>^</w:t>
      </w:r>
      <w:r w:rsidRPr="00401B59">
        <w:rPr>
          <w:sz w:val="24"/>
          <w:szCs w:val="24"/>
        </w:rPr>
        <w:t>1, astfel:</w:t>
      </w:r>
    </w:p>
    <w:p w14:paraId="3426F31B" w14:textId="043F7DD2" w:rsidR="005C5F45" w:rsidRPr="00401B59" w:rsidRDefault="009A3F76" w:rsidP="00E656C6">
      <w:pPr>
        <w:pStyle w:val="Bodytext21"/>
        <w:shd w:val="clear" w:color="auto" w:fill="auto"/>
        <w:spacing w:before="120" w:after="120" w:line="360" w:lineRule="auto"/>
        <w:ind w:firstLine="0"/>
        <w:contextualSpacing/>
        <w:rPr>
          <w:sz w:val="24"/>
          <w:szCs w:val="24"/>
        </w:rPr>
      </w:pPr>
      <w:r w:rsidRPr="00401B59">
        <w:rPr>
          <w:sz w:val="24"/>
          <w:szCs w:val="24"/>
        </w:rPr>
        <w:t>Garan</w:t>
      </w:r>
      <w:r w:rsidR="00A91D03" w:rsidRPr="00401B59">
        <w:rPr>
          <w:sz w:val="24"/>
          <w:szCs w:val="24"/>
        </w:rPr>
        <w:t>ț</w:t>
      </w:r>
      <w:r w:rsidRPr="00401B59">
        <w:rPr>
          <w:sz w:val="24"/>
          <w:szCs w:val="24"/>
        </w:rPr>
        <w:t>ia de participare, constituită de ofertantul a cărui ofertă a fost stabilită câ</w:t>
      </w:r>
      <w:r w:rsidR="00A136BA" w:rsidRPr="00401B59">
        <w:rPr>
          <w:sz w:val="24"/>
          <w:szCs w:val="24"/>
        </w:rPr>
        <w:t>ș</w:t>
      </w:r>
      <w:r w:rsidRPr="00401B59">
        <w:rPr>
          <w:sz w:val="24"/>
          <w:szCs w:val="24"/>
        </w:rPr>
        <w:t>tigătoare, se restituie de către autoritatea contractantă în cel mult 3 zile lucrătoare de la data constituirii garan</w:t>
      </w:r>
      <w:r w:rsidR="00A91D03" w:rsidRPr="00401B59">
        <w:rPr>
          <w:sz w:val="24"/>
          <w:szCs w:val="24"/>
        </w:rPr>
        <w:t>ț</w:t>
      </w:r>
      <w:r w:rsidRPr="00401B59">
        <w:rPr>
          <w:sz w:val="24"/>
          <w:szCs w:val="24"/>
        </w:rPr>
        <w:t>iei de bună execu</w:t>
      </w:r>
      <w:r w:rsidR="00A91D03" w:rsidRPr="00401B59">
        <w:rPr>
          <w:sz w:val="24"/>
          <w:szCs w:val="24"/>
        </w:rPr>
        <w:t>ț</w:t>
      </w:r>
      <w:r w:rsidRPr="00401B59">
        <w:rPr>
          <w:sz w:val="24"/>
          <w:szCs w:val="24"/>
        </w:rPr>
        <w:t>ie.</w:t>
      </w:r>
    </w:p>
    <w:p w14:paraId="55491B1D" w14:textId="104CE38A" w:rsidR="005C5F45" w:rsidRPr="00401B59" w:rsidRDefault="009A3F76" w:rsidP="00E656C6">
      <w:pPr>
        <w:pStyle w:val="Bodytext21"/>
        <w:shd w:val="clear" w:color="auto" w:fill="auto"/>
        <w:spacing w:before="120" w:after="120" w:line="360" w:lineRule="auto"/>
        <w:ind w:firstLine="0"/>
        <w:contextualSpacing/>
        <w:rPr>
          <w:sz w:val="24"/>
          <w:szCs w:val="24"/>
        </w:rPr>
      </w:pPr>
      <w:r w:rsidRPr="00401B59">
        <w:rPr>
          <w:sz w:val="24"/>
          <w:szCs w:val="24"/>
        </w:rPr>
        <w:t>Garan</w:t>
      </w:r>
      <w:r w:rsidR="00A91D03" w:rsidRPr="00401B59">
        <w:rPr>
          <w:sz w:val="24"/>
          <w:szCs w:val="24"/>
        </w:rPr>
        <w:t>ț</w:t>
      </w:r>
      <w:r w:rsidRPr="00401B59">
        <w:rPr>
          <w:sz w:val="24"/>
          <w:szCs w:val="24"/>
        </w:rPr>
        <w:t>ia de participare, constituită de ofertan</w:t>
      </w:r>
      <w:r w:rsidR="00A91D03" w:rsidRPr="00401B59">
        <w:rPr>
          <w:sz w:val="24"/>
          <w:szCs w:val="24"/>
        </w:rPr>
        <w:t>ț</w:t>
      </w:r>
      <w:r w:rsidRPr="00401B59">
        <w:rPr>
          <w:sz w:val="24"/>
          <w:szCs w:val="24"/>
        </w:rPr>
        <w:t>ii a căror ofertă nu a fost stabilită câ</w:t>
      </w:r>
      <w:r w:rsidR="00A136BA" w:rsidRPr="00401B59">
        <w:rPr>
          <w:sz w:val="24"/>
          <w:szCs w:val="24"/>
        </w:rPr>
        <w:t>ș</w:t>
      </w:r>
      <w:r w:rsidRPr="00401B59">
        <w:rPr>
          <w:sz w:val="24"/>
          <w:szCs w:val="24"/>
        </w:rPr>
        <w:t>tigătoare, se restituie de către autoritatea contractantă după semnarea contractului de achizi</w:t>
      </w:r>
      <w:r w:rsidR="00A91D03" w:rsidRPr="00401B59">
        <w:rPr>
          <w:sz w:val="24"/>
          <w:szCs w:val="24"/>
        </w:rPr>
        <w:t>ț</w:t>
      </w:r>
      <w:r w:rsidRPr="00401B59">
        <w:rPr>
          <w:sz w:val="24"/>
          <w:szCs w:val="24"/>
        </w:rPr>
        <w:t>ie publică/acordului- cadru cu ofertantul/ofertan</w:t>
      </w:r>
      <w:r w:rsidR="00A91D03" w:rsidRPr="00401B59">
        <w:rPr>
          <w:sz w:val="24"/>
          <w:szCs w:val="24"/>
        </w:rPr>
        <w:t>ț</w:t>
      </w:r>
      <w:r w:rsidRPr="00401B59">
        <w:rPr>
          <w:sz w:val="24"/>
          <w:szCs w:val="24"/>
        </w:rPr>
        <w:t>ii ale cărui/căror oferte au fost desemnate câ</w:t>
      </w:r>
      <w:r w:rsidR="00A136BA" w:rsidRPr="00401B59">
        <w:rPr>
          <w:sz w:val="24"/>
          <w:szCs w:val="24"/>
        </w:rPr>
        <w:t>ș</w:t>
      </w:r>
      <w:r w:rsidRPr="00401B59">
        <w:rPr>
          <w:sz w:val="24"/>
          <w:szCs w:val="24"/>
        </w:rPr>
        <w:t>tigătoare, dar nu mai târziu de 3 zile lucrătoare de la data semnării contractului de achizi</w:t>
      </w:r>
      <w:r w:rsidR="00A91D03" w:rsidRPr="00401B59">
        <w:rPr>
          <w:sz w:val="24"/>
          <w:szCs w:val="24"/>
        </w:rPr>
        <w:t>ț</w:t>
      </w:r>
      <w:r w:rsidRPr="00401B59">
        <w:rPr>
          <w:sz w:val="24"/>
          <w:szCs w:val="24"/>
        </w:rPr>
        <w:t>ie publică/acordului-cadru cu ofertantul declarat câ</w:t>
      </w:r>
      <w:r w:rsidR="00A136BA" w:rsidRPr="00401B59">
        <w:rPr>
          <w:sz w:val="24"/>
          <w:szCs w:val="24"/>
        </w:rPr>
        <w:t>ș</w:t>
      </w:r>
      <w:r w:rsidRPr="00401B59">
        <w:rPr>
          <w:sz w:val="24"/>
          <w:szCs w:val="24"/>
        </w:rPr>
        <w:t>tigător.</w:t>
      </w:r>
    </w:p>
    <w:p w14:paraId="70A20C3C" w14:textId="3A12A1F9" w:rsidR="005C5F45" w:rsidRPr="00401B59" w:rsidRDefault="009A3F76" w:rsidP="00E656C6">
      <w:pPr>
        <w:pStyle w:val="Bodytext21"/>
        <w:shd w:val="clear" w:color="auto" w:fill="auto"/>
        <w:spacing w:before="120" w:after="120" w:line="360" w:lineRule="auto"/>
        <w:ind w:firstLine="0"/>
        <w:contextualSpacing/>
        <w:rPr>
          <w:sz w:val="24"/>
          <w:szCs w:val="24"/>
        </w:rPr>
      </w:pPr>
      <w:r w:rsidRPr="00401B59">
        <w:rPr>
          <w:sz w:val="24"/>
          <w:szCs w:val="24"/>
        </w:rPr>
        <w:t>în cazul în care autoritatea contractantă se află, conform prevederilor art. 212 alin. (1) sau art. 213, în situa</w:t>
      </w:r>
      <w:r w:rsidR="00A91D03" w:rsidRPr="00401B59">
        <w:rPr>
          <w:sz w:val="24"/>
          <w:szCs w:val="24"/>
        </w:rPr>
        <w:t>ț</w:t>
      </w:r>
      <w:r w:rsidRPr="00401B59">
        <w:rPr>
          <w:sz w:val="24"/>
          <w:szCs w:val="24"/>
        </w:rPr>
        <w:t>ia de a anula procedura de atribuire, garan</w:t>
      </w:r>
      <w:r w:rsidR="00A91D03" w:rsidRPr="00401B59">
        <w:rPr>
          <w:sz w:val="24"/>
          <w:szCs w:val="24"/>
        </w:rPr>
        <w:t>ț</w:t>
      </w:r>
      <w:r w:rsidRPr="00401B59">
        <w:rPr>
          <w:sz w:val="24"/>
          <w:szCs w:val="24"/>
        </w:rPr>
        <w:t>ia de participare se restituie după data expirării termenului de depunere a unei contesta</w:t>
      </w:r>
      <w:r w:rsidR="00A91D03" w:rsidRPr="00401B59">
        <w:rPr>
          <w:sz w:val="24"/>
          <w:szCs w:val="24"/>
        </w:rPr>
        <w:t>ț</w:t>
      </w:r>
      <w:r w:rsidRPr="00401B59">
        <w:rPr>
          <w:sz w:val="24"/>
          <w:szCs w:val="24"/>
        </w:rPr>
        <w:t>ii cu privire la această decizie, dar nu mai târziu de 3 zile lucrătoare de la această dată.</w:t>
      </w:r>
    </w:p>
    <w:p w14:paraId="13BC5ECC" w14:textId="27E602C9" w:rsidR="005C5F45" w:rsidRPr="00401B59" w:rsidRDefault="009A3F76" w:rsidP="00E656C6">
      <w:pPr>
        <w:pStyle w:val="Bodytext21"/>
        <w:shd w:val="clear" w:color="auto" w:fill="auto"/>
        <w:spacing w:before="120" w:after="120" w:line="360" w:lineRule="auto"/>
        <w:ind w:firstLine="0"/>
        <w:contextualSpacing/>
        <w:rPr>
          <w:sz w:val="24"/>
          <w:szCs w:val="24"/>
        </w:rPr>
      </w:pPr>
      <w:r w:rsidRPr="00401B59">
        <w:rPr>
          <w:sz w:val="24"/>
          <w:szCs w:val="24"/>
        </w:rPr>
        <w:t>După primirea comunicării prevăzute la art. 215, ofertan</w:t>
      </w:r>
      <w:r w:rsidR="00A91D03" w:rsidRPr="00401B59">
        <w:rPr>
          <w:sz w:val="24"/>
          <w:szCs w:val="24"/>
        </w:rPr>
        <w:t>ț</w:t>
      </w:r>
      <w:r w:rsidRPr="00401B59">
        <w:rPr>
          <w:sz w:val="24"/>
          <w:szCs w:val="24"/>
        </w:rPr>
        <w:t>ii ale căror oferte au fost declarate necâ</w:t>
      </w:r>
      <w:r w:rsidR="00A136BA" w:rsidRPr="00401B59">
        <w:rPr>
          <w:sz w:val="24"/>
          <w:szCs w:val="24"/>
        </w:rPr>
        <w:t>ș</w:t>
      </w:r>
      <w:r w:rsidRPr="00401B59">
        <w:rPr>
          <w:sz w:val="24"/>
          <w:szCs w:val="24"/>
        </w:rPr>
        <w:t>tigătoare au dreptul de a ob</w:t>
      </w:r>
      <w:r w:rsidR="00A91D03" w:rsidRPr="00401B59">
        <w:rPr>
          <w:sz w:val="24"/>
          <w:szCs w:val="24"/>
        </w:rPr>
        <w:t>ț</w:t>
      </w:r>
      <w:r w:rsidRPr="00401B59">
        <w:rPr>
          <w:sz w:val="24"/>
          <w:szCs w:val="24"/>
        </w:rPr>
        <w:t>ine eliberarea garan</w:t>
      </w:r>
      <w:r w:rsidR="00A91D03" w:rsidRPr="00401B59">
        <w:rPr>
          <w:sz w:val="24"/>
          <w:szCs w:val="24"/>
        </w:rPr>
        <w:t>ț</w:t>
      </w:r>
      <w:r w:rsidRPr="00401B59">
        <w:rPr>
          <w:sz w:val="24"/>
          <w:szCs w:val="24"/>
        </w:rPr>
        <w:t>iei de participare înainte de expirarea perioadei prevăzute la alin. (3), dacă transmit autorită</w:t>
      </w:r>
      <w:r w:rsidR="00A91D03" w:rsidRPr="00401B59">
        <w:rPr>
          <w:sz w:val="24"/>
          <w:szCs w:val="24"/>
        </w:rPr>
        <w:t>ț</w:t>
      </w:r>
      <w:r w:rsidRPr="00401B59">
        <w:rPr>
          <w:sz w:val="24"/>
          <w:szCs w:val="24"/>
        </w:rPr>
        <w:t>ii contractante o solicitare în acest sens. Autoritatea contractantă are obliga</w:t>
      </w:r>
      <w:r w:rsidR="00A91D03" w:rsidRPr="00401B59">
        <w:rPr>
          <w:sz w:val="24"/>
          <w:szCs w:val="24"/>
        </w:rPr>
        <w:t>ț</w:t>
      </w:r>
      <w:r w:rsidRPr="00401B59">
        <w:rPr>
          <w:sz w:val="24"/>
          <w:szCs w:val="24"/>
        </w:rPr>
        <w:t>ia de a restitui garan</w:t>
      </w:r>
      <w:r w:rsidR="00A91D03" w:rsidRPr="00401B59">
        <w:rPr>
          <w:sz w:val="24"/>
          <w:szCs w:val="24"/>
        </w:rPr>
        <w:t>ț</w:t>
      </w:r>
      <w:r w:rsidRPr="00401B59">
        <w:rPr>
          <w:sz w:val="24"/>
          <w:szCs w:val="24"/>
        </w:rPr>
        <w:t>ia de participare în cel mult 3 zile lucrătoare de la primirea unei solicitări în acest sens.</w:t>
      </w:r>
    </w:p>
    <w:p w14:paraId="6D13D7C5" w14:textId="48BE2DC2" w:rsidR="00583F70" w:rsidRDefault="009A3F76" w:rsidP="00E656C6">
      <w:pPr>
        <w:pStyle w:val="Bodytext21"/>
        <w:shd w:val="clear" w:color="auto" w:fill="auto"/>
        <w:spacing w:before="120" w:after="120" w:line="360" w:lineRule="auto"/>
        <w:ind w:firstLine="0"/>
        <w:contextualSpacing/>
        <w:rPr>
          <w:sz w:val="24"/>
          <w:szCs w:val="24"/>
        </w:rPr>
      </w:pPr>
      <w:r w:rsidRPr="00401B59">
        <w:rPr>
          <w:rStyle w:val="Bodytext2Bold"/>
          <w:sz w:val="24"/>
          <w:szCs w:val="24"/>
        </w:rPr>
        <w:t>Garan</w:t>
      </w:r>
      <w:r w:rsidR="00A91D03" w:rsidRPr="00401B59">
        <w:rPr>
          <w:rStyle w:val="Bodytext2Bold"/>
          <w:sz w:val="24"/>
          <w:szCs w:val="24"/>
        </w:rPr>
        <w:t>ț</w:t>
      </w:r>
      <w:r w:rsidRPr="00401B59">
        <w:rPr>
          <w:rStyle w:val="Bodytext2Bold"/>
          <w:sz w:val="24"/>
          <w:szCs w:val="24"/>
        </w:rPr>
        <w:t>ia de bună execu</w:t>
      </w:r>
      <w:r w:rsidR="00A91D03" w:rsidRPr="00401B59">
        <w:rPr>
          <w:rStyle w:val="Bodytext2Bold"/>
          <w:sz w:val="24"/>
          <w:szCs w:val="24"/>
        </w:rPr>
        <w:t>ț</w:t>
      </w:r>
      <w:r w:rsidRPr="00401B59">
        <w:rPr>
          <w:rStyle w:val="Bodytext2Bold"/>
          <w:sz w:val="24"/>
          <w:szCs w:val="24"/>
        </w:rPr>
        <w:t xml:space="preserve">ie </w:t>
      </w:r>
      <w:r w:rsidRPr="00401B59">
        <w:rPr>
          <w:sz w:val="24"/>
          <w:szCs w:val="24"/>
        </w:rPr>
        <w:t xml:space="preserve">- se constituie în conformitate cu art. 154 alin. (4) din Legea nr. 98/2016 </w:t>
      </w:r>
      <w:r w:rsidR="00A136BA" w:rsidRPr="00401B59">
        <w:rPr>
          <w:sz w:val="24"/>
          <w:szCs w:val="24"/>
        </w:rPr>
        <w:t>ș</w:t>
      </w:r>
      <w:r w:rsidRPr="00401B59">
        <w:rPr>
          <w:sz w:val="24"/>
          <w:szCs w:val="24"/>
        </w:rPr>
        <w:t xml:space="preserve">i este în cuantum de </w:t>
      </w:r>
      <w:r w:rsidR="003C5171" w:rsidRPr="003C5171">
        <w:rPr>
          <w:sz w:val="24"/>
          <w:szCs w:val="24"/>
        </w:rPr>
        <w:t xml:space="preserve">10 % din valoarea anuală </w:t>
      </w:r>
      <w:r w:rsidR="003C5171">
        <w:rPr>
          <w:sz w:val="24"/>
          <w:szCs w:val="24"/>
        </w:rPr>
        <w:t>a</w:t>
      </w:r>
      <w:r w:rsidRPr="00401B59">
        <w:rPr>
          <w:sz w:val="24"/>
          <w:szCs w:val="24"/>
        </w:rPr>
        <w:t xml:space="preserve"> contractului fără TVA. </w:t>
      </w:r>
    </w:p>
    <w:p w14:paraId="3C8D7B78" w14:textId="2D49899E" w:rsidR="005C5F45" w:rsidRPr="00401B59" w:rsidRDefault="009A3F76" w:rsidP="00E656C6">
      <w:pPr>
        <w:pStyle w:val="Bodytext21"/>
        <w:shd w:val="clear" w:color="auto" w:fill="auto"/>
        <w:spacing w:before="120" w:after="120" w:line="360" w:lineRule="auto"/>
        <w:ind w:firstLine="0"/>
        <w:contextualSpacing/>
        <w:rPr>
          <w:sz w:val="24"/>
          <w:szCs w:val="24"/>
        </w:rPr>
      </w:pPr>
      <w:r w:rsidRPr="00401B59">
        <w:rPr>
          <w:sz w:val="24"/>
          <w:szCs w:val="24"/>
        </w:rPr>
        <w:t xml:space="preserve">Potrivit art. 39 alin. (1) </w:t>
      </w:r>
      <w:r w:rsidR="00A136BA" w:rsidRPr="00401B59">
        <w:rPr>
          <w:sz w:val="24"/>
          <w:szCs w:val="24"/>
        </w:rPr>
        <w:t>ș</w:t>
      </w:r>
      <w:r w:rsidRPr="00401B59">
        <w:rPr>
          <w:sz w:val="24"/>
          <w:szCs w:val="24"/>
        </w:rPr>
        <w:t>i (3) din HGR 395/2016 se constituie de către Delegat (contractant) în scopul asigurării autorită</w:t>
      </w:r>
      <w:r w:rsidR="00A91D03" w:rsidRPr="00401B59">
        <w:rPr>
          <w:sz w:val="24"/>
          <w:szCs w:val="24"/>
        </w:rPr>
        <w:t>ț</w:t>
      </w:r>
      <w:r w:rsidRPr="00401B59">
        <w:rPr>
          <w:sz w:val="24"/>
          <w:szCs w:val="24"/>
        </w:rPr>
        <w:t xml:space="preserve">ii contractante de îndeplinirea cantitativă, calitativă </w:t>
      </w:r>
      <w:r w:rsidR="00A136BA" w:rsidRPr="00401B59">
        <w:rPr>
          <w:sz w:val="24"/>
          <w:szCs w:val="24"/>
        </w:rPr>
        <w:t>ș</w:t>
      </w:r>
      <w:r w:rsidRPr="00401B59">
        <w:rPr>
          <w:sz w:val="24"/>
          <w:szCs w:val="24"/>
        </w:rPr>
        <w:t>i în perioada convenită a contractului de achizi</w:t>
      </w:r>
      <w:r w:rsidR="00A91D03" w:rsidRPr="00401B59">
        <w:rPr>
          <w:sz w:val="24"/>
          <w:szCs w:val="24"/>
        </w:rPr>
        <w:t>ț</w:t>
      </w:r>
      <w:r w:rsidRPr="00401B59">
        <w:rPr>
          <w:sz w:val="24"/>
          <w:szCs w:val="24"/>
        </w:rPr>
        <w:t>ie publică în termen de 5 zile lucrătoare de la data semnării contractului. Acest termen poate fi prelungit la solicitarea justificată a Delegatului, fără a depă</w:t>
      </w:r>
      <w:r w:rsidR="00A136BA" w:rsidRPr="00401B59">
        <w:rPr>
          <w:sz w:val="24"/>
          <w:szCs w:val="24"/>
        </w:rPr>
        <w:t>ș</w:t>
      </w:r>
      <w:r w:rsidRPr="00401B59">
        <w:rPr>
          <w:sz w:val="24"/>
          <w:szCs w:val="24"/>
        </w:rPr>
        <w:t>i 15 zile de la data semnării contractului de achizi</w:t>
      </w:r>
      <w:r w:rsidR="00A91D03" w:rsidRPr="00401B59">
        <w:rPr>
          <w:sz w:val="24"/>
          <w:szCs w:val="24"/>
        </w:rPr>
        <w:t>ț</w:t>
      </w:r>
      <w:r w:rsidRPr="00401B59">
        <w:rPr>
          <w:sz w:val="24"/>
          <w:szCs w:val="24"/>
        </w:rPr>
        <w:t>ie publică.</w:t>
      </w:r>
    </w:p>
    <w:p w14:paraId="1AC68FC0" w14:textId="183F6EB2" w:rsidR="005C5F45" w:rsidRPr="00401B59" w:rsidRDefault="009A3F76" w:rsidP="00E656C6">
      <w:pPr>
        <w:pStyle w:val="Bodytext21"/>
        <w:shd w:val="clear" w:color="auto" w:fill="auto"/>
        <w:spacing w:before="120" w:after="120" w:line="360" w:lineRule="auto"/>
        <w:ind w:firstLine="0"/>
        <w:contextualSpacing/>
        <w:rPr>
          <w:sz w:val="24"/>
          <w:szCs w:val="24"/>
        </w:rPr>
      </w:pPr>
      <w:r w:rsidRPr="00401B59">
        <w:rPr>
          <w:sz w:val="24"/>
          <w:szCs w:val="24"/>
        </w:rPr>
        <w:t xml:space="preserve">- Potrivit art. 41 din HGR nr. 395/2016 Delegatarul (autoritatea contractantă) are dreptul de a emite </w:t>
      </w:r>
      <w:r w:rsidRPr="00401B59">
        <w:rPr>
          <w:sz w:val="24"/>
          <w:szCs w:val="24"/>
        </w:rPr>
        <w:lastRenderedPageBreak/>
        <w:t>preten</w:t>
      </w:r>
      <w:r w:rsidR="00A91D03" w:rsidRPr="00401B59">
        <w:rPr>
          <w:sz w:val="24"/>
          <w:szCs w:val="24"/>
        </w:rPr>
        <w:t>ț</w:t>
      </w:r>
      <w:r w:rsidRPr="00401B59">
        <w:rPr>
          <w:sz w:val="24"/>
          <w:szCs w:val="24"/>
        </w:rPr>
        <w:t>ii asupra garan</w:t>
      </w:r>
      <w:r w:rsidR="00A91D03" w:rsidRPr="00401B59">
        <w:rPr>
          <w:sz w:val="24"/>
          <w:szCs w:val="24"/>
        </w:rPr>
        <w:t>ț</w:t>
      </w:r>
      <w:r w:rsidRPr="00401B59">
        <w:rPr>
          <w:sz w:val="24"/>
          <w:szCs w:val="24"/>
        </w:rPr>
        <w:t>iei de bună execu</w:t>
      </w:r>
      <w:r w:rsidR="00A91D03" w:rsidRPr="00401B59">
        <w:rPr>
          <w:sz w:val="24"/>
          <w:szCs w:val="24"/>
        </w:rPr>
        <w:t>ț</w:t>
      </w:r>
      <w:r w:rsidRPr="00401B59">
        <w:rPr>
          <w:sz w:val="24"/>
          <w:szCs w:val="24"/>
        </w:rPr>
        <w:t>ie, oricând pe parcursul îndeplinirii contractului de achizi</w:t>
      </w:r>
      <w:r w:rsidR="00A91D03" w:rsidRPr="00401B59">
        <w:rPr>
          <w:sz w:val="24"/>
          <w:szCs w:val="24"/>
        </w:rPr>
        <w:t>ț</w:t>
      </w:r>
      <w:r w:rsidRPr="00401B59">
        <w:rPr>
          <w:sz w:val="24"/>
          <w:szCs w:val="24"/>
        </w:rPr>
        <w:t>ie publică/contractului subsecvent, în limita prejudiciului creat, în cazul în care Delegatul (contractantul) nu î</w:t>
      </w:r>
      <w:r w:rsidR="00A136BA" w:rsidRPr="00401B59">
        <w:rPr>
          <w:sz w:val="24"/>
          <w:szCs w:val="24"/>
        </w:rPr>
        <w:t>ș</w:t>
      </w:r>
      <w:r w:rsidRPr="00401B59">
        <w:rPr>
          <w:sz w:val="24"/>
          <w:szCs w:val="24"/>
        </w:rPr>
        <w:t>i îndepline</w:t>
      </w:r>
      <w:r w:rsidR="00A136BA" w:rsidRPr="00401B59">
        <w:rPr>
          <w:sz w:val="24"/>
          <w:szCs w:val="24"/>
        </w:rPr>
        <w:t>ș</w:t>
      </w:r>
      <w:r w:rsidRPr="00401B59">
        <w:rPr>
          <w:sz w:val="24"/>
          <w:szCs w:val="24"/>
        </w:rPr>
        <w:t>te din culpa sa obliga</w:t>
      </w:r>
      <w:r w:rsidR="00A91D03" w:rsidRPr="00401B59">
        <w:rPr>
          <w:sz w:val="24"/>
          <w:szCs w:val="24"/>
        </w:rPr>
        <w:t>ț</w:t>
      </w:r>
      <w:r w:rsidRPr="00401B59">
        <w:rPr>
          <w:sz w:val="24"/>
          <w:szCs w:val="24"/>
        </w:rPr>
        <w:t>iile asumate prin contract. Anterior emiterii unei preten</w:t>
      </w:r>
      <w:r w:rsidR="00A91D03" w:rsidRPr="00401B59">
        <w:rPr>
          <w:sz w:val="24"/>
          <w:szCs w:val="24"/>
        </w:rPr>
        <w:t>ț</w:t>
      </w:r>
      <w:r w:rsidRPr="00401B59">
        <w:rPr>
          <w:sz w:val="24"/>
          <w:szCs w:val="24"/>
        </w:rPr>
        <w:t>ii asupra garan</w:t>
      </w:r>
      <w:r w:rsidR="00A91D03" w:rsidRPr="00401B59">
        <w:rPr>
          <w:sz w:val="24"/>
          <w:szCs w:val="24"/>
        </w:rPr>
        <w:t>ț</w:t>
      </w:r>
      <w:r w:rsidRPr="00401B59">
        <w:rPr>
          <w:sz w:val="24"/>
          <w:szCs w:val="24"/>
        </w:rPr>
        <w:t>iei de bună execu</w:t>
      </w:r>
      <w:r w:rsidR="00A91D03" w:rsidRPr="00401B59">
        <w:rPr>
          <w:sz w:val="24"/>
          <w:szCs w:val="24"/>
        </w:rPr>
        <w:t>ț</w:t>
      </w:r>
      <w:r w:rsidRPr="00401B59">
        <w:rPr>
          <w:sz w:val="24"/>
          <w:szCs w:val="24"/>
        </w:rPr>
        <w:t>ie autoritatea contractantă are obliga</w:t>
      </w:r>
      <w:r w:rsidR="00A91D03" w:rsidRPr="00401B59">
        <w:rPr>
          <w:sz w:val="24"/>
          <w:szCs w:val="24"/>
        </w:rPr>
        <w:t>ț</w:t>
      </w:r>
      <w:r w:rsidRPr="00401B59">
        <w:rPr>
          <w:sz w:val="24"/>
          <w:szCs w:val="24"/>
        </w:rPr>
        <w:t>ia de a notifica preten</w:t>
      </w:r>
      <w:r w:rsidR="00A91D03" w:rsidRPr="00401B59">
        <w:rPr>
          <w:sz w:val="24"/>
          <w:szCs w:val="24"/>
        </w:rPr>
        <w:t>ț</w:t>
      </w:r>
      <w:r w:rsidRPr="00401B59">
        <w:rPr>
          <w:sz w:val="24"/>
          <w:szCs w:val="24"/>
        </w:rPr>
        <w:t xml:space="preserve">ia atât contractantului, cât </w:t>
      </w:r>
      <w:r w:rsidR="00A136BA" w:rsidRPr="00401B59">
        <w:rPr>
          <w:sz w:val="24"/>
          <w:szCs w:val="24"/>
        </w:rPr>
        <w:t>ș</w:t>
      </w:r>
      <w:r w:rsidRPr="00401B59">
        <w:rPr>
          <w:sz w:val="24"/>
          <w:szCs w:val="24"/>
        </w:rPr>
        <w:t>i emitentului instrumentului de garantare, precizând obliga</w:t>
      </w:r>
      <w:r w:rsidR="00A91D03" w:rsidRPr="00401B59">
        <w:rPr>
          <w:sz w:val="24"/>
          <w:szCs w:val="24"/>
        </w:rPr>
        <w:t>ț</w:t>
      </w:r>
      <w:r w:rsidRPr="00401B59">
        <w:rPr>
          <w:sz w:val="24"/>
          <w:szCs w:val="24"/>
        </w:rPr>
        <w:t xml:space="preserve">iile care nu au fost respectate, precum </w:t>
      </w:r>
      <w:r w:rsidR="00A136BA" w:rsidRPr="00401B59">
        <w:rPr>
          <w:sz w:val="24"/>
          <w:szCs w:val="24"/>
        </w:rPr>
        <w:t>ș</w:t>
      </w:r>
      <w:r w:rsidRPr="00401B59">
        <w:rPr>
          <w:sz w:val="24"/>
          <w:szCs w:val="24"/>
        </w:rPr>
        <w:t>i modul de calcul al prejudiciului. In situa</w:t>
      </w:r>
      <w:r w:rsidR="00A91D03" w:rsidRPr="00401B59">
        <w:rPr>
          <w:sz w:val="24"/>
          <w:szCs w:val="24"/>
        </w:rPr>
        <w:t>ț</w:t>
      </w:r>
      <w:r w:rsidRPr="00401B59">
        <w:rPr>
          <w:sz w:val="24"/>
          <w:szCs w:val="24"/>
        </w:rPr>
        <w:t>ia executării garan</w:t>
      </w:r>
      <w:r w:rsidR="00A91D03" w:rsidRPr="00401B59">
        <w:rPr>
          <w:sz w:val="24"/>
          <w:szCs w:val="24"/>
        </w:rPr>
        <w:t>ț</w:t>
      </w:r>
      <w:r w:rsidRPr="00401B59">
        <w:rPr>
          <w:sz w:val="24"/>
          <w:szCs w:val="24"/>
        </w:rPr>
        <w:t>iei de bună execu</w:t>
      </w:r>
      <w:r w:rsidR="00A91D03" w:rsidRPr="00401B59">
        <w:rPr>
          <w:sz w:val="24"/>
          <w:szCs w:val="24"/>
        </w:rPr>
        <w:t>ț</w:t>
      </w:r>
      <w:r w:rsidRPr="00401B59">
        <w:rPr>
          <w:sz w:val="24"/>
          <w:szCs w:val="24"/>
        </w:rPr>
        <w:t>ie, par</w:t>
      </w:r>
      <w:r w:rsidR="00A91D03" w:rsidRPr="00401B59">
        <w:rPr>
          <w:sz w:val="24"/>
          <w:szCs w:val="24"/>
        </w:rPr>
        <w:t>ț</w:t>
      </w:r>
      <w:r w:rsidRPr="00401B59">
        <w:rPr>
          <w:sz w:val="24"/>
          <w:szCs w:val="24"/>
        </w:rPr>
        <w:t>ial sau total, Delegatul (contractantul) are obliga</w:t>
      </w:r>
      <w:r w:rsidR="00A91D03" w:rsidRPr="00401B59">
        <w:rPr>
          <w:sz w:val="24"/>
          <w:szCs w:val="24"/>
        </w:rPr>
        <w:t>ț</w:t>
      </w:r>
      <w:r w:rsidRPr="00401B59">
        <w:rPr>
          <w:sz w:val="24"/>
          <w:szCs w:val="24"/>
        </w:rPr>
        <w:t>ia de a reîntregii garan</w:t>
      </w:r>
      <w:r w:rsidR="00A91D03" w:rsidRPr="00401B59">
        <w:rPr>
          <w:sz w:val="24"/>
          <w:szCs w:val="24"/>
        </w:rPr>
        <w:t>ț</w:t>
      </w:r>
      <w:r w:rsidRPr="00401B59">
        <w:rPr>
          <w:sz w:val="24"/>
          <w:szCs w:val="24"/>
        </w:rPr>
        <w:t>ia în cauză raportat la restul rămas de executat.</w:t>
      </w:r>
    </w:p>
    <w:p w14:paraId="70D1F083" w14:textId="64C8EA22" w:rsidR="005C5F45" w:rsidRPr="00401B59" w:rsidRDefault="009A3F76" w:rsidP="00E656C6">
      <w:pPr>
        <w:pStyle w:val="Bodytext21"/>
        <w:numPr>
          <w:ilvl w:val="0"/>
          <w:numId w:val="25"/>
        </w:numPr>
        <w:shd w:val="clear" w:color="auto" w:fill="auto"/>
        <w:tabs>
          <w:tab w:val="left" w:pos="207"/>
        </w:tabs>
        <w:spacing w:before="120" w:after="120" w:line="360" w:lineRule="auto"/>
        <w:ind w:firstLine="0"/>
        <w:contextualSpacing/>
        <w:rPr>
          <w:sz w:val="24"/>
          <w:szCs w:val="24"/>
        </w:rPr>
      </w:pPr>
      <w:r w:rsidRPr="00401B59">
        <w:rPr>
          <w:sz w:val="24"/>
          <w:szCs w:val="24"/>
        </w:rPr>
        <w:t>Delegatarul (autoritatea contractantă) are obliga</w:t>
      </w:r>
      <w:r w:rsidR="00A91D03" w:rsidRPr="00401B59">
        <w:rPr>
          <w:sz w:val="24"/>
          <w:szCs w:val="24"/>
        </w:rPr>
        <w:t>ț</w:t>
      </w:r>
      <w:r w:rsidRPr="00401B59">
        <w:rPr>
          <w:sz w:val="24"/>
          <w:szCs w:val="24"/>
        </w:rPr>
        <w:t>ia de a elibera/restitui garan</w:t>
      </w:r>
      <w:r w:rsidR="00A91D03" w:rsidRPr="00401B59">
        <w:rPr>
          <w:sz w:val="24"/>
          <w:szCs w:val="24"/>
        </w:rPr>
        <w:t>ț</w:t>
      </w:r>
      <w:r w:rsidRPr="00401B59">
        <w:rPr>
          <w:sz w:val="24"/>
          <w:szCs w:val="24"/>
        </w:rPr>
        <w:t>ia de bună execu</w:t>
      </w:r>
      <w:r w:rsidR="00A91D03" w:rsidRPr="00401B59">
        <w:rPr>
          <w:sz w:val="24"/>
          <w:szCs w:val="24"/>
        </w:rPr>
        <w:t>ț</w:t>
      </w:r>
      <w:r w:rsidRPr="00401B59">
        <w:rPr>
          <w:sz w:val="24"/>
          <w:szCs w:val="24"/>
        </w:rPr>
        <w:t>ie în cel mult 14 zile de la data îndeplinirii de către contractant a obliga</w:t>
      </w:r>
      <w:r w:rsidR="00A91D03" w:rsidRPr="00401B59">
        <w:rPr>
          <w:sz w:val="24"/>
          <w:szCs w:val="24"/>
        </w:rPr>
        <w:t>ț</w:t>
      </w:r>
      <w:r w:rsidRPr="00401B59">
        <w:rPr>
          <w:sz w:val="24"/>
          <w:szCs w:val="24"/>
        </w:rPr>
        <w:t>iilor asumate prin contractul de achizi</w:t>
      </w:r>
      <w:r w:rsidR="00A91D03" w:rsidRPr="00401B59">
        <w:rPr>
          <w:sz w:val="24"/>
          <w:szCs w:val="24"/>
        </w:rPr>
        <w:t>ț</w:t>
      </w:r>
      <w:r w:rsidRPr="00401B59">
        <w:rPr>
          <w:sz w:val="24"/>
          <w:szCs w:val="24"/>
        </w:rPr>
        <w:t>ie publică/contractul subsecvent respectiv, dacă nu a ridicat până la acea dată preten</w:t>
      </w:r>
      <w:r w:rsidR="00A91D03" w:rsidRPr="00401B59">
        <w:rPr>
          <w:sz w:val="24"/>
          <w:szCs w:val="24"/>
        </w:rPr>
        <w:t>ț</w:t>
      </w:r>
      <w:r w:rsidRPr="00401B59">
        <w:rPr>
          <w:sz w:val="24"/>
          <w:szCs w:val="24"/>
        </w:rPr>
        <w:t>ii asupra ei.</w:t>
      </w:r>
    </w:p>
    <w:p w14:paraId="4104D863" w14:textId="67C0A675" w:rsidR="005C5F45" w:rsidRPr="00A4612C" w:rsidRDefault="009A3F76" w:rsidP="00E656C6">
      <w:pPr>
        <w:pStyle w:val="Heading11"/>
        <w:keepNext/>
        <w:keepLines/>
        <w:numPr>
          <w:ilvl w:val="2"/>
          <w:numId w:val="1"/>
        </w:numPr>
        <w:shd w:val="clear" w:color="auto" w:fill="auto"/>
        <w:tabs>
          <w:tab w:val="left" w:pos="363"/>
        </w:tabs>
        <w:spacing w:before="120" w:after="120" w:line="360" w:lineRule="auto"/>
        <w:contextualSpacing/>
        <w:rPr>
          <w:sz w:val="24"/>
          <w:szCs w:val="24"/>
        </w:rPr>
      </w:pPr>
      <w:bookmarkStart w:id="9" w:name="bookmark10"/>
      <w:r w:rsidRPr="00A4612C">
        <w:rPr>
          <w:sz w:val="24"/>
          <w:szCs w:val="24"/>
        </w:rPr>
        <w:t>Ajustarea tarifelor pentru activită</w:t>
      </w:r>
      <w:r w:rsidR="00A91D03" w:rsidRPr="00A4612C">
        <w:rPr>
          <w:sz w:val="24"/>
          <w:szCs w:val="24"/>
        </w:rPr>
        <w:t>ț</w:t>
      </w:r>
      <w:r w:rsidRPr="00A4612C">
        <w:rPr>
          <w:sz w:val="24"/>
          <w:szCs w:val="24"/>
        </w:rPr>
        <w:t>ile specific</w:t>
      </w:r>
      <w:r w:rsidR="0070208F" w:rsidRPr="00A4612C">
        <w:rPr>
          <w:sz w:val="24"/>
          <w:szCs w:val="24"/>
        </w:rPr>
        <w:t>e</w:t>
      </w:r>
      <w:r w:rsidRPr="00A4612C">
        <w:rPr>
          <w:sz w:val="24"/>
          <w:szCs w:val="24"/>
        </w:rPr>
        <w:t xml:space="preserve"> serviciului de salubrizare care fac obiectul contractului</w:t>
      </w:r>
      <w:bookmarkEnd w:id="9"/>
    </w:p>
    <w:p w14:paraId="25D00DE2" w14:textId="77777777" w:rsidR="00C56723" w:rsidRDefault="009A3F76" w:rsidP="00E656C6">
      <w:pPr>
        <w:pStyle w:val="Bodytext21"/>
        <w:shd w:val="clear" w:color="auto" w:fill="auto"/>
        <w:spacing w:before="120" w:after="120" w:line="360" w:lineRule="auto"/>
        <w:ind w:firstLine="0"/>
        <w:contextualSpacing/>
        <w:rPr>
          <w:sz w:val="24"/>
          <w:szCs w:val="24"/>
        </w:rPr>
      </w:pPr>
      <w:r w:rsidRPr="00401B59">
        <w:rPr>
          <w:sz w:val="24"/>
          <w:szCs w:val="24"/>
        </w:rPr>
        <w:t>Potrivit prevederilor</w:t>
      </w:r>
      <w:r w:rsidR="00C56723">
        <w:rPr>
          <w:sz w:val="24"/>
          <w:szCs w:val="24"/>
        </w:rPr>
        <w:t xml:space="preserve">: </w:t>
      </w:r>
    </w:p>
    <w:p w14:paraId="114AD673" w14:textId="2DF0BC59" w:rsidR="00C56723" w:rsidRDefault="009A3F76" w:rsidP="00E656C6">
      <w:pPr>
        <w:pStyle w:val="Bodytext21"/>
        <w:numPr>
          <w:ilvl w:val="0"/>
          <w:numId w:val="26"/>
        </w:numPr>
        <w:shd w:val="clear" w:color="auto" w:fill="auto"/>
        <w:spacing w:before="120" w:after="120" w:line="360" w:lineRule="auto"/>
        <w:contextualSpacing/>
        <w:rPr>
          <w:sz w:val="24"/>
          <w:szCs w:val="24"/>
        </w:rPr>
      </w:pPr>
      <w:r w:rsidRPr="00401B59">
        <w:rPr>
          <w:sz w:val="24"/>
          <w:szCs w:val="24"/>
        </w:rPr>
        <w:t>Art. 4 lit. c) din Normelor metodologice de stabilire, ajustare sau modificare a tarifelor pentru activită</w:t>
      </w:r>
      <w:r w:rsidR="00A91D03" w:rsidRPr="00401B59">
        <w:rPr>
          <w:sz w:val="24"/>
          <w:szCs w:val="24"/>
        </w:rPr>
        <w:t>ț</w:t>
      </w:r>
      <w:r w:rsidRPr="00401B59">
        <w:rPr>
          <w:sz w:val="24"/>
          <w:szCs w:val="24"/>
        </w:rPr>
        <w:t xml:space="preserve">ile specifice serviciului de salubrizare, precum </w:t>
      </w:r>
      <w:r w:rsidR="00A136BA" w:rsidRPr="00401B59">
        <w:rPr>
          <w:sz w:val="24"/>
          <w:szCs w:val="24"/>
        </w:rPr>
        <w:t>ș</w:t>
      </w:r>
      <w:r w:rsidRPr="00401B59">
        <w:rPr>
          <w:sz w:val="24"/>
          <w:szCs w:val="24"/>
        </w:rPr>
        <w:t>i de calculare a tarifelor/taxelor distincte pentru gestionarea de</w:t>
      </w:r>
      <w:r w:rsidR="00A136BA" w:rsidRPr="00401B59">
        <w:rPr>
          <w:sz w:val="24"/>
          <w:szCs w:val="24"/>
        </w:rPr>
        <w:t>ș</w:t>
      </w:r>
      <w:r w:rsidRPr="00401B59">
        <w:rPr>
          <w:sz w:val="24"/>
          <w:szCs w:val="24"/>
        </w:rPr>
        <w:t xml:space="preserve">eurilor </w:t>
      </w:r>
      <w:r w:rsidR="00A136BA" w:rsidRPr="00401B59">
        <w:rPr>
          <w:sz w:val="24"/>
          <w:szCs w:val="24"/>
        </w:rPr>
        <w:t>ș</w:t>
      </w:r>
      <w:r w:rsidRPr="00401B59">
        <w:rPr>
          <w:sz w:val="24"/>
          <w:szCs w:val="24"/>
        </w:rPr>
        <w:t xml:space="preserve">i a taxelor de salubrizare, </w:t>
      </w:r>
      <w:r w:rsidR="00B24B2A">
        <w:rPr>
          <w:sz w:val="24"/>
          <w:szCs w:val="24"/>
        </w:rPr>
        <w:t xml:space="preserve">aprobate prin </w:t>
      </w:r>
      <w:r w:rsidR="00B24B2A" w:rsidRPr="00401B59">
        <w:rPr>
          <w:sz w:val="24"/>
          <w:szCs w:val="24"/>
        </w:rPr>
        <w:t xml:space="preserve">Ordinul ANRSC 640/2022 </w:t>
      </w:r>
      <w:r w:rsidRPr="00401B59">
        <w:rPr>
          <w:sz w:val="24"/>
          <w:szCs w:val="24"/>
        </w:rPr>
        <w:t>ajustarea tarifelor este opera</w:t>
      </w:r>
      <w:r w:rsidR="00A91D03" w:rsidRPr="00401B59">
        <w:rPr>
          <w:sz w:val="24"/>
          <w:szCs w:val="24"/>
        </w:rPr>
        <w:t>ț</w:t>
      </w:r>
      <w:r w:rsidRPr="00401B59">
        <w:rPr>
          <w:sz w:val="24"/>
          <w:szCs w:val="24"/>
        </w:rPr>
        <w:t>iunea de corelare a nivelurilor tarifelor aprobate anterior, cu evolu</w:t>
      </w:r>
      <w:r w:rsidR="00A91D03" w:rsidRPr="00401B59">
        <w:rPr>
          <w:sz w:val="24"/>
          <w:szCs w:val="24"/>
        </w:rPr>
        <w:t>ț</w:t>
      </w:r>
      <w:r w:rsidRPr="00401B59">
        <w:rPr>
          <w:sz w:val="24"/>
          <w:szCs w:val="24"/>
        </w:rPr>
        <w:t>ia indicelui pre</w:t>
      </w:r>
      <w:r w:rsidR="00A91D03" w:rsidRPr="00401B59">
        <w:rPr>
          <w:sz w:val="24"/>
          <w:szCs w:val="24"/>
        </w:rPr>
        <w:t>ț</w:t>
      </w:r>
      <w:r w:rsidRPr="00401B59">
        <w:rPr>
          <w:sz w:val="24"/>
          <w:szCs w:val="24"/>
        </w:rPr>
        <w:t>urilor de consum total pe economie comunicat de către Institutul Na</w:t>
      </w:r>
      <w:r w:rsidR="00A91D03" w:rsidRPr="00401B59">
        <w:rPr>
          <w:sz w:val="24"/>
          <w:szCs w:val="24"/>
        </w:rPr>
        <w:t>ț</w:t>
      </w:r>
      <w:r w:rsidRPr="00401B59">
        <w:rPr>
          <w:sz w:val="24"/>
          <w:szCs w:val="24"/>
        </w:rPr>
        <w:t xml:space="preserve">ional de Statistică, pe baza metodologiei de calcul din prezentele norme metodologice, </w:t>
      </w:r>
      <w:r w:rsidR="00C56723">
        <w:rPr>
          <w:sz w:val="24"/>
          <w:szCs w:val="24"/>
        </w:rPr>
        <w:t>și</w:t>
      </w:r>
    </w:p>
    <w:p w14:paraId="61313C9F" w14:textId="709A72D1" w:rsidR="00C56723" w:rsidRDefault="009A3F76" w:rsidP="00E656C6">
      <w:pPr>
        <w:pStyle w:val="Bodytext21"/>
        <w:numPr>
          <w:ilvl w:val="0"/>
          <w:numId w:val="26"/>
        </w:numPr>
        <w:shd w:val="clear" w:color="auto" w:fill="auto"/>
        <w:spacing w:before="120" w:after="120" w:line="360" w:lineRule="auto"/>
        <w:ind w:firstLine="0"/>
        <w:contextualSpacing/>
        <w:rPr>
          <w:sz w:val="24"/>
          <w:szCs w:val="24"/>
        </w:rPr>
      </w:pPr>
      <w:r w:rsidRPr="00C56723">
        <w:rPr>
          <w:sz w:val="24"/>
          <w:szCs w:val="24"/>
        </w:rPr>
        <w:t xml:space="preserve">Art. 4 lit. n), parametru de ajustare </w:t>
      </w:r>
      <w:r w:rsidR="00CC1E43">
        <w:rPr>
          <w:sz w:val="24"/>
          <w:szCs w:val="24"/>
        </w:rPr>
        <w:t xml:space="preserve"> din același act normativ </w:t>
      </w:r>
      <w:r w:rsidRPr="00C56723">
        <w:rPr>
          <w:sz w:val="24"/>
          <w:szCs w:val="24"/>
        </w:rPr>
        <w:t>- indicator la modificarea căruia se ajustează periodic tarifele. Pentru activită</w:t>
      </w:r>
      <w:r w:rsidR="00A91D03" w:rsidRPr="00C56723">
        <w:rPr>
          <w:sz w:val="24"/>
          <w:szCs w:val="24"/>
        </w:rPr>
        <w:t>ț</w:t>
      </w:r>
      <w:r w:rsidRPr="00C56723">
        <w:rPr>
          <w:sz w:val="24"/>
          <w:szCs w:val="24"/>
        </w:rPr>
        <w:t>ile specifice serviciului de salubrizare, parametrul de ajustare este indicele pre</w:t>
      </w:r>
      <w:r w:rsidR="00A91D03" w:rsidRPr="00C56723">
        <w:rPr>
          <w:sz w:val="24"/>
          <w:szCs w:val="24"/>
        </w:rPr>
        <w:t>ț</w:t>
      </w:r>
      <w:r w:rsidRPr="00C56723">
        <w:rPr>
          <w:sz w:val="24"/>
          <w:szCs w:val="24"/>
        </w:rPr>
        <w:t>urilor de consum total pe economie comunicat de Institutul Na</w:t>
      </w:r>
      <w:r w:rsidR="00A91D03" w:rsidRPr="00C56723">
        <w:rPr>
          <w:sz w:val="24"/>
          <w:szCs w:val="24"/>
        </w:rPr>
        <w:t>ț</w:t>
      </w:r>
      <w:r w:rsidRPr="00C56723">
        <w:rPr>
          <w:sz w:val="24"/>
          <w:szCs w:val="24"/>
        </w:rPr>
        <w:t>ional de Statistică,</w:t>
      </w:r>
    </w:p>
    <w:p w14:paraId="572C6A82" w14:textId="584BE0E9" w:rsidR="005C5F45" w:rsidRPr="00401B59" w:rsidRDefault="00C56723" w:rsidP="00E656C6">
      <w:pPr>
        <w:pStyle w:val="Bodytext21"/>
        <w:shd w:val="clear" w:color="auto" w:fill="auto"/>
        <w:spacing w:before="120" w:after="120" w:line="360" w:lineRule="auto"/>
        <w:ind w:firstLine="0"/>
        <w:contextualSpacing/>
        <w:rPr>
          <w:sz w:val="24"/>
          <w:szCs w:val="24"/>
        </w:rPr>
      </w:pPr>
      <w:r w:rsidRPr="00C56723">
        <w:rPr>
          <w:sz w:val="24"/>
          <w:szCs w:val="24"/>
        </w:rPr>
        <w:t>A</w:t>
      </w:r>
      <w:r w:rsidR="009A3F76" w:rsidRPr="00C56723">
        <w:rPr>
          <w:sz w:val="24"/>
          <w:szCs w:val="24"/>
        </w:rPr>
        <w:t xml:space="preserve">justarea se face </w:t>
      </w:r>
      <w:r w:rsidRPr="00C56723">
        <w:rPr>
          <w:sz w:val="24"/>
          <w:szCs w:val="24"/>
        </w:rPr>
        <w:t xml:space="preserve">conform prev. art. </w:t>
      </w:r>
      <w:r>
        <w:rPr>
          <w:sz w:val="24"/>
          <w:szCs w:val="24"/>
        </w:rPr>
        <w:t xml:space="preserve">33 </w:t>
      </w:r>
      <w:r w:rsidR="00265F1A">
        <w:rPr>
          <w:sz w:val="24"/>
          <w:szCs w:val="24"/>
        </w:rPr>
        <w:t xml:space="preserve">alin.(1) </w:t>
      </w:r>
      <w:r w:rsidR="00F134C7">
        <w:rPr>
          <w:sz w:val="24"/>
          <w:szCs w:val="24"/>
        </w:rPr>
        <w:t xml:space="preserve">ale Normelor metodologice, </w:t>
      </w:r>
      <w:r w:rsidR="009A3F76" w:rsidRPr="00401B59">
        <w:rPr>
          <w:sz w:val="24"/>
          <w:szCs w:val="24"/>
        </w:rPr>
        <w:t xml:space="preserve">periodic, la cererea operatorilor, </w:t>
      </w:r>
      <w:r w:rsidR="009A3F76" w:rsidRPr="009601A0">
        <w:rPr>
          <w:b/>
          <w:bCs/>
          <w:sz w:val="24"/>
          <w:szCs w:val="24"/>
        </w:rPr>
        <w:t>la un interval de minimum 3 luni</w:t>
      </w:r>
      <w:r w:rsidR="009A3F76" w:rsidRPr="00401B59">
        <w:rPr>
          <w:sz w:val="24"/>
          <w:szCs w:val="24"/>
        </w:rPr>
        <w:t>, cel mult până la nivelul rezultat din aplicarea coeficientului de indexare cu evolu</w:t>
      </w:r>
      <w:r w:rsidR="00A91D03" w:rsidRPr="00401B59">
        <w:rPr>
          <w:sz w:val="24"/>
          <w:szCs w:val="24"/>
        </w:rPr>
        <w:t>ț</w:t>
      </w:r>
      <w:r w:rsidR="009A3F76" w:rsidRPr="00401B59">
        <w:rPr>
          <w:sz w:val="24"/>
          <w:szCs w:val="24"/>
        </w:rPr>
        <w:t>ia indicelui pre</w:t>
      </w:r>
      <w:r w:rsidR="00A91D03" w:rsidRPr="00401B59">
        <w:rPr>
          <w:sz w:val="24"/>
          <w:szCs w:val="24"/>
        </w:rPr>
        <w:t>ț</w:t>
      </w:r>
      <w:r w:rsidR="009A3F76" w:rsidRPr="00401B59">
        <w:rPr>
          <w:sz w:val="24"/>
          <w:szCs w:val="24"/>
        </w:rPr>
        <w:t>ului de consum total, calculat pentru perioada cuprinsă între luna de referin</w:t>
      </w:r>
      <w:r w:rsidR="00A91D03" w:rsidRPr="00401B59">
        <w:rPr>
          <w:sz w:val="24"/>
          <w:szCs w:val="24"/>
        </w:rPr>
        <w:t>ț</w:t>
      </w:r>
      <w:r w:rsidR="009A3F76" w:rsidRPr="00401B59">
        <w:rPr>
          <w:sz w:val="24"/>
          <w:szCs w:val="24"/>
        </w:rPr>
        <w:t xml:space="preserve">ă corespunzătoare precedentei aprobări </w:t>
      </w:r>
      <w:r w:rsidR="00A136BA" w:rsidRPr="00401B59">
        <w:rPr>
          <w:sz w:val="24"/>
          <w:szCs w:val="24"/>
        </w:rPr>
        <w:t>ș</w:t>
      </w:r>
      <w:r w:rsidR="009A3F76" w:rsidRPr="00401B59">
        <w:rPr>
          <w:sz w:val="24"/>
          <w:szCs w:val="24"/>
        </w:rPr>
        <w:t>i luna celui mai recent indice publicat de Institutul Na</w:t>
      </w:r>
      <w:r w:rsidR="00A91D03" w:rsidRPr="00401B59">
        <w:rPr>
          <w:sz w:val="24"/>
          <w:szCs w:val="24"/>
        </w:rPr>
        <w:t>ț</w:t>
      </w:r>
      <w:r w:rsidR="009A3F76" w:rsidRPr="00401B59">
        <w:rPr>
          <w:sz w:val="24"/>
          <w:szCs w:val="24"/>
        </w:rPr>
        <w:t>ional de Statistică la data solicitării, fără a se modifica cantitatea;</w:t>
      </w:r>
    </w:p>
    <w:p w14:paraId="17285AD9" w14:textId="7787DCCC" w:rsidR="005C5F45" w:rsidRPr="00401B59" w:rsidRDefault="009A3F76" w:rsidP="00E656C6">
      <w:pPr>
        <w:pStyle w:val="Bodytext21"/>
        <w:shd w:val="clear" w:color="auto" w:fill="auto"/>
        <w:tabs>
          <w:tab w:val="left" w:pos="202"/>
        </w:tabs>
        <w:spacing w:before="120" w:after="120" w:line="360" w:lineRule="auto"/>
        <w:ind w:firstLine="0"/>
        <w:contextualSpacing/>
        <w:rPr>
          <w:sz w:val="24"/>
          <w:szCs w:val="24"/>
        </w:rPr>
      </w:pPr>
      <w:r w:rsidRPr="00401B59">
        <w:rPr>
          <w:sz w:val="24"/>
          <w:szCs w:val="24"/>
        </w:rPr>
        <w:t>Nivelul ajustat al tarifului nu poate depă</w:t>
      </w:r>
      <w:r w:rsidR="00A136BA" w:rsidRPr="00401B59">
        <w:rPr>
          <w:sz w:val="24"/>
          <w:szCs w:val="24"/>
        </w:rPr>
        <w:t>ș</w:t>
      </w:r>
      <w:r w:rsidRPr="00401B59">
        <w:rPr>
          <w:sz w:val="24"/>
          <w:szCs w:val="24"/>
        </w:rPr>
        <w:t>i nivelul tarifului în vigoare ajustat cu coeficientului de indexare cu evolu</w:t>
      </w:r>
      <w:r w:rsidR="00A91D03" w:rsidRPr="00401B59">
        <w:rPr>
          <w:sz w:val="24"/>
          <w:szCs w:val="24"/>
        </w:rPr>
        <w:t>ț</w:t>
      </w:r>
      <w:r w:rsidRPr="00401B59">
        <w:rPr>
          <w:sz w:val="24"/>
          <w:szCs w:val="24"/>
        </w:rPr>
        <w:t>ia indicelui pre</w:t>
      </w:r>
      <w:r w:rsidR="00A91D03" w:rsidRPr="00401B59">
        <w:rPr>
          <w:sz w:val="24"/>
          <w:szCs w:val="24"/>
        </w:rPr>
        <w:t>ț</w:t>
      </w:r>
      <w:r w:rsidRPr="00401B59">
        <w:rPr>
          <w:sz w:val="24"/>
          <w:szCs w:val="24"/>
        </w:rPr>
        <w:t>ului de consum total (IPC total).</w:t>
      </w:r>
    </w:p>
    <w:p w14:paraId="0231ECDC" w14:textId="3E4302B4" w:rsidR="005C5F45" w:rsidRPr="00401B59" w:rsidRDefault="009A3F76" w:rsidP="00E656C6">
      <w:pPr>
        <w:pStyle w:val="Bodytext21"/>
        <w:shd w:val="clear" w:color="auto" w:fill="auto"/>
        <w:spacing w:before="120" w:after="120" w:line="360" w:lineRule="auto"/>
        <w:ind w:firstLine="0"/>
        <w:contextualSpacing/>
        <w:rPr>
          <w:sz w:val="24"/>
          <w:szCs w:val="24"/>
        </w:rPr>
      </w:pPr>
      <w:r w:rsidRPr="00401B59">
        <w:rPr>
          <w:sz w:val="24"/>
          <w:szCs w:val="24"/>
        </w:rPr>
        <w:t xml:space="preserve">în conformitate cu prevederile </w:t>
      </w:r>
      <w:r w:rsidR="0042682D" w:rsidRPr="00401B59">
        <w:rPr>
          <w:sz w:val="24"/>
          <w:szCs w:val="24"/>
        </w:rPr>
        <w:t>a</w:t>
      </w:r>
      <w:r w:rsidRPr="00401B59">
        <w:rPr>
          <w:sz w:val="24"/>
          <w:szCs w:val="24"/>
        </w:rPr>
        <w:t>rt. 34 din Ordinului ANRSC 640/2022, ajustarea tarifelor pentru activită</w:t>
      </w:r>
      <w:r w:rsidR="00A91D03" w:rsidRPr="00401B59">
        <w:rPr>
          <w:sz w:val="24"/>
          <w:szCs w:val="24"/>
        </w:rPr>
        <w:t>ț</w:t>
      </w:r>
      <w:r w:rsidRPr="00401B59">
        <w:rPr>
          <w:sz w:val="24"/>
          <w:szCs w:val="24"/>
        </w:rPr>
        <w:t>ile de salubrizare desfă</w:t>
      </w:r>
      <w:r w:rsidR="00A136BA" w:rsidRPr="00401B59">
        <w:rPr>
          <w:sz w:val="24"/>
          <w:szCs w:val="24"/>
        </w:rPr>
        <w:t>ș</w:t>
      </w:r>
      <w:r w:rsidRPr="00401B59">
        <w:rPr>
          <w:sz w:val="24"/>
          <w:szCs w:val="24"/>
        </w:rPr>
        <w:t>urate de operatori pe fluxul de</w:t>
      </w:r>
      <w:r w:rsidR="00A136BA" w:rsidRPr="00401B59">
        <w:rPr>
          <w:sz w:val="24"/>
          <w:szCs w:val="24"/>
        </w:rPr>
        <w:t>ș</w:t>
      </w:r>
      <w:r w:rsidRPr="00401B59">
        <w:rPr>
          <w:sz w:val="24"/>
          <w:szCs w:val="24"/>
        </w:rPr>
        <w:t>eurilor municipale se face potrivit formulei:</w:t>
      </w:r>
    </w:p>
    <w:p w14:paraId="505865F9" w14:textId="77777777" w:rsidR="005C5F45" w:rsidRPr="00401B59" w:rsidRDefault="009A3F76" w:rsidP="00E656C6">
      <w:pPr>
        <w:pStyle w:val="Bodytext21"/>
        <w:shd w:val="clear" w:color="auto" w:fill="auto"/>
        <w:spacing w:before="120" w:after="120" w:line="360" w:lineRule="auto"/>
        <w:ind w:firstLine="980"/>
        <w:contextualSpacing/>
        <w:rPr>
          <w:sz w:val="24"/>
          <w:szCs w:val="24"/>
        </w:rPr>
      </w:pPr>
      <w:r w:rsidRPr="00401B59">
        <w:rPr>
          <w:sz w:val="24"/>
          <w:szCs w:val="24"/>
        </w:rPr>
        <w:lastRenderedPageBreak/>
        <w:t>T(l) = V(l)/Q(l), unde:</w:t>
      </w:r>
    </w:p>
    <w:p w14:paraId="6A4CE82F" w14:textId="77777777" w:rsidR="005C5F45" w:rsidRPr="00401B59" w:rsidRDefault="009A3F76" w:rsidP="00E656C6">
      <w:pPr>
        <w:pStyle w:val="Bodytext21"/>
        <w:shd w:val="clear" w:color="auto" w:fill="auto"/>
        <w:spacing w:before="120" w:after="120" w:line="360" w:lineRule="auto"/>
        <w:ind w:firstLine="980"/>
        <w:contextualSpacing/>
        <w:rPr>
          <w:sz w:val="24"/>
          <w:szCs w:val="24"/>
        </w:rPr>
      </w:pPr>
      <w:r w:rsidRPr="00401B59">
        <w:rPr>
          <w:sz w:val="24"/>
          <w:szCs w:val="24"/>
        </w:rPr>
        <w:t>T(l) = tariful ajustat;</w:t>
      </w:r>
    </w:p>
    <w:p w14:paraId="2374450B" w14:textId="77777777" w:rsidR="005C5F45" w:rsidRPr="00401B59" w:rsidRDefault="009A3F76" w:rsidP="00E656C6">
      <w:pPr>
        <w:pStyle w:val="Bodytext21"/>
        <w:shd w:val="clear" w:color="auto" w:fill="auto"/>
        <w:spacing w:before="120" w:after="120" w:line="360" w:lineRule="auto"/>
        <w:ind w:firstLine="980"/>
        <w:contextualSpacing/>
        <w:rPr>
          <w:sz w:val="24"/>
          <w:szCs w:val="24"/>
        </w:rPr>
      </w:pPr>
      <w:r w:rsidRPr="00401B59">
        <w:rPr>
          <w:sz w:val="24"/>
          <w:szCs w:val="24"/>
        </w:rPr>
        <w:t>Q(l) = cantitatea programată, egală cu Q(0) din fundamentarea anterioară aprobată;</w:t>
      </w:r>
    </w:p>
    <w:p w14:paraId="3E89750A" w14:textId="40171357" w:rsidR="005C5F45" w:rsidRPr="00401B59" w:rsidRDefault="009A3F76" w:rsidP="00E656C6">
      <w:pPr>
        <w:pStyle w:val="Bodytext21"/>
        <w:shd w:val="clear" w:color="auto" w:fill="auto"/>
        <w:spacing w:before="120" w:after="120" w:line="360" w:lineRule="auto"/>
        <w:ind w:firstLine="980"/>
        <w:contextualSpacing/>
        <w:rPr>
          <w:sz w:val="24"/>
          <w:szCs w:val="24"/>
        </w:rPr>
      </w:pPr>
      <w:r w:rsidRPr="00401B59">
        <w:rPr>
          <w:sz w:val="24"/>
          <w:szCs w:val="24"/>
        </w:rPr>
        <w:t>V(l) = valoarea totală ajustată, determinată de influen</w:t>
      </w:r>
      <w:r w:rsidR="00A91D03" w:rsidRPr="00401B59">
        <w:rPr>
          <w:sz w:val="24"/>
          <w:szCs w:val="24"/>
        </w:rPr>
        <w:t>ț</w:t>
      </w:r>
      <w:r w:rsidRPr="00401B59">
        <w:rPr>
          <w:sz w:val="24"/>
          <w:szCs w:val="24"/>
        </w:rPr>
        <w:t>ele primite în cheltuielile de exploatare de evolu</w:t>
      </w:r>
      <w:r w:rsidR="00A91D03" w:rsidRPr="00401B59">
        <w:rPr>
          <w:sz w:val="24"/>
          <w:szCs w:val="24"/>
        </w:rPr>
        <w:t>ț</w:t>
      </w:r>
      <w:r w:rsidRPr="00401B59">
        <w:rPr>
          <w:sz w:val="24"/>
          <w:szCs w:val="24"/>
        </w:rPr>
        <w:t>ia parametrului de ajustare IPC total, calculată potrivit formulei:</w:t>
      </w:r>
    </w:p>
    <w:p w14:paraId="3A5BC365" w14:textId="77777777" w:rsidR="005C5F45" w:rsidRPr="00401B59" w:rsidRDefault="009A3F76" w:rsidP="00E656C6">
      <w:pPr>
        <w:pStyle w:val="Bodytext21"/>
        <w:shd w:val="clear" w:color="auto" w:fill="auto"/>
        <w:spacing w:before="120" w:after="120" w:line="360" w:lineRule="auto"/>
        <w:ind w:firstLine="980"/>
        <w:contextualSpacing/>
        <w:rPr>
          <w:sz w:val="24"/>
          <w:szCs w:val="24"/>
        </w:rPr>
      </w:pPr>
      <w:r w:rsidRPr="00401B59">
        <w:rPr>
          <w:sz w:val="24"/>
          <w:szCs w:val="24"/>
        </w:rPr>
        <w:t>V(l) = CT(1) + CT(1) x r% + CT(1) x d%, unde:</w:t>
      </w:r>
    </w:p>
    <w:p w14:paraId="6D63CD75" w14:textId="77777777" w:rsidR="005C5F45" w:rsidRPr="00401B59" w:rsidRDefault="009A3F76" w:rsidP="00E656C6">
      <w:pPr>
        <w:pStyle w:val="Bodytext21"/>
        <w:shd w:val="clear" w:color="auto" w:fill="auto"/>
        <w:spacing w:before="120" w:after="120" w:line="360" w:lineRule="auto"/>
        <w:ind w:firstLine="980"/>
        <w:contextualSpacing/>
        <w:rPr>
          <w:sz w:val="24"/>
          <w:szCs w:val="24"/>
        </w:rPr>
      </w:pPr>
      <w:r w:rsidRPr="00401B59">
        <w:rPr>
          <w:sz w:val="24"/>
          <w:szCs w:val="24"/>
        </w:rPr>
        <w:t>CT(1) = CE(1) + CF(1)</w:t>
      </w:r>
    </w:p>
    <w:p w14:paraId="28CE048E" w14:textId="77777777" w:rsidR="005C5F45" w:rsidRPr="00401B59" w:rsidRDefault="009A3F76" w:rsidP="00E656C6">
      <w:pPr>
        <w:pStyle w:val="Bodytext21"/>
        <w:shd w:val="clear" w:color="auto" w:fill="auto"/>
        <w:spacing w:before="120" w:after="120" w:line="360" w:lineRule="auto"/>
        <w:ind w:firstLine="980"/>
        <w:contextualSpacing/>
        <w:rPr>
          <w:sz w:val="24"/>
          <w:szCs w:val="24"/>
        </w:rPr>
      </w:pPr>
      <w:r w:rsidRPr="00401B59">
        <w:rPr>
          <w:sz w:val="24"/>
          <w:szCs w:val="24"/>
        </w:rPr>
        <w:t>CE(1) = CE(0) x IPC total/100</w:t>
      </w:r>
    </w:p>
    <w:p w14:paraId="02918997" w14:textId="77777777" w:rsidR="005C5F45" w:rsidRPr="00401B59" w:rsidRDefault="009A3F76" w:rsidP="00E656C6">
      <w:pPr>
        <w:pStyle w:val="Bodytext21"/>
        <w:shd w:val="clear" w:color="auto" w:fill="auto"/>
        <w:spacing w:before="120" w:after="120" w:line="360" w:lineRule="auto"/>
        <w:ind w:firstLine="980"/>
        <w:contextualSpacing/>
        <w:rPr>
          <w:sz w:val="24"/>
          <w:szCs w:val="24"/>
        </w:rPr>
      </w:pPr>
      <w:r w:rsidRPr="00401B59">
        <w:rPr>
          <w:sz w:val="24"/>
          <w:szCs w:val="24"/>
        </w:rPr>
        <w:t>CE(0) = cheltuielile de exploatare, din fundamentarea anterioară aprobată;</w:t>
      </w:r>
    </w:p>
    <w:p w14:paraId="24581CB4" w14:textId="77D23A17" w:rsidR="005C5F45" w:rsidRPr="00401B59" w:rsidRDefault="009A3F76" w:rsidP="00E656C6">
      <w:pPr>
        <w:pStyle w:val="Bodytext21"/>
        <w:shd w:val="clear" w:color="auto" w:fill="auto"/>
        <w:spacing w:before="120" w:after="120" w:line="360" w:lineRule="auto"/>
        <w:ind w:firstLine="980"/>
        <w:contextualSpacing/>
        <w:rPr>
          <w:sz w:val="24"/>
          <w:szCs w:val="24"/>
        </w:rPr>
      </w:pPr>
      <w:r w:rsidRPr="00401B59">
        <w:rPr>
          <w:sz w:val="24"/>
          <w:szCs w:val="24"/>
        </w:rPr>
        <w:t>IPC total = calculat pe perioada cuprinsă între luna de referin</w:t>
      </w:r>
      <w:r w:rsidR="00A91D03" w:rsidRPr="00401B59">
        <w:rPr>
          <w:sz w:val="24"/>
          <w:szCs w:val="24"/>
        </w:rPr>
        <w:t>ț</w:t>
      </w:r>
      <w:r w:rsidRPr="00401B59">
        <w:rPr>
          <w:sz w:val="24"/>
          <w:szCs w:val="24"/>
        </w:rPr>
        <w:t xml:space="preserve">ă aferentă fundamentării anterioare </w:t>
      </w:r>
      <w:r w:rsidR="00A136BA" w:rsidRPr="00401B59">
        <w:rPr>
          <w:sz w:val="24"/>
          <w:szCs w:val="24"/>
        </w:rPr>
        <w:t>ș</w:t>
      </w:r>
      <w:r w:rsidRPr="00401B59">
        <w:rPr>
          <w:sz w:val="24"/>
          <w:szCs w:val="24"/>
        </w:rPr>
        <w:t>i luna corespunzătoare celui mai recent IPC total publicat de Institutul Na</w:t>
      </w:r>
      <w:r w:rsidR="00A91D03" w:rsidRPr="00401B59">
        <w:rPr>
          <w:sz w:val="24"/>
          <w:szCs w:val="24"/>
        </w:rPr>
        <w:t>ț</w:t>
      </w:r>
      <w:r w:rsidRPr="00401B59">
        <w:rPr>
          <w:sz w:val="24"/>
          <w:szCs w:val="24"/>
        </w:rPr>
        <w:t>ional de Statistică la data solicitării ajustării;</w:t>
      </w:r>
    </w:p>
    <w:p w14:paraId="6351FDBB" w14:textId="6FAFB648" w:rsidR="005C5F45" w:rsidRPr="00401B59" w:rsidRDefault="009A3F76" w:rsidP="00E656C6">
      <w:pPr>
        <w:pStyle w:val="Bodytext21"/>
        <w:shd w:val="clear" w:color="auto" w:fill="auto"/>
        <w:spacing w:before="120" w:after="120" w:line="360" w:lineRule="auto"/>
        <w:ind w:firstLine="980"/>
        <w:contextualSpacing/>
        <w:rPr>
          <w:sz w:val="24"/>
          <w:szCs w:val="24"/>
        </w:rPr>
      </w:pPr>
      <w:r w:rsidRPr="00401B59">
        <w:rPr>
          <w:sz w:val="24"/>
          <w:szCs w:val="24"/>
        </w:rPr>
        <w:t>CE(1) = cheltuielile de exploatare ajustate cu infla</w:t>
      </w:r>
      <w:r w:rsidR="00A91D03" w:rsidRPr="00401B59">
        <w:rPr>
          <w:sz w:val="24"/>
          <w:szCs w:val="24"/>
        </w:rPr>
        <w:t>ț</w:t>
      </w:r>
      <w:r w:rsidRPr="00401B59">
        <w:rPr>
          <w:sz w:val="24"/>
          <w:szCs w:val="24"/>
        </w:rPr>
        <w:t>ia;</w:t>
      </w:r>
    </w:p>
    <w:p w14:paraId="5B7FE5B2" w14:textId="3C26D9BA" w:rsidR="005C5F45" w:rsidRPr="00401B59" w:rsidRDefault="009A3F76" w:rsidP="00E656C6">
      <w:pPr>
        <w:pStyle w:val="Bodytext21"/>
        <w:shd w:val="clear" w:color="auto" w:fill="auto"/>
        <w:spacing w:before="120" w:after="120" w:line="360" w:lineRule="auto"/>
        <w:ind w:firstLine="980"/>
        <w:contextualSpacing/>
        <w:rPr>
          <w:sz w:val="24"/>
          <w:szCs w:val="24"/>
        </w:rPr>
      </w:pPr>
      <w:r w:rsidRPr="00401B59">
        <w:rPr>
          <w:sz w:val="24"/>
          <w:szCs w:val="24"/>
        </w:rPr>
        <w:t>CF(1) = cheltuielile financiare, la acela</w:t>
      </w:r>
      <w:r w:rsidR="00A136BA" w:rsidRPr="00401B59">
        <w:rPr>
          <w:sz w:val="24"/>
          <w:szCs w:val="24"/>
        </w:rPr>
        <w:t>ș</w:t>
      </w:r>
      <w:r w:rsidRPr="00401B59">
        <w:rPr>
          <w:sz w:val="24"/>
          <w:szCs w:val="24"/>
        </w:rPr>
        <w:t>i nivel cu cheltuielile financiare CF(0) din fundamentarea anterioară avizată/aprobată;</w:t>
      </w:r>
    </w:p>
    <w:p w14:paraId="549BB3AE" w14:textId="77777777" w:rsidR="005C5F45" w:rsidRPr="00401B59" w:rsidRDefault="009A3F76" w:rsidP="00E656C6">
      <w:pPr>
        <w:pStyle w:val="Bodytext21"/>
        <w:shd w:val="clear" w:color="auto" w:fill="auto"/>
        <w:spacing w:before="120" w:after="120" w:line="360" w:lineRule="auto"/>
        <w:ind w:left="980" w:right="1280" w:firstLine="0"/>
        <w:contextualSpacing/>
        <w:jc w:val="left"/>
        <w:rPr>
          <w:sz w:val="24"/>
          <w:szCs w:val="24"/>
        </w:rPr>
      </w:pPr>
      <w:r w:rsidRPr="00401B59">
        <w:rPr>
          <w:sz w:val="24"/>
          <w:szCs w:val="24"/>
        </w:rPr>
        <w:t>r% = cota de profit stabilită la momentul încheierii contractului de delegare; d% = cota de dezvoltare.</w:t>
      </w:r>
    </w:p>
    <w:p w14:paraId="74490821" w14:textId="2B23B061" w:rsidR="005C5F45" w:rsidRPr="00401B59" w:rsidRDefault="009A3F76" w:rsidP="00E656C6">
      <w:pPr>
        <w:pStyle w:val="Bodytext21"/>
        <w:shd w:val="clear" w:color="auto" w:fill="auto"/>
        <w:spacing w:before="120" w:after="120" w:line="360" w:lineRule="auto"/>
        <w:ind w:firstLine="0"/>
        <w:contextualSpacing/>
        <w:rPr>
          <w:sz w:val="24"/>
          <w:szCs w:val="24"/>
        </w:rPr>
      </w:pPr>
      <w:r w:rsidRPr="00401B59">
        <w:rPr>
          <w:sz w:val="24"/>
          <w:szCs w:val="24"/>
        </w:rPr>
        <w:t>Ajustarea nivelului tarifului/tarifelor se fundamentează de către operatori, pe structura elementelor de cheltuieli prevăzută în fi</w:t>
      </w:r>
      <w:r w:rsidR="00A136BA" w:rsidRPr="00401B59">
        <w:rPr>
          <w:sz w:val="24"/>
          <w:szCs w:val="24"/>
        </w:rPr>
        <w:t>ș</w:t>
      </w:r>
      <w:r w:rsidRPr="00401B59">
        <w:rPr>
          <w:sz w:val="24"/>
          <w:szCs w:val="24"/>
        </w:rPr>
        <w:t>a de fundamentare dedicată activită</w:t>
      </w:r>
      <w:r w:rsidR="00A91D03" w:rsidRPr="00401B59">
        <w:rPr>
          <w:sz w:val="24"/>
          <w:szCs w:val="24"/>
        </w:rPr>
        <w:t>ț</w:t>
      </w:r>
      <w:r w:rsidRPr="00401B59">
        <w:rPr>
          <w:sz w:val="24"/>
          <w:szCs w:val="24"/>
        </w:rPr>
        <w:t>ii de salubrizare.</w:t>
      </w:r>
    </w:p>
    <w:p w14:paraId="1CB29346" w14:textId="61F3EC8B" w:rsidR="00E61A80" w:rsidRPr="00401B59" w:rsidRDefault="009A3F76" w:rsidP="00E656C6">
      <w:pPr>
        <w:pStyle w:val="Heading11"/>
        <w:keepNext/>
        <w:keepLines/>
        <w:numPr>
          <w:ilvl w:val="2"/>
          <w:numId w:val="1"/>
        </w:numPr>
        <w:shd w:val="clear" w:color="auto" w:fill="auto"/>
        <w:tabs>
          <w:tab w:val="left" w:pos="363"/>
        </w:tabs>
        <w:spacing w:before="120" w:after="120" w:line="360" w:lineRule="auto"/>
        <w:contextualSpacing/>
        <w:rPr>
          <w:sz w:val="24"/>
          <w:szCs w:val="24"/>
        </w:rPr>
      </w:pPr>
      <w:r w:rsidRPr="00401B59">
        <w:rPr>
          <w:sz w:val="24"/>
          <w:szCs w:val="24"/>
        </w:rPr>
        <w:t>Modificarea tarifelor pentru activită</w:t>
      </w:r>
      <w:r w:rsidR="00A91D03" w:rsidRPr="00401B59">
        <w:rPr>
          <w:sz w:val="24"/>
          <w:szCs w:val="24"/>
        </w:rPr>
        <w:t>ț</w:t>
      </w:r>
      <w:r w:rsidRPr="00401B59">
        <w:rPr>
          <w:sz w:val="24"/>
          <w:szCs w:val="24"/>
        </w:rPr>
        <w:t xml:space="preserve">ile specifice serviciului de salubrizare care fac obiectul contractului </w:t>
      </w:r>
    </w:p>
    <w:p w14:paraId="30C9C5BD" w14:textId="09C8B295" w:rsidR="005C5F45" w:rsidRPr="00401B59" w:rsidRDefault="009A3F76" w:rsidP="00E656C6">
      <w:pPr>
        <w:pStyle w:val="Bodytext71"/>
        <w:shd w:val="clear" w:color="auto" w:fill="auto"/>
        <w:spacing w:before="120" w:after="120" w:line="360" w:lineRule="auto"/>
        <w:contextualSpacing/>
        <w:jc w:val="both"/>
        <w:rPr>
          <w:sz w:val="24"/>
          <w:szCs w:val="24"/>
        </w:rPr>
      </w:pPr>
      <w:r w:rsidRPr="00401B59">
        <w:rPr>
          <w:rStyle w:val="Bodytext7NotBold"/>
          <w:sz w:val="24"/>
          <w:szCs w:val="24"/>
        </w:rPr>
        <w:t>se face potrivit prevederilor</w:t>
      </w:r>
      <w:r w:rsidR="00F96C46" w:rsidRPr="00401B59">
        <w:rPr>
          <w:rStyle w:val="Bodytext7NotBold"/>
          <w:sz w:val="24"/>
          <w:szCs w:val="24"/>
        </w:rPr>
        <w:t xml:space="preserve"> contractuale conform clauz</w:t>
      </w:r>
      <w:r w:rsidR="007103E3" w:rsidRPr="00401B59">
        <w:rPr>
          <w:rStyle w:val="Bodytext7NotBold"/>
          <w:sz w:val="24"/>
          <w:szCs w:val="24"/>
        </w:rPr>
        <w:t>ei</w:t>
      </w:r>
      <w:r w:rsidR="00F96C46" w:rsidRPr="00401B59">
        <w:rPr>
          <w:rStyle w:val="Bodytext7NotBold"/>
          <w:sz w:val="24"/>
          <w:szCs w:val="24"/>
        </w:rPr>
        <w:t xml:space="preserve"> de revizuire</w:t>
      </w:r>
      <w:r w:rsidR="007103E3" w:rsidRPr="00401B59">
        <w:rPr>
          <w:rStyle w:val="Bodytext7NotBold"/>
          <w:sz w:val="24"/>
          <w:szCs w:val="24"/>
        </w:rPr>
        <w:t xml:space="preserve"> de la art. 42, și </w:t>
      </w:r>
      <w:r w:rsidR="00F96C46" w:rsidRPr="00401B59">
        <w:rPr>
          <w:rStyle w:val="Bodytext7NotBold"/>
          <w:sz w:val="24"/>
          <w:szCs w:val="24"/>
        </w:rPr>
        <w:t>c</w:t>
      </w:r>
      <w:r w:rsidR="00656BBA" w:rsidRPr="00401B59">
        <w:rPr>
          <w:rStyle w:val="Bodytext7NotBold"/>
          <w:sz w:val="24"/>
          <w:szCs w:val="24"/>
        </w:rPr>
        <w:t>onform</w:t>
      </w:r>
      <w:r w:rsidRPr="00401B59">
        <w:rPr>
          <w:rStyle w:val="Bodytext7NotBold"/>
          <w:sz w:val="24"/>
          <w:szCs w:val="24"/>
        </w:rPr>
        <w:t xml:space="preserve"> art. 36, ale art. 37 </w:t>
      </w:r>
      <w:r w:rsidR="00A136BA" w:rsidRPr="00401B59">
        <w:rPr>
          <w:rStyle w:val="Bodytext7NotBold"/>
          <w:sz w:val="24"/>
          <w:szCs w:val="24"/>
        </w:rPr>
        <w:t>ș</w:t>
      </w:r>
      <w:r w:rsidRPr="00401B59">
        <w:rPr>
          <w:rStyle w:val="Bodytext7NotBold"/>
          <w:sz w:val="24"/>
          <w:szCs w:val="24"/>
        </w:rPr>
        <w:t>i ale art. 38 din Ordinul ANRSC 640/2022, astfel:</w:t>
      </w:r>
    </w:p>
    <w:p w14:paraId="50E4DDF0" w14:textId="25F6A662" w:rsidR="005C5F45" w:rsidRPr="00127D12" w:rsidRDefault="009A3F76" w:rsidP="00E656C6">
      <w:pPr>
        <w:pStyle w:val="Bodytext21"/>
        <w:numPr>
          <w:ilvl w:val="0"/>
          <w:numId w:val="10"/>
        </w:numPr>
        <w:shd w:val="clear" w:color="auto" w:fill="auto"/>
        <w:spacing w:before="120" w:after="120" w:line="360" w:lineRule="auto"/>
        <w:ind w:firstLine="0"/>
        <w:contextualSpacing/>
        <w:jc w:val="left"/>
        <w:rPr>
          <w:sz w:val="24"/>
          <w:szCs w:val="24"/>
        </w:rPr>
      </w:pPr>
      <w:r w:rsidRPr="00583F70">
        <w:rPr>
          <w:sz w:val="24"/>
          <w:szCs w:val="24"/>
        </w:rPr>
        <w:t>Tarifele activit</w:t>
      </w:r>
      <w:r w:rsidRPr="003E78CE">
        <w:rPr>
          <w:sz w:val="24"/>
          <w:szCs w:val="24"/>
        </w:rPr>
        <w:t>ă</w:t>
      </w:r>
      <w:r w:rsidR="00A91D03" w:rsidRPr="00127D12">
        <w:t>ț</w:t>
      </w:r>
      <w:r w:rsidRPr="00127D12">
        <w:t>ilor specifice serviciului de salubrizare se modifică în următoarele</w:t>
      </w:r>
      <w:r w:rsidR="00127D12">
        <w:rPr>
          <w:sz w:val="24"/>
          <w:szCs w:val="24"/>
        </w:rPr>
        <w:t xml:space="preserve"> </w:t>
      </w:r>
      <w:r w:rsidRPr="00583F70">
        <w:rPr>
          <w:sz w:val="24"/>
          <w:szCs w:val="24"/>
        </w:rPr>
        <w:t>situa</w:t>
      </w:r>
      <w:r w:rsidR="00A91D03" w:rsidRPr="003E78CE">
        <w:rPr>
          <w:sz w:val="24"/>
          <w:szCs w:val="24"/>
        </w:rPr>
        <w:t>ț</w:t>
      </w:r>
      <w:r w:rsidRPr="00127D12">
        <w:rPr>
          <w:sz w:val="24"/>
          <w:szCs w:val="24"/>
        </w:rPr>
        <w:t>ii:</w:t>
      </w:r>
    </w:p>
    <w:p w14:paraId="772312FB" w14:textId="3C1A6AB0" w:rsidR="005C5F45" w:rsidRPr="00401B59" w:rsidRDefault="009A3F76" w:rsidP="00E656C6">
      <w:pPr>
        <w:pStyle w:val="Bodytext21"/>
        <w:numPr>
          <w:ilvl w:val="0"/>
          <w:numId w:val="11"/>
        </w:numPr>
        <w:shd w:val="clear" w:color="auto" w:fill="auto"/>
        <w:tabs>
          <w:tab w:val="left" w:pos="1054"/>
        </w:tabs>
        <w:spacing w:before="120" w:after="120" w:line="360" w:lineRule="auto"/>
        <w:ind w:firstLine="760"/>
        <w:contextualSpacing/>
        <w:rPr>
          <w:sz w:val="24"/>
          <w:szCs w:val="24"/>
        </w:rPr>
      </w:pPr>
      <w:r w:rsidRPr="00401B59">
        <w:rPr>
          <w:sz w:val="24"/>
          <w:szCs w:val="24"/>
        </w:rPr>
        <w:t>la modificarea majoră a unuia sau a mai multor elemente de cheltuieli, determinată de modificarea pre</w:t>
      </w:r>
      <w:r w:rsidR="00A91D03" w:rsidRPr="00401B59">
        <w:rPr>
          <w:sz w:val="24"/>
          <w:szCs w:val="24"/>
        </w:rPr>
        <w:t>ț</w:t>
      </w:r>
      <w:r w:rsidRPr="00401B59">
        <w:rPr>
          <w:sz w:val="24"/>
          <w:szCs w:val="24"/>
        </w:rPr>
        <w:t>urilor de achizi</w:t>
      </w:r>
      <w:r w:rsidR="00A91D03" w:rsidRPr="00401B59">
        <w:rPr>
          <w:sz w:val="24"/>
          <w:szCs w:val="24"/>
        </w:rPr>
        <w:t>ț</w:t>
      </w:r>
      <w:r w:rsidRPr="00401B59">
        <w:rPr>
          <w:sz w:val="24"/>
          <w:szCs w:val="24"/>
        </w:rPr>
        <w:t>ie din pia</w:t>
      </w:r>
      <w:r w:rsidR="00A91D03" w:rsidRPr="00401B59">
        <w:rPr>
          <w:sz w:val="24"/>
          <w:szCs w:val="24"/>
        </w:rPr>
        <w:t>ț</w:t>
      </w:r>
      <w:r w:rsidRPr="00401B59">
        <w:rPr>
          <w:sz w:val="24"/>
          <w:szCs w:val="24"/>
        </w:rPr>
        <w:t>ă, a condi</w:t>
      </w:r>
      <w:r w:rsidR="00A91D03" w:rsidRPr="00401B59">
        <w:rPr>
          <w:sz w:val="24"/>
          <w:szCs w:val="24"/>
        </w:rPr>
        <w:t>ț</w:t>
      </w:r>
      <w:r w:rsidRPr="00401B59">
        <w:rPr>
          <w:sz w:val="24"/>
          <w:szCs w:val="24"/>
        </w:rPr>
        <w:t>iilor de exploatare sau a obliga</w:t>
      </w:r>
      <w:r w:rsidR="00A91D03" w:rsidRPr="00401B59">
        <w:rPr>
          <w:sz w:val="24"/>
          <w:szCs w:val="24"/>
        </w:rPr>
        <w:t>ț</w:t>
      </w:r>
      <w:r w:rsidRPr="00401B59">
        <w:rPr>
          <w:sz w:val="24"/>
          <w:szCs w:val="24"/>
        </w:rPr>
        <w:t>iilor de serviciu public, care au o influen</w:t>
      </w:r>
      <w:r w:rsidR="00A91D03" w:rsidRPr="00401B59">
        <w:rPr>
          <w:sz w:val="24"/>
          <w:szCs w:val="24"/>
        </w:rPr>
        <w:t>ț</w:t>
      </w:r>
      <w:r w:rsidRPr="00401B59">
        <w:rPr>
          <w:sz w:val="24"/>
          <w:szCs w:val="24"/>
        </w:rPr>
        <w:t>ă în cre</w:t>
      </w:r>
      <w:r w:rsidR="00A136BA" w:rsidRPr="00401B59">
        <w:rPr>
          <w:sz w:val="24"/>
          <w:szCs w:val="24"/>
        </w:rPr>
        <w:t>ș</w:t>
      </w:r>
      <w:r w:rsidRPr="00401B59">
        <w:rPr>
          <w:sz w:val="24"/>
          <w:szCs w:val="24"/>
        </w:rPr>
        <w:t>terea nivelului tarifelor mai mare decât cea rezultată din aplicarea parametrului de ajustare;</w:t>
      </w:r>
    </w:p>
    <w:p w14:paraId="179C1C60" w14:textId="349D0587" w:rsidR="005C5F45" w:rsidRPr="00401B59" w:rsidRDefault="009A3F76" w:rsidP="00E656C6">
      <w:pPr>
        <w:pStyle w:val="Bodytext21"/>
        <w:numPr>
          <w:ilvl w:val="0"/>
          <w:numId w:val="11"/>
        </w:numPr>
        <w:shd w:val="clear" w:color="auto" w:fill="auto"/>
        <w:tabs>
          <w:tab w:val="left" w:pos="1054"/>
        </w:tabs>
        <w:spacing w:before="120" w:after="120" w:line="360" w:lineRule="auto"/>
        <w:ind w:firstLine="760"/>
        <w:contextualSpacing/>
        <w:rPr>
          <w:sz w:val="24"/>
          <w:szCs w:val="24"/>
        </w:rPr>
      </w:pPr>
      <w:r w:rsidRPr="00401B59">
        <w:rPr>
          <w:sz w:val="24"/>
          <w:szCs w:val="24"/>
        </w:rPr>
        <w:t>la modificarea cheltuielilor cu amortizarea/redeven</w:t>
      </w:r>
      <w:r w:rsidR="00A91D03" w:rsidRPr="00401B59">
        <w:rPr>
          <w:sz w:val="24"/>
          <w:szCs w:val="24"/>
        </w:rPr>
        <w:t>ț</w:t>
      </w:r>
      <w:r w:rsidRPr="00401B59">
        <w:rPr>
          <w:sz w:val="24"/>
          <w:szCs w:val="24"/>
        </w:rPr>
        <w:t>a, ca urmare a punerii în func</w:t>
      </w:r>
      <w:r w:rsidR="00A91D03" w:rsidRPr="00401B59">
        <w:rPr>
          <w:sz w:val="24"/>
          <w:szCs w:val="24"/>
        </w:rPr>
        <w:t>ț</w:t>
      </w:r>
      <w:r w:rsidRPr="00401B59">
        <w:rPr>
          <w:sz w:val="24"/>
          <w:szCs w:val="24"/>
        </w:rPr>
        <w:t>iune a unor mijloace fixe rezultate din investi</w:t>
      </w:r>
      <w:r w:rsidR="00A91D03" w:rsidRPr="00401B59">
        <w:rPr>
          <w:sz w:val="24"/>
          <w:szCs w:val="24"/>
        </w:rPr>
        <w:t>ț</w:t>
      </w:r>
      <w:r w:rsidRPr="00401B59">
        <w:rPr>
          <w:sz w:val="24"/>
          <w:szCs w:val="24"/>
        </w:rPr>
        <w:t xml:space="preserve">iile realizate în sistemul de salubrizare </w:t>
      </w:r>
      <w:r w:rsidR="00A136BA" w:rsidRPr="00401B59">
        <w:rPr>
          <w:sz w:val="24"/>
          <w:szCs w:val="24"/>
        </w:rPr>
        <w:t>ș</w:t>
      </w:r>
      <w:r w:rsidRPr="00401B59">
        <w:rPr>
          <w:sz w:val="24"/>
          <w:szCs w:val="24"/>
        </w:rPr>
        <w:t>i numai după înregistrarea acestora în contabilitate;</w:t>
      </w:r>
    </w:p>
    <w:p w14:paraId="5AF945A5" w14:textId="73D1DE2A" w:rsidR="005C5F45" w:rsidRPr="00401B59" w:rsidRDefault="009A3F76" w:rsidP="00E656C6">
      <w:pPr>
        <w:pStyle w:val="Bodytext21"/>
        <w:numPr>
          <w:ilvl w:val="0"/>
          <w:numId w:val="11"/>
        </w:numPr>
        <w:shd w:val="clear" w:color="auto" w:fill="auto"/>
        <w:tabs>
          <w:tab w:val="left" w:pos="1054"/>
        </w:tabs>
        <w:spacing w:before="120" w:after="120" w:line="360" w:lineRule="auto"/>
        <w:ind w:firstLine="760"/>
        <w:contextualSpacing/>
        <w:rPr>
          <w:sz w:val="24"/>
          <w:szCs w:val="24"/>
        </w:rPr>
      </w:pPr>
      <w:r w:rsidRPr="00401B59">
        <w:rPr>
          <w:sz w:val="24"/>
          <w:szCs w:val="24"/>
        </w:rPr>
        <w:t>la modificarea structurii tarifului ori a nivelului unor elemente de cheltuieli, ca urmare modificărilor legislative, inclusiv prin actele administrative emise de autorită</w:t>
      </w:r>
      <w:r w:rsidR="00A91D03" w:rsidRPr="00401B59">
        <w:rPr>
          <w:sz w:val="24"/>
          <w:szCs w:val="24"/>
        </w:rPr>
        <w:t>ț</w:t>
      </w:r>
      <w:r w:rsidRPr="00401B59">
        <w:rPr>
          <w:sz w:val="24"/>
          <w:szCs w:val="24"/>
        </w:rPr>
        <w:t>ile administra</w:t>
      </w:r>
      <w:r w:rsidR="00A91D03" w:rsidRPr="00401B59">
        <w:rPr>
          <w:sz w:val="24"/>
          <w:szCs w:val="24"/>
        </w:rPr>
        <w:t>ț</w:t>
      </w:r>
      <w:r w:rsidRPr="00401B59">
        <w:rPr>
          <w:sz w:val="24"/>
          <w:szCs w:val="24"/>
        </w:rPr>
        <w:t xml:space="preserve">iei publice locale, care vizează introducerea unor noi elemente de cheltuieli ori eliminarea sau modificarea nivelului </w:t>
      </w:r>
      <w:r w:rsidRPr="00401B59">
        <w:rPr>
          <w:sz w:val="24"/>
          <w:szCs w:val="24"/>
        </w:rPr>
        <w:lastRenderedPageBreak/>
        <w:t xml:space="preserve">anumitor elemente de cheltuieli, precum instituirea sau modificarea de taxe, impozite </w:t>
      </w:r>
      <w:r w:rsidR="00A136BA" w:rsidRPr="00401B59">
        <w:rPr>
          <w:sz w:val="24"/>
          <w:szCs w:val="24"/>
        </w:rPr>
        <w:t>ș</w:t>
      </w:r>
      <w:r w:rsidRPr="00401B59">
        <w:rPr>
          <w:sz w:val="24"/>
          <w:szCs w:val="24"/>
        </w:rPr>
        <w:t>i contribu</w:t>
      </w:r>
      <w:r w:rsidR="00A91D03" w:rsidRPr="00401B59">
        <w:rPr>
          <w:sz w:val="24"/>
          <w:szCs w:val="24"/>
        </w:rPr>
        <w:t>ț</w:t>
      </w:r>
      <w:r w:rsidRPr="00401B59">
        <w:rPr>
          <w:sz w:val="24"/>
          <w:szCs w:val="24"/>
        </w:rPr>
        <w:t>ii obligatorii datorate către bugetul de stat, bugetul local sau altor organisme publice;</w:t>
      </w:r>
    </w:p>
    <w:p w14:paraId="27F1C2AE" w14:textId="0007FC7B" w:rsidR="005C5F45" w:rsidRPr="00401B59" w:rsidRDefault="009A3F76" w:rsidP="00E656C6">
      <w:pPr>
        <w:pStyle w:val="Bodytext21"/>
        <w:numPr>
          <w:ilvl w:val="0"/>
          <w:numId w:val="11"/>
        </w:numPr>
        <w:shd w:val="clear" w:color="auto" w:fill="auto"/>
        <w:tabs>
          <w:tab w:val="left" w:pos="1054"/>
        </w:tabs>
        <w:spacing w:before="120" w:after="120" w:line="360" w:lineRule="auto"/>
        <w:ind w:firstLine="760"/>
        <w:contextualSpacing/>
        <w:rPr>
          <w:sz w:val="24"/>
          <w:szCs w:val="24"/>
        </w:rPr>
      </w:pPr>
      <w:r w:rsidRPr="00401B59">
        <w:rPr>
          <w:sz w:val="24"/>
          <w:szCs w:val="24"/>
        </w:rPr>
        <w:t>la modificarea cantită</w:t>
      </w:r>
      <w:r w:rsidR="00A91D03" w:rsidRPr="00401B59">
        <w:rPr>
          <w:sz w:val="24"/>
          <w:szCs w:val="24"/>
        </w:rPr>
        <w:t>ț</w:t>
      </w:r>
      <w:r w:rsidRPr="00401B59">
        <w:rPr>
          <w:sz w:val="24"/>
          <w:szCs w:val="24"/>
        </w:rPr>
        <w:t>ii, volumului sau, după caz, a suprafe</w:t>
      </w:r>
      <w:r w:rsidR="00A91D03" w:rsidRPr="00401B59">
        <w:rPr>
          <w:sz w:val="24"/>
          <w:szCs w:val="24"/>
        </w:rPr>
        <w:t>ț</w:t>
      </w:r>
      <w:r w:rsidRPr="00401B59">
        <w:rPr>
          <w:sz w:val="24"/>
          <w:szCs w:val="24"/>
        </w:rPr>
        <w:t>ei programate ca urmare a modificării caietului de sarcini ori a modificării cu mai mult de ± 10%, pe o perioadă de 3 luni consecutiv, a cantită</w:t>
      </w:r>
      <w:r w:rsidR="00A91D03" w:rsidRPr="00401B59">
        <w:rPr>
          <w:sz w:val="24"/>
          <w:szCs w:val="24"/>
        </w:rPr>
        <w:t>ț</w:t>
      </w:r>
      <w:r w:rsidRPr="00401B59">
        <w:rPr>
          <w:sz w:val="24"/>
          <w:szCs w:val="24"/>
        </w:rPr>
        <w:t>ii medii lunare de de</w:t>
      </w:r>
      <w:r w:rsidR="00A136BA" w:rsidRPr="00401B59">
        <w:rPr>
          <w:sz w:val="24"/>
          <w:szCs w:val="24"/>
        </w:rPr>
        <w:t>ș</w:t>
      </w:r>
      <w:r w:rsidRPr="00401B59">
        <w:rPr>
          <w:sz w:val="24"/>
          <w:szCs w:val="24"/>
        </w:rPr>
        <w:t xml:space="preserve">euri municipale generate, </w:t>
      </w:r>
      <w:r w:rsidR="00FC5EC9" w:rsidRPr="00401B59">
        <w:rPr>
          <w:sz w:val="24"/>
          <w:szCs w:val="24"/>
        </w:rPr>
        <w:t>fa</w:t>
      </w:r>
      <w:r w:rsidR="00A91D03" w:rsidRPr="00401B59">
        <w:rPr>
          <w:sz w:val="24"/>
          <w:szCs w:val="24"/>
        </w:rPr>
        <w:t>ț</w:t>
      </w:r>
      <w:r w:rsidR="00FC5EC9" w:rsidRPr="00401B59">
        <w:rPr>
          <w:sz w:val="24"/>
          <w:szCs w:val="24"/>
        </w:rPr>
        <w:t>ă</w:t>
      </w:r>
      <w:r w:rsidRPr="00401B59">
        <w:rPr>
          <w:sz w:val="24"/>
          <w:szCs w:val="24"/>
        </w:rPr>
        <w:t xml:space="preserve"> de cantitatea programată din fundamentarea anterioară, cu condi</w:t>
      </w:r>
      <w:r w:rsidR="00A91D03" w:rsidRPr="00401B59">
        <w:rPr>
          <w:sz w:val="24"/>
          <w:szCs w:val="24"/>
        </w:rPr>
        <w:t>ț</w:t>
      </w:r>
      <w:r w:rsidRPr="00401B59">
        <w:rPr>
          <w:sz w:val="24"/>
          <w:szCs w:val="24"/>
        </w:rPr>
        <w:t>ia respectării indicatorilor de performan</w:t>
      </w:r>
      <w:r w:rsidR="00A91D03" w:rsidRPr="00401B59">
        <w:rPr>
          <w:sz w:val="24"/>
          <w:szCs w:val="24"/>
        </w:rPr>
        <w:t>ț</w:t>
      </w:r>
      <w:r w:rsidRPr="00401B59">
        <w:rPr>
          <w:sz w:val="24"/>
          <w:szCs w:val="24"/>
        </w:rPr>
        <w:t>ă prevăzu</w:t>
      </w:r>
      <w:r w:rsidR="00A91D03" w:rsidRPr="00401B59">
        <w:rPr>
          <w:sz w:val="24"/>
          <w:szCs w:val="24"/>
        </w:rPr>
        <w:t>ț</w:t>
      </w:r>
      <w:r w:rsidRPr="00401B59">
        <w:rPr>
          <w:sz w:val="24"/>
          <w:szCs w:val="24"/>
        </w:rPr>
        <w:t>i în contractul de delegare sau după caz, în hotărârea de dare în administrare.</w:t>
      </w:r>
    </w:p>
    <w:p w14:paraId="522DA047" w14:textId="0C5152E7" w:rsidR="005C5F45" w:rsidRPr="00401B59" w:rsidRDefault="009A3F76" w:rsidP="00E656C6">
      <w:pPr>
        <w:pStyle w:val="Bodytext21"/>
        <w:shd w:val="clear" w:color="auto" w:fill="auto"/>
        <w:spacing w:before="120" w:after="120" w:line="360" w:lineRule="auto"/>
        <w:ind w:firstLine="760"/>
        <w:contextualSpacing/>
        <w:rPr>
          <w:sz w:val="24"/>
          <w:szCs w:val="24"/>
        </w:rPr>
      </w:pPr>
      <w:r w:rsidRPr="00401B59">
        <w:rPr>
          <w:sz w:val="24"/>
          <w:szCs w:val="24"/>
        </w:rPr>
        <w:t>Tarifele activită</w:t>
      </w:r>
      <w:r w:rsidR="00A91D03" w:rsidRPr="00401B59">
        <w:rPr>
          <w:sz w:val="24"/>
          <w:szCs w:val="24"/>
        </w:rPr>
        <w:t>ț</w:t>
      </w:r>
      <w:r w:rsidRPr="00401B59">
        <w:rPr>
          <w:sz w:val="24"/>
          <w:szCs w:val="24"/>
        </w:rPr>
        <w:t>ilor specifice serviciului de salubrizare se modifică, la solicitarea operatorilor, în baza cererilor de aprobare a modificării tarifelor, înso</w:t>
      </w:r>
      <w:r w:rsidR="00A91D03" w:rsidRPr="00401B59">
        <w:rPr>
          <w:sz w:val="24"/>
          <w:szCs w:val="24"/>
        </w:rPr>
        <w:t>ț</w:t>
      </w:r>
      <w:r w:rsidRPr="00401B59">
        <w:rPr>
          <w:sz w:val="24"/>
          <w:szCs w:val="24"/>
        </w:rPr>
        <w:t>ite de documentele de fundamentare a nivelului fiecărui element de cheltuieli propus a fi modificat peste nivelul rezultat din aplicarea parametrului de ajustare.</w:t>
      </w:r>
    </w:p>
    <w:p w14:paraId="7282A298" w14:textId="68089D15" w:rsidR="005C5F45" w:rsidRPr="00401B59" w:rsidRDefault="009A3F76" w:rsidP="00E656C6">
      <w:pPr>
        <w:pStyle w:val="Bodytext21"/>
        <w:numPr>
          <w:ilvl w:val="0"/>
          <w:numId w:val="10"/>
        </w:numPr>
        <w:shd w:val="clear" w:color="auto" w:fill="auto"/>
        <w:tabs>
          <w:tab w:val="left" w:pos="713"/>
        </w:tabs>
        <w:spacing w:before="120" w:after="120" w:line="360" w:lineRule="auto"/>
        <w:ind w:firstLine="0"/>
        <w:contextualSpacing/>
        <w:rPr>
          <w:sz w:val="24"/>
          <w:szCs w:val="24"/>
        </w:rPr>
      </w:pPr>
      <w:r w:rsidRPr="00401B59">
        <w:rPr>
          <w:sz w:val="24"/>
          <w:szCs w:val="24"/>
        </w:rPr>
        <w:t>Modificarea tarifelor pentru activită</w:t>
      </w:r>
      <w:r w:rsidR="00A91D03" w:rsidRPr="00401B59">
        <w:rPr>
          <w:sz w:val="24"/>
          <w:szCs w:val="24"/>
        </w:rPr>
        <w:t>ț</w:t>
      </w:r>
      <w:r w:rsidRPr="00401B59">
        <w:rPr>
          <w:sz w:val="24"/>
          <w:szCs w:val="24"/>
        </w:rPr>
        <w:t>ile de salubrizare desfă</w:t>
      </w:r>
      <w:r w:rsidR="00A136BA" w:rsidRPr="00401B59">
        <w:rPr>
          <w:sz w:val="24"/>
          <w:szCs w:val="24"/>
        </w:rPr>
        <w:t>ș</w:t>
      </w:r>
      <w:r w:rsidRPr="00401B59">
        <w:rPr>
          <w:sz w:val="24"/>
          <w:szCs w:val="24"/>
        </w:rPr>
        <w:t>urate de operatori pe fluxul de</w:t>
      </w:r>
      <w:r w:rsidR="00A136BA" w:rsidRPr="00401B59">
        <w:rPr>
          <w:sz w:val="24"/>
          <w:szCs w:val="24"/>
        </w:rPr>
        <w:t>ș</w:t>
      </w:r>
      <w:r w:rsidRPr="00401B59">
        <w:rPr>
          <w:sz w:val="24"/>
          <w:szCs w:val="24"/>
        </w:rPr>
        <w:t>eurilor municipale se face potrivit formulei:</w:t>
      </w:r>
    </w:p>
    <w:p w14:paraId="18A49A28" w14:textId="77777777" w:rsidR="005C5F45" w:rsidRPr="00401B59" w:rsidRDefault="009A3F76" w:rsidP="00E656C6">
      <w:pPr>
        <w:pStyle w:val="Bodytext21"/>
        <w:shd w:val="clear" w:color="auto" w:fill="auto"/>
        <w:spacing w:before="120" w:after="120" w:line="360" w:lineRule="auto"/>
        <w:ind w:left="4120" w:firstLine="0"/>
        <w:contextualSpacing/>
        <w:jc w:val="left"/>
        <w:rPr>
          <w:sz w:val="24"/>
          <w:szCs w:val="24"/>
        </w:rPr>
      </w:pPr>
      <w:r w:rsidRPr="00401B59">
        <w:rPr>
          <w:sz w:val="24"/>
          <w:szCs w:val="24"/>
        </w:rPr>
        <w:t xml:space="preserve">Pm = </w:t>
      </w:r>
      <w:proofErr w:type="spellStart"/>
      <w:r w:rsidRPr="00401B59">
        <w:rPr>
          <w:sz w:val="24"/>
          <w:szCs w:val="24"/>
        </w:rPr>
        <w:t>Vm</w:t>
      </w:r>
      <w:proofErr w:type="spellEnd"/>
      <w:r w:rsidRPr="00401B59">
        <w:rPr>
          <w:sz w:val="24"/>
          <w:szCs w:val="24"/>
        </w:rPr>
        <w:t>/</w:t>
      </w:r>
      <w:proofErr w:type="spellStart"/>
      <w:r w:rsidRPr="00401B59">
        <w:rPr>
          <w:sz w:val="24"/>
          <w:szCs w:val="24"/>
        </w:rPr>
        <w:t>Qm</w:t>
      </w:r>
      <w:proofErr w:type="spellEnd"/>
      <w:r w:rsidRPr="00401B59">
        <w:rPr>
          <w:sz w:val="24"/>
          <w:szCs w:val="24"/>
        </w:rPr>
        <w:t>, unde:</w:t>
      </w:r>
    </w:p>
    <w:p w14:paraId="7DBAAA99" w14:textId="7E8E6897" w:rsidR="005C5F45" w:rsidRPr="00401B59" w:rsidRDefault="009A3F76" w:rsidP="00E656C6">
      <w:pPr>
        <w:pStyle w:val="Bodytext21"/>
        <w:shd w:val="clear" w:color="auto" w:fill="auto"/>
        <w:spacing w:before="120" w:after="120" w:line="360" w:lineRule="auto"/>
        <w:ind w:left="740" w:firstLine="0"/>
        <w:contextualSpacing/>
        <w:rPr>
          <w:sz w:val="24"/>
          <w:szCs w:val="24"/>
        </w:rPr>
      </w:pPr>
      <w:r w:rsidRPr="00401B59">
        <w:rPr>
          <w:sz w:val="24"/>
          <w:szCs w:val="24"/>
        </w:rPr>
        <w:t>Pm = pre</w:t>
      </w:r>
      <w:r w:rsidR="00A91D03" w:rsidRPr="00401B59">
        <w:rPr>
          <w:sz w:val="24"/>
          <w:szCs w:val="24"/>
        </w:rPr>
        <w:t>ț</w:t>
      </w:r>
      <w:r w:rsidRPr="00401B59">
        <w:rPr>
          <w:sz w:val="24"/>
          <w:szCs w:val="24"/>
        </w:rPr>
        <w:t>ul sau tariful modificat;</w:t>
      </w:r>
    </w:p>
    <w:p w14:paraId="7D2FA704" w14:textId="59C2A00E" w:rsidR="005C5F45" w:rsidRPr="00401B59" w:rsidRDefault="009A3F76" w:rsidP="00E656C6">
      <w:pPr>
        <w:pStyle w:val="Bodytext21"/>
        <w:shd w:val="clear" w:color="auto" w:fill="auto"/>
        <w:spacing w:before="120" w:after="120" w:line="360" w:lineRule="auto"/>
        <w:ind w:left="740" w:firstLine="0"/>
        <w:contextualSpacing/>
        <w:rPr>
          <w:sz w:val="24"/>
          <w:szCs w:val="24"/>
        </w:rPr>
      </w:pPr>
      <w:proofErr w:type="spellStart"/>
      <w:r w:rsidRPr="00401B59">
        <w:rPr>
          <w:sz w:val="24"/>
          <w:szCs w:val="24"/>
        </w:rPr>
        <w:t>Vm</w:t>
      </w:r>
      <w:proofErr w:type="spellEnd"/>
      <w:r w:rsidRPr="00401B59">
        <w:rPr>
          <w:sz w:val="24"/>
          <w:szCs w:val="24"/>
        </w:rPr>
        <w:t xml:space="preserve"> = valoarea totală a activită</w:t>
      </w:r>
      <w:r w:rsidR="00A91D03" w:rsidRPr="00401B59">
        <w:rPr>
          <w:sz w:val="24"/>
          <w:szCs w:val="24"/>
        </w:rPr>
        <w:t>ț</w:t>
      </w:r>
      <w:r w:rsidRPr="00401B59">
        <w:rPr>
          <w:sz w:val="24"/>
          <w:szCs w:val="24"/>
        </w:rPr>
        <w:t>ii/presta</w:t>
      </w:r>
      <w:r w:rsidR="00A91D03" w:rsidRPr="00401B59">
        <w:rPr>
          <w:sz w:val="24"/>
          <w:szCs w:val="24"/>
        </w:rPr>
        <w:t>ț</w:t>
      </w:r>
      <w:r w:rsidRPr="00401B59">
        <w:rPr>
          <w:sz w:val="24"/>
          <w:szCs w:val="24"/>
        </w:rPr>
        <w:t>iei respective, determinată pe baza influen</w:t>
      </w:r>
      <w:r w:rsidR="00A91D03" w:rsidRPr="00401B59">
        <w:rPr>
          <w:sz w:val="24"/>
          <w:szCs w:val="24"/>
        </w:rPr>
        <w:t>ț</w:t>
      </w:r>
      <w:r w:rsidRPr="00401B59">
        <w:rPr>
          <w:sz w:val="24"/>
          <w:szCs w:val="24"/>
        </w:rPr>
        <w:t>elor primite în costuri de modificarea pre</w:t>
      </w:r>
      <w:r w:rsidR="00A91D03" w:rsidRPr="00401B59">
        <w:rPr>
          <w:sz w:val="24"/>
          <w:szCs w:val="24"/>
        </w:rPr>
        <w:t>ț</w:t>
      </w:r>
      <w:r w:rsidRPr="00401B59">
        <w:rPr>
          <w:sz w:val="24"/>
          <w:szCs w:val="24"/>
        </w:rPr>
        <w:t>urilor de achizi</w:t>
      </w:r>
      <w:r w:rsidR="00A91D03" w:rsidRPr="00401B59">
        <w:rPr>
          <w:sz w:val="24"/>
          <w:szCs w:val="24"/>
        </w:rPr>
        <w:t>ț</w:t>
      </w:r>
      <w:r w:rsidRPr="00401B59">
        <w:rPr>
          <w:sz w:val="24"/>
          <w:szCs w:val="24"/>
        </w:rPr>
        <w:t xml:space="preserve">ie a produselor </w:t>
      </w:r>
      <w:r w:rsidR="00A136BA" w:rsidRPr="00401B59">
        <w:rPr>
          <w:sz w:val="24"/>
          <w:szCs w:val="24"/>
        </w:rPr>
        <w:t>ș</w:t>
      </w:r>
      <w:r w:rsidRPr="00401B59">
        <w:rPr>
          <w:sz w:val="24"/>
          <w:szCs w:val="24"/>
        </w:rPr>
        <w:t>i serviciilor fa</w:t>
      </w:r>
      <w:r w:rsidR="00A91D03" w:rsidRPr="00401B59">
        <w:rPr>
          <w:sz w:val="24"/>
          <w:szCs w:val="24"/>
        </w:rPr>
        <w:t>ț</w:t>
      </w:r>
      <w:r w:rsidRPr="00401B59">
        <w:rPr>
          <w:sz w:val="24"/>
          <w:szCs w:val="24"/>
        </w:rPr>
        <w:t xml:space="preserve">ă de fundamentarea anterioară </w:t>
      </w:r>
      <w:r w:rsidR="00A136BA" w:rsidRPr="00401B59">
        <w:rPr>
          <w:sz w:val="24"/>
          <w:szCs w:val="24"/>
        </w:rPr>
        <w:t>ș</w:t>
      </w:r>
      <w:r w:rsidRPr="00401B59">
        <w:rPr>
          <w:sz w:val="24"/>
          <w:szCs w:val="24"/>
        </w:rPr>
        <w:t>i/sau de noile condi</w:t>
      </w:r>
      <w:r w:rsidR="00A91D03" w:rsidRPr="00401B59">
        <w:rPr>
          <w:sz w:val="24"/>
          <w:szCs w:val="24"/>
        </w:rPr>
        <w:t>ț</w:t>
      </w:r>
      <w:r w:rsidRPr="00401B59">
        <w:rPr>
          <w:sz w:val="24"/>
          <w:szCs w:val="24"/>
        </w:rPr>
        <w:t>ii de prestare a serviciului/activită</w:t>
      </w:r>
      <w:r w:rsidR="00A91D03" w:rsidRPr="00401B59">
        <w:rPr>
          <w:sz w:val="24"/>
          <w:szCs w:val="24"/>
        </w:rPr>
        <w:t>ț</w:t>
      </w:r>
      <w:r w:rsidRPr="00401B59">
        <w:rPr>
          <w:sz w:val="24"/>
          <w:szCs w:val="24"/>
        </w:rPr>
        <w:t>ii;</w:t>
      </w:r>
    </w:p>
    <w:p w14:paraId="282732F9" w14:textId="77777777" w:rsidR="005C5F45" w:rsidRPr="00401B59" w:rsidRDefault="009A3F76" w:rsidP="00E656C6">
      <w:pPr>
        <w:pStyle w:val="Bodytext21"/>
        <w:shd w:val="clear" w:color="auto" w:fill="auto"/>
        <w:spacing w:before="120" w:after="120" w:line="360" w:lineRule="auto"/>
        <w:ind w:left="740" w:firstLine="0"/>
        <w:contextualSpacing/>
        <w:rPr>
          <w:sz w:val="24"/>
          <w:szCs w:val="24"/>
        </w:rPr>
      </w:pPr>
      <w:proofErr w:type="spellStart"/>
      <w:r w:rsidRPr="00401B59">
        <w:rPr>
          <w:sz w:val="24"/>
          <w:szCs w:val="24"/>
        </w:rPr>
        <w:t>Qm</w:t>
      </w:r>
      <w:proofErr w:type="spellEnd"/>
      <w:r w:rsidRPr="00401B59">
        <w:rPr>
          <w:sz w:val="24"/>
          <w:szCs w:val="24"/>
        </w:rPr>
        <w:t xml:space="preserve"> = cantitatea programată la nivelul anului în care se face propunerea.</w:t>
      </w:r>
    </w:p>
    <w:p w14:paraId="02DB514E" w14:textId="27C3F07D" w:rsidR="005C5F45" w:rsidRDefault="009A3F76" w:rsidP="00E656C6">
      <w:pPr>
        <w:pStyle w:val="Bodytext21"/>
        <w:shd w:val="clear" w:color="auto" w:fill="auto"/>
        <w:spacing w:before="120" w:after="120" w:line="360" w:lineRule="auto"/>
        <w:ind w:firstLine="740"/>
        <w:contextualSpacing/>
        <w:rPr>
          <w:sz w:val="24"/>
          <w:szCs w:val="24"/>
        </w:rPr>
      </w:pPr>
      <w:r w:rsidRPr="00401B59">
        <w:rPr>
          <w:sz w:val="24"/>
          <w:szCs w:val="24"/>
        </w:rPr>
        <w:t>Cantitatea programată de de</w:t>
      </w:r>
      <w:r w:rsidR="00A136BA" w:rsidRPr="00401B59">
        <w:rPr>
          <w:sz w:val="24"/>
          <w:szCs w:val="24"/>
        </w:rPr>
        <w:t>ș</w:t>
      </w:r>
      <w:r w:rsidRPr="00401B59">
        <w:rPr>
          <w:sz w:val="24"/>
          <w:szCs w:val="24"/>
        </w:rPr>
        <w:t xml:space="preserve">euri </w:t>
      </w:r>
      <w:proofErr w:type="spellStart"/>
      <w:r w:rsidRPr="00401B59">
        <w:rPr>
          <w:sz w:val="24"/>
          <w:szCs w:val="24"/>
        </w:rPr>
        <w:t>Qm</w:t>
      </w:r>
      <w:proofErr w:type="spellEnd"/>
      <w:r w:rsidRPr="00401B59">
        <w:rPr>
          <w:sz w:val="24"/>
          <w:szCs w:val="24"/>
        </w:rPr>
        <w:t xml:space="preserve"> care se ia în calcul la modificarea nivelului tarifelor de colectare separată </w:t>
      </w:r>
      <w:r w:rsidR="00A136BA" w:rsidRPr="00401B59">
        <w:rPr>
          <w:sz w:val="24"/>
          <w:szCs w:val="24"/>
        </w:rPr>
        <w:t>ș</w:t>
      </w:r>
      <w:r w:rsidRPr="00401B59">
        <w:rPr>
          <w:sz w:val="24"/>
          <w:szCs w:val="24"/>
        </w:rPr>
        <w:t>i transport separat al frac</w:t>
      </w:r>
      <w:r w:rsidR="00A91D03" w:rsidRPr="00401B59">
        <w:rPr>
          <w:sz w:val="24"/>
          <w:szCs w:val="24"/>
        </w:rPr>
        <w:t>ț</w:t>
      </w:r>
      <w:r w:rsidRPr="00401B59">
        <w:rPr>
          <w:sz w:val="24"/>
          <w:szCs w:val="24"/>
        </w:rPr>
        <w:t>iilor de de</w:t>
      </w:r>
      <w:r w:rsidR="00A136BA" w:rsidRPr="00401B59">
        <w:rPr>
          <w:sz w:val="24"/>
          <w:szCs w:val="24"/>
        </w:rPr>
        <w:t>ș</w:t>
      </w:r>
      <w:r w:rsidRPr="00401B59">
        <w:rPr>
          <w:sz w:val="24"/>
          <w:szCs w:val="24"/>
        </w:rPr>
        <w:t>euri municipale se calculează pe baza determinărilor de compozi</w:t>
      </w:r>
      <w:r w:rsidR="00A91D03" w:rsidRPr="00401B59">
        <w:rPr>
          <w:sz w:val="24"/>
          <w:szCs w:val="24"/>
        </w:rPr>
        <w:t>ț</w:t>
      </w:r>
      <w:r w:rsidRPr="00401B59">
        <w:rPr>
          <w:sz w:val="24"/>
          <w:szCs w:val="24"/>
        </w:rPr>
        <w:t>ie a de</w:t>
      </w:r>
      <w:r w:rsidR="00A136BA" w:rsidRPr="00401B59">
        <w:rPr>
          <w:sz w:val="24"/>
          <w:szCs w:val="24"/>
        </w:rPr>
        <w:t>ș</w:t>
      </w:r>
      <w:r w:rsidRPr="00401B59">
        <w:rPr>
          <w:sz w:val="24"/>
          <w:szCs w:val="24"/>
        </w:rPr>
        <w:t xml:space="preserve">eurilor municipale </w:t>
      </w:r>
      <w:r w:rsidR="00A136BA" w:rsidRPr="00401B59">
        <w:rPr>
          <w:sz w:val="24"/>
          <w:szCs w:val="24"/>
        </w:rPr>
        <w:t>ș</w:t>
      </w:r>
      <w:r w:rsidRPr="00401B59">
        <w:rPr>
          <w:sz w:val="24"/>
          <w:szCs w:val="24"/>
        </w:rPr>
        <w:t>i a indicatorului de performan</w:t>
      </w:r>
      <w:r w:rsidR="00A91D03" w:rsidRPr="00401B59">
        <w:rPr>
          <w:sz w:val="24"/>
          <w:szCs w:val="24"/>
        </w:rPr>
        <w:t>ț</w:t>
      </w:r>
      <w:r w:rsidRPr="00401B59">
        <w:rPr>
          <w:sz w:val="24"/>
          <w:szCs w:val="24"/>
        </w:rPr>
        <w:t>ă pentru colectarea separată a de</w:t>
      </w:r>
      <w:r w:rsidR="00A136BA" w:rsidRPr="00401B59">
        <w:rPr>
          <w:sz w:val="24"/>
          <w:szCs w:val="24"/>
        </w:rPr>
        <w:t>ș</w:t>
      </w:r>
      <w:r w:rsidRPr="00401B59">
        <w:rPr>
          <w:sz w:val="24"/>
          <w:szCs w:val="24"/>
        </w:rPr>
        <w:t xml:space="preserve">eurilor de hârtie, metal, plastic </w:t>
      </w:r>
      <w:r w:rsidR="00A136BA" w:rsidRPr="00401B59">
        <w:rPr>
          <w:sz w:val="24"/>
          <w:szCs w:val="24"/>
        </w:rPr>
        <w:t>ș</w:t>
      </w:r>
      <w:r w:rsidRPr="00401B59">
        <w:rPr>
          <w:sz w:val="24"/>
          <w:szCs w:val="24"/>
        </w:rPr>
        <w:t>i sticlă prevăzut în contractul de delegare</w:t>
      </w:r>
      <w:r w:rsidR="00644A68">
        <w:rPr>
          <w:sz w:val="24"/>
          <w:szCs w:val="24"/>
        </w:rPr>
        <w:t>.</w:t>
      </w:r>
      <w:r w:rsidRPr="00401B59">
        <w:rPr>
          <w:sz w:val="24"/>
          <w:szCs w:val="24"/>
        </w:rPr>
        <w:t xml:space="preserve"> .</w:t>
      </w:r>
    </w:p>
    <w:p w14:paraId="32CABE75" w14:textId="2A494B78" w:rsidR="005C5F45" w:rsidRDefault="009A3F76" w:rsidP="00E656C6">
      <w:pPr>
        <w:pStyle w:val="Bodytext21"/>
        <w:numPr>
          <w:ilvl w:val="0"/>
          <w:numId w:val="10"/>
        </w:numPr>
        <w:shd w:val="clear" w:color="auto" w:fill="auto"/>
        <w:tabs>
          <w:tab w:val="left" w:pos="713"/>
        </w:tabs>
        <w:spacing w:before="120" w:after="120" w:line="360" w:lineRule="auto"/>
        <w:ind w:firstLine="400"/>
        <w:contextualSpacing/>
        <w:rPr>
          <w:sz w:val="24"/>
          <w:szCs w:val="24"/>
        </w:rPr>
      </w:pPr>
      <w:r w:rsidRPr="00401B59">
        <w:rPr>
          <w:sz w:val="24"/>
          <w:szCs w:val="24"/>
        </w:rPr>
        <w:t>Modificarea nivelului tarifelor se fundamentează de către operatori, pe structura elementelor de cheltuieli prevăzută în fi</w:t>
      </w:r>
      <w:r w:rsidR="00A136BA" w:rsidRPr="00401B59">
        <w:rPr>
          <w:sz w:val="24"/>
          <w:szCs w:val="24"/>
        </w:rPr>
        <w:t>ș</w:t>
      </w:r>
      <w:r w:rsidRPr="00401B59">
        <w:rPr>
          <w:sz w:val="24"/>
          <w:szCs w:val="24"/>
        </w:rPr>
        <w:t>a de fundamentare dedicată fiecărei activită</w:t>
      </w:r>
      <w:r w:rsidR="00A91D03" w:rsidRPr="00401B59">
        <w:rPr>
          <w:sz w:val="24"/>
          <w:szCs w:val="24"/>
        </w:rPr>
        <w:t>ț</w:t>
      </w:r>
      <w:r w:rsidRPr="00401B59">
        <w:rPr>
          <w:sz w:val="24"/>
          <w:szCs w:val="24"/>
        </w:rPr>
        <w:t>i de salubrizare.</w:t>
      </w:r>
    </w:p>
    <w:p w14:paraId="06D34E95" w14:textId="737A7055" w:rsidR="00443A6A" w:rsidRPr="00D4288B" w:rsidRDefault="00443A6A" w:rsidP="00E656C6">
      <w:pPr>
        <w:pStyle w:val="Bodytext21"/>
        <w:numPr>
          <w:ilvl w:val="0"/>
          <w:numId w:val="10"/>
        </w:numPr>
        <w:spacing w:before="120" w:after="120" w:line="360" w:lineRule="auto"/>
        <w:contextualSpacing/>
        <w:rPr>
          <w:sz w:val="24"/>
          <w:szCs w:val="24"/>
        </w:rPr>
      </w:pPr>
      <w:r w:rsidRPr="00B96B80">
        <w:rPr>
          <w:i/>
          <w:sz w:val="24"/>
          <w:szCs w:val="24"/>
        </w:rPr>
        <w:t>MENȚIUNE</w:t>
      </w:r>
      <w:r w:rsidRPr="00B96B80">
        <w:rPr>
          <w:sz w:val="24"/>
          <w:szCs w:val="24"/>
        </w:rPr>
        <w:t>: Dacă modificarea tarifelor conduce la modificarea contractului, aceasta se face în condițiile prevăzute de Legea nr. 98/2016 privind achizițiile publice, cu modificările și completările ulterioare și cele din Instrucțiunea nr. 1/2021 privind modificarea contractului de achiziție publică/contractului de achiziție sectorială/acordului-cadru.</w:t>
      </w:r>
    </w:p>
    <w:p w14:paraId="7A849066" w14:textId="77777777" w:rsidR="00D720D6" w:rsidRDefault="00D720D6" w:rsidP="00E656C6">
      <w:pPr>
        <w:pStyle w:val="Heading11"/>
        <w:keepNext/>
        <w:keepLines/>
        <w:numPr>
          <w:ilvl w:val="1"/>
          <w:numId w:val="1"/>
        </w:numPr>
        <w:shd w:val="clear" w:color="auto" w:fill="auto"/>
        <w:tabs>
          <w:tab w:val="left" w:pos="363"/>
        </w:tabs>
        <w:spacing w:before="120" w:after="120" w:line="360" w:lineRule="auto"/>
        <w:contextualSpacing/>
        <w:rPr>
          <w:sz w:val="24"/>
          <w:szCs w:val="24"/>
        </w:rPr>
      </w:pPr>
      <w:r>
        <w:rPr>
          <w:sz w:val="24"/>
          <w:szCs w:val="24"/>
        </w:rPr>
        <w:t>Modalități de plată și penalizări</w:t>
      </w:r>
    </w:p>
    <w:p w14:paraId="76FD8545" w14:textId="186A117C" w:rsidR="00013115" w:rsidRDefault="00013115" w:rsidP="00E656C6">
      <w:pPr>
        <w:pStyle w:val="Bodytext31"/>
        <w:spacing w:before="120" w:after="120" w:line="360" w:lineRule="auto"/>
        <w:ind w:firstLine="0"/>
        <w:contextualSpacing/>
        <w:jc w:val="both"/>
        <w:rPr>
          <w:b w:val="0"/>
          <w:bCs w:val="0"/>
          <w:sz w:val="24"/>
          <w:szCs w:val="24"/>
        </w:rPr>
      </w:pPr>
      <w:r>
        <w:rPr>
          <w:b w:val="0"/>
          <w:bCs w:val="0"/>
          <w:sz w:val="24"/>
          <w:szCs w:val="24"/>
        </w:rPr>
        <w:t>Utilizatorii fi facturați direct de către operator.</w:t>
      </w:r>
    </w:p>
    <w:p w14:paraId="7C60EABC" w14:textId="079985D0" w:rsidR="00D720D6" w:rsidRDefault="00D720D6" w:rsidP="00E656C6">
      <w:pPr>
        <w:pStyle w:val="Bodytext31"/>
        <w:spacing w:before="120" w:after="120" w:line="360" w:lineRule="auto"/>
        <w:ind w:firstLine="0"/>
        <w:contextualSpacing/>
        <w:jc w:val="both"/>
        <w:rPr>
          <w:b w:val="0"/>
          <w:sz w:val="24"/>
          <w:szCs w:val="24"/>
        </w:rPr>
      </w:pPr>
      <w:r w:rsidRPr="00FC2484">
        <w:rPr>
          <w:b w:val="0"/>
          <w:sz w:val="24"/>
          <w:szCs w:val="24"/>
        </w:rPr>
        <w:t xml:space="preserve">Neachitarea facturii de către beneficiari, utilizatorii sistemului și U.A.T. -uri, în termen de </w:t>
      </w:r>
      <w:r w:rsidR="00CD6E84">
        <w:rPr>
          <w:b w:val="0"/>
          <w:sz w:val="24"/>
          <w:szCs w:val="24"/>
        </w:rPr>
        <w:t>30</w:t>
      </w:r>
      <w:r w:rsidRPr="00FC2484">
        <w:rPr>
          <w:b w:val="0"/>
          <w:sz w:val="24"/>
          <w:szCs w:val="24"/>
        </w:rPr>
        <w:t xml:space="preserve"> zile de la data emiterii facturilor atrage penalități de întârziere stabilite conform reglementărilor legale în vigoare, </w:t>
      </w:r>
      <w:r w:rsidR="009655DC">
        <w:rPr>
          <w:b w:val="0"/>
          <w:sz w:val="24"/>
          <w:szCs w:val="24"/>
        </w:rPr>
        <w:t xml:space="preserve">respectiv art. </w:t>
      </w:r>
      <w:r w:rsidR="00CD6E84">
        <w:rPr>
          <w:b w:val="0"/>
          <w:sz w:val="24"/>
          <w:szCs w:val="24"/>
        </w:rPr>
        <w:t xml:space="preserve">43 alin.(10) din Legea 51/2006 </w:t>
      </w:r>
      <w:r w:rsidRPr="00FC2484">
        <w:rPr>
          <w:b w:val="0"/>
          <w:sz w:val="24"/>
          <w:szCs w:val="24"/>
        </w:rPr>
        <w:t>după cum urmează:</w:t>
      </w:r>
    </w:p>
    <w:p w14:paraId="43CFFF9C" w14:textId="77777777" w:rsidR="00D720D6" w:rsidRDefault="00D720D6" w:rsidP="00E656C6">
      <w:pPr>
        <w:pStyle w:val="Bodytext31"/>
        <w:spacing w:before="120" w:after="120" w:line="360" w:lineRule="auto"/>
        <w:ind w:firstLine="0"/>
        <w:contextualSpacing/>
        <w:jc w:val="both"/>
        <w:rPr>
          <w:b w:val="0"/>
          <w:sz w:val="24"/>
          <w:szCs w:val="24"/>
        </w:rPr>
      </w:pPr>
      <w:r w:rsidRPr="00FC2484">
        <w:rPr>
          <w:b w:val="0"/>
          <w:sz w:val="24"/>
          <w:szCs w:val="24"/>
        </w:rPr>
        <w:lastRenderedPageBreak/>
        <w:t>i.</w:t>
      </w:r>
      <w:r w:rsidRPr="00FC2484">
        <w:rPr>
          <w:b w:val="0"/>
          <w:sz w:val="24"/>
          <w:szCs w:val="24"/>
        </w:rPr>
        <w:tab/>
        <w:t>penalitățile se datorează începând cu prima zi după data scadenței;</w:t>
      </w:r>
    </w:p>
    <w:p w14:paraId="413E6220" w14:textId="77777777" w:rsidR="00D720D6" w:rsidRDefault="00D720D6" w:rsidP="00E656C6">
      <w:pPr>
        <w:pStyle w:val="Bodytext31"/>
        <w:spacing w:before="120" w:after="120" w:line="360" w:lineRule="auto"/>
        <w:ind w:firstLine="0"/>
        <w:contextualSpacing/>
        <w:jc w:val="both"/>
        <w:rPr>
          <w:b w:val="0"/>
          <w:sz w:val="24"/>
          <w:szCs w:val="24"/>
        </w:rPr>
      </w:pPr>
      <w:r w:rsidRPr="00FC2484">
        <w:rPr>
          <w:b w:val="0"/>
          <w:sz w:val="24"/>
          <w:szCs w:val="24"/>
        </w:rPr>
        <w:t>ii.</w:t>
      </w:r>
      <w:r w:rsidRPr="00FC2484">
        <w:rPr>
          <w:b w:val="0"/>
          <w:sz w:val="24"/>
          <w:szCs w:val="24"/>
        </w:rPr>
        <w:tab/>
        <w:t xml:space="preserve">penalitățile sunt egale cu nivelul dobânzii datorate pentru neplata la termen a obligațiilor bugetare; </w:t>
      </w:r>
    </w:p>
    <w:p w14:paraId="5573B247" w14:textId="114729E3" w:rsidR="00D720D6" w:rsidRDefault="00D720D6" w:rsidP="00E656C6">
      <w:pPr>
        <w:pStyle w:val="Bodytext31"/>
        <w:spacing w:before="120" w:after="120" w:line="360" w:lineRule="auto"/>
        <w:ind w:firstLine="0"/>
        <w:contextualSpacing/>
        <w:jc w:val="both"/>
        <w:rPr>
          <w:b w:val="0"/>
          <w:sz w:val="24"/>
          <w:szCs w:val="24"/>
        </w:rPr>
      </w:pPr>
      <w:r w:rsidRPr="00FC2484">
        <w:rPr>
          <w:b w:val="0"/>
          <w:sz w:val="24"/>
          <w:szCs w:val="24"/>
        </w:rPr>
        <w:t>iii.</w:t>
      </w:r>
      <w:r w:rsidRPr="00FC2484">
        <w:rPr>
          <w:b w:val="0"/>
          <w:sz w:val="24"/>
          <w:szCs w:val="24"/>
        </w:rPr>
        <w:tab/>
        <w:t>valoarea totală a penalităților nu va depăși valoarea facturii și se constituie în venit al operatorului.</w:t>
      </w:r>
    </w:p>
    <w:p w14:paraId="528B25C2" w14:textId="77777777" w:rsidR="00D720D6" w:rsidRDefault="00D720D6" w:rsidP="00E656C6">
      <w:pPr>
        <w:pStyle w:val="Heading11"/>
        <w:keepNext/>
        <w:keepLines/>
        <w:numPr>
          <w:ilvl w:val="0"/>
          <w:numId w:val="1"/>
        </w:numPr>
        <w:shd w:val="clear" w:color="auto" w:fill="auto"/>
        <w:tabs>
          <w:tab w:val="left" w:pos="363"/>
        </w:tabs>
        <w:spacing w:before="120" w:after="120" w:line="360" w:lineRule="auto"/>
        <w:contextualSpacing/>
        <w:rPr>
          <w:sz w:val="24"/>
          <w:szCs w:val="24"/>
        </w:rPr>
      </w:pPr>
      <w:r>
        <w:rPr>
          <w:sz w:val="24"/>
          <w:szCs w:val="24"/>
        </w:rPr>
        <w:t>Alte justificări</w:t>
      </w:r>
    </w:p>
    <w:p w14:paraId="19EDBCB3" w14:textId="77777777" w:rsidR="00D720D6" w:rsidRDefault="00D720D6" w:rsidP="00E656C6">
      <w:pPr>
        <w:pStyle w:val="Bodytext31"/>
        <w:spacing w:before="120" w:after="120" w:line="360" w:lineRule="auto"/>
        <w:ind w:firstLine="0"/>
        <w:contextualSpacing/>
        <w:jc w:val="both"/>
        <w:rPr>
          <w:b w:val="0"/>
          <w:sz w:val="24"/>
          <w:szCs w:val="24"/>
        </w:rPr>
      </w:pPr>
      <w:r w:rsidRPr="00FC2484">
        <w:rPr>
          <w:b w:val="0"/>
          <w:sz w:val="24"/>
          <w:szCs w:val="24"/>
        </w:rPr>
        <w:t>În vederea implementării contractului de servicii care face obiectul prezentei proceduri, entitatea contractantă nu are nevoie de disponibilizarea unor fonduri având în vedere că acesteia nu-i incumbă nicio obligație de plată în cadrul contractului. Plata se va efectua de unitățile administrativ teritoriale deservite.</w:t>
      </w:r>
    </w:p>
    <w:p w14:paraId="083EE07A" w14:textId="21DD4582" w:rsidR="001F6E9E" w:rsidRDefault="00E2354B" w:rsidP="00E656C6">
      <w:pPr>
        <w:pStyle w:val="Heading11"/>
        <w:keepNext/>
        <w:keepLines/>
        <w:numPr>
          <w:ilvl w:val="0"/>
          <w:numId w:val="1"/>
        </w:numPr>
        <w:shd w:val="clear" w:color="auto" w:fill="auto"/>
        <w:tabs>
          <w:tab w:val="left" w:pos="363"/>
        </w:tabs>
        <w:spacing w:before="120" w:after="120" w:line="360" w:lineRule="auto"/>
        <w:contextualSpacing/>
        <w:rPr>
          <w:sz w:val="24"/>
          <w:szCs w:val="24"/>
        </w:rPr>
      </w:pPr>
      <w:r>
        <w:rPr>
          <w:sz w:val="24"/>
          <w:szCs w:val="24"/>
        </w:rPr>
        <w:t>I</w:t>
      </w:r>
      <w:r w:rsidRPr="00AD087E">
        <w:rPr>
          <w:sz w:val="24"/>
          <w:szCs w:val="24"/>
        </w:rPr>
        <w:t>nformații necesare verificării de către ANAP</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2314"/>
        <w:gridCol w:w="1560"/>
        <w:gridCol w:w="5670"/>
      </w:tblGrid>
      <w:tr w:rsidR="001F6E9E" w:rsidRPr="00AD087E" w14:paraId="45A797BA" w14:textId="77777777" w:rsidTr="00E90309">
        <w:tc>
          <w:tcPr>
            <w:tcW w:w="629" w:type="dxa"/>
            <w:vMerge w:val="restart"/>
            <w:shd w:val="clear" w:color="auto" w:fill="E6E6E6"/>
            <w:vAlign w:val="center"/>
          </w:tcPr>
          <w:p w14:paraId="6F365666" w14:textId="77777777" w:rsidR="001F6E9E" w:rsidRPr="00401B59" w:rsidRDefault="001F6E9E" w:rsidP="00E656C6">
            <w:pPr>
              <w:pStyle w:val="Listparagraf"/>
              <w:spacing w:before="120" w:after="120" w:line="360" w:lineRule="auto"/>
              <w:ind w:left="0"/>
              <w:rPr>
                <w:rFonts w:ascii="Times New Roman" w:eastAsia="Calibri" w:hAnsi="Times New Roman" w:cs="Times New Roman"/>
                <w:b/>
              </w:rPr>
            </w:pPr>
            <w:r w:rsidRPr="00401B59">
              <w:rPr>
                <w:rFonts w:ascii="Times New Roman" w:eastAsia="Calibri" w:hAnsi="Times New Roman" w:cs="Times New Roman"/>
                <w:b/>
              </w:rPr>
              <w:t>Nr. crt.</w:t>
            </w:r>
          </w:p>
        </w:tc>
        <w:tc>
          <w:tcPr>
            <w:tcW w:w="2314" w:type="dxa"/>
            <w:vMerge w:val="restart"/>
            <w:shd w:val="clear" w:color="auto" w:fill="E6E6E6"/>
            <w:vAlign w:val="center"/>
          </w:tcPr>
          <w:p w14:paraId="129D7C19" w14:textId="77777777" w:rsidR="001F6E9E" w:rsidRPr="00401B59" w:rsidRDefault="001F6E9E" w:rsidP="00E656C6">
            <w:pPr>
              <w:pStyle w:val="Listparagraf"/>
              <w:spacing w:before="120" w:after="120" w:line="360" w:lineRule="auto"/>
              <w:ind w:left="0"/>
              <w:jc w:val="center"/>
              <w:rPr>
                <w:rFonts w:ascii="Times New Roman" w:eastAsia="Calibri" w:hAnsi="Times New Roman" w:cs="Times New Roman"/>
                <w:b/>
              </w:rPr>
            </w:pPr>
            <w:r w:rsidRPr="00401B59">
              <w:rPr>
                <w:rFonts w:ascii="Times New Roman" w:eastAsia="Calibri" w:hAnsi="Times New Roman" w:cs="Times New Roman"/>
                <w:b/>
              </w:rPr>
              <w:t>Aspecte verificate</w:t>
            </w:r>
          </w:p>
        </w:tc>
        <w:tc>
          <w:tcPr>
            <w:tcW w:w="7230" w:type="dxa"/>
            <w:gridSpan w:val="2"/>
            <w:shd w:val="clear" w:color="auto" w:fill="E6E6E6"/>
            <w:vAlign w:val="center"/>
          </w:tcPr>
          <w:p w14:paraId="3EAE7411" w14:textId="77777777" w:rsidR="001F6E9E" w:rsidRPr="00401B59" w:rsidRDefault="001F6E9E" w:rsidP="00E656C6">
            <w:pPr>
              <w:pStyle w:val="Listparagraf"/>
              <w:spacing w:before="120" w:after="120" w:line="360" w:lineRule="auto"/>
              <w:ind w:left="0"/>
              <w:jc w:val="center"/>
              <w:rPr>
                <w:rFonts w:ascii="Times New Roman" w:eastAsia="Calibri" w:hAnsi="Times New Roman" w:cs="Times New Roman"/>
                <w:b/>
              </w:rPr>
            </w:pPr>
            <w:proofErr w:type="spellStart"/>
            <w:r w:rsidRPr="00401B59">
              <w:rPr>
                <w:rFonts w:ascii="Times New Roman" w:eastAsia="Calibri" w:hAnsi="Times New Roman" w:cs="Times New Roman"/>
                <w:b/>
              </w:rPr>
              <w:t>Conţinut</w:t>
            </w:r>
            <w:proofErr w:type="spellEnd"/>
            <w:r w:rsidRPr="00401B59">
              <w:rPr>
                <w:rFonts w:ascii="Times New Roman" w:eastAsia="Calibri" w:hAnsi="Times New Roman" w:cs="Times New Roman"/>
                <w:b/>
              </w:rPr>
              <w:t xml:space="preserve"> relevant din strategie</w:t>
            </w:r>
          </w:p>
        </w:tc>
      </w:tr>
      <w:tr w:rsidR="001F6E9E" w:rsidRPr="00AD087E" w14:paraId="76A37E95" w14:textId="77777777" w:rsidTr="00E90309">
        <w:tc>
          <w:tcPr>
            <w:tcW w:w="629" w:type="dxa"/>
            <w:vMerge/>
            <w:shd w:val="clear" w:color="auto" w:fill="E6E6E6"/>
            <w:vAlign w:val="center"/>
          </w:tcPr>
          <w:p w14:paraId="49749575" w14:textId="77777777" w:rsidR="001F6E9E" w:rsidRPr="00401B59" w:rsidRDefault="001F6E9E" w:rsidP="00E656C6">
            <w:pPr>
              <w:pStyle w:val="Listparagraf"/>
              <w:spacing w:before="120" w:after="120" w:line="360" w:lineRule="auto"/>
              <w:ind w:left="0"/>
              <w:rPr>
                <w:rFonts w:ascii="Times New Roman" w:eastAsia="Calibri" w:hAnsi="Times New Roman" w:cs="Times New Roman"/>
                <w:b/>
              </w:rPr>
            </w:pPr>
          </w:p>
        </w:tc>
        <w:tc>
          <w:tcPr>
            <w:tcW w:w="2314" w:type="dxa"/>
            <w:vMerge/>
            <w:shd w:val="clear" w:color="auto" w:fill="E6E6E6"/>
            <w:vAlign w:val="center"/>
          </w:tcPr>
          <w:p w14:paraId="18969002" w14:textId="77777777" w:rsidR="001F6E9E" w:rsidRPr="00401B59" w:rsidRDefault="001F6E9E" w:rsidP="00E656C6">
            <w:pPr>
              <w:pStyle w:val="Listparagraf"/>
              <w:spacing w:before="120" w:after="120" w:line="360" w:lineRule="auto"/>
              <w:ind w:left="0"/>
              <w:rPr>
                <w:rFonts w:ascii="Times New Roman" w:eastAsia="Calibri" w:hAnsi="Times New Roman" w:cs="Times New Roman"/>
                <w:b/>
              </w:rPr>
            </w:pPr>
          </w:p>
        </w:tc>
        <w:tc>
          <w:tcPr>
            <w:tcW w:w="1560" w:type="dxa"/>
            <w:shd w:val="clear" w:color="auto" w:fill="E6E6E6"/>
            <w:vAlign w:val="center"/>
          </w:tcPr>
          <w:p w14:paraId="631F62C8" w14:textId="77777777" w:rsidR="001F6E9E" w:rsidRPr="00401B59" w:rsidRDefault="001F6E9E" w:rsidP="00E656C6">
            <w:pPr>
              <w:pStyle w:val="Listparagraf"/>
              <w:spacing w:before="120" w:after="120" w:line="360" w:lineRule="auto"/>
              <w:ind w:left="0"/>
              <w:jc w:val="center"/>
              <w:rPr>
                <w:rFonts w:ascii="Times New Roman" w:eastAsia="Calibri" w:hAnsi="Times New Roman" w:cs="Times New Roman"/>
                <w:b/>
              </w:rPr>
            </w:pPr>
            <w:proofErr w:type="spellStart"/>
            <w:r w:rsidRPr="00401B59">
              <w:rPr>
                <w:rFonts w:ascii="Times New Roman" w:eastAsia="Calibri" w:hAnsi="Times New Roman" w:cs="Times New Roman"/>
                <w:b/>
              </w:rPr>
              <w:t>Opţiune</w:t>
            </w:r>
            <w:proofErr w:type="spellEnd"/>
            <w:r w:rsidRPr="00401B59">
              <w:rPr>
                <w:rFonts w:ascii="Times New Roman" w:eastAsia="Calibri" w:hAnsi="Times New Roman" w:cs="Times New Roman"/>
                <w:b/>
              </w:rPr>
              <w:t xml:space="preserve"> aleasă</w:t>
            </w:r>
          </w:p>
        </w:tc>
        <w:tc>
          <w:tcPr>
            <w:tcW w:w="5670" w:type="dxa"/>
            <w:shd w:val="clear" w:color="auto" w:fill="E6E6E6"/>
            <w:vAlign w:val="center"/>
          </w:tcPr>
          <w:p w14:paraId="461D8C7D" w14:textId="77777777" w:rsidR="001F6E9E" w:rsidRPr="00401B59" w:rsidRDefault="001F6E9E" w:rsidP="00E656C6">
            <w:pPr>
              <w:pStyle w:val="Listparagraf"/>
              <w:spacing w:before="120" w:after="120" w:line="360" w:lineRule="auto"/>
              <w:ind w:left="0"/>
              <w:jc w:val="center"/>
              <w:rPr>
                <w:rFonts w:ascii="Times New Roman" w:eastAsia="Calibri" w:hAnsi="Times New Roman" w:cs="Times New Roman"/>
                <w:b/>
              </w:rPr>
            </w:pPr>
            <w:r w:rsidRPr="00401B59">
              <w:rPr>
                <w:rFonts w:ascii="Times New Roman" w:eastAsia="Calibri" w:hAnsi="Times New Roman" w:cs="Times New Roman"/>
                <w:b/>
              </w:rPr>
              <w:t>Justificare</w:t>
            </w:r>
          </w:p>
        </w:tc>
      </w:tr>
      <w:tr w:rsidR="001F6E9E" w:rsidRPr="00AD087E" w14:paraId="13414BB2" w14:textId="77777777" w:rsidTr="00E90309">
        <w:tc>
          <w:tcPr>
            <w:tcW w:w="629" w:type="dxa"/>
          </w:tcPr>
          <w:p w14:paraId="793C1EE6" w14:textId="77777777" w:rsidR="001F6E9E" w:rsidRPr="00401B59" w:rsidRDefault="001F6E9E" w:rsidP="00E656C6">
            <w:pPr>
              <w:pStyle w:val="Listparagraf"/>
              <w:spacing w:before="120" w:after="120" w:line="360" w:lineRule="auto"/>
              <w:ind w:left="0"/>
              <w:rPr>
                <w:rFonts w:ascii="Times New Roman" w:eastAsia="Calibri" w:hAnsi="Times New Roman" w:cs="Times New Roman"/>
              </w:rPr>
            </w:pPr>
            <w:r w:rsidRPr="00401B59">
              <w:rPr>
                <w:rFonts w:ascii="Times New Roman" w:eastAsia="Calibri" w:hAnsi="Times New Roman" w:cs="Times New Roman"/>
              </w:rPr>
              <w:t>1.</w:t>
            </w:r>
          </w:p>
        </w:tc>
        <w:tc>
          <w:tcPr>
            <w:tcW w:w="2314" w:type="dxa"/>
          </w:tcPr>
          <w:p w14:paraId="127A58AA" w14:textId="77777777" w:rsidR="001F6E9E" w:rsidRPr="00401B59" w:rsidRDefault="001F6E9E" w:rsidP="00E656C6">
            <w:pPr>
              <w:pStyle w:val="Listparagraf"/>
              <w:spacing w:before="120" w:after="120" w:line="360" w:lineRule="auto"/>
              <w:ind w:left="0"/>
              <w:rPr>
                <w:rFonts w:ascii="Times New Roman" w:eastAsia="Calibri" w:hAnsi="Times New Roman" w:cs="Times New Roman"/>
              </w:rPr>
            </w:pPr>
            <w:r w:rsidRPr="00401B59">
              <w:rPr>
                <w:rFonts w:ascii="Times New Roman" w:eastAsia="Calibri" w:hAnsi="Times New Roman" w:cs="Times New Roman"/>
              </w:rPr>
              <w:t>Procedura de atribuire aleasă</w:t>
            </w:r>
          </w:p>
        </w:tc>
        <w:tc>
          <w:tcPr>
            <w:tcW w:w="1560" w:type="dxa"/>
          </w:tcPr>
          <w:p w14:paraId="7AA83604" w14:textId="710CAA9A" w:rsidR="001F6E9E" w:rsidRPr="00401B59" w:rsidRDefault="001F6E9E" w:rsidP="00E656C6">
            <w:pPr>
              <w:pStyle w:val="Listparagraf"/>
              <w:spacing w:before="120" w:after="120" w:line="360" w:lineRule="auto"/>
              <w:ind w:left="-108" w:right="-54"/>
              <w:jc w:val="center"/>
              <w:rPr>
                <w:rFonts w:ascii="Times New Roman" w:eastAsia="Calibri" w:hAnsi="Times New Roman" w:cs="Times New Roman"/>
              </w:rPr>
            </w:pPr>
            <w:r w:rsidRPr="00401B59">
              <w:rPr>
                <w:rFonts w:ascii="Times New Roman" w:eastAsia="Calibri" w:hAnsi="Times New Roman" w:cs="Times New Roman"/>
              </w:rPr>
              <w:t>Licitație deschisă</w:t>
            </w:r>
          </w:p>
        </w:tc>
        <w:tc>
          <w:tcPr>
            <w:tcW w:w="5670" w:type="dxa"/>
          </w:tcPr>
          <w:p w14:paraId="4CC09602" w14:textId="4E850F27" w:rsidR="001F6E9E" w:rsidRDefault="001F6E9E" w:rsidP="00E656C6">
            <w:pPr>
              <w:spacing w:before="120" w:after="120" w:line="360" w:lineRule="auto"/>
              <w:contextualSpacing/>
              <w:jc w:val="both"/>
              <w:rPr>
                <w:rFonts w:ascii="Times New Roman" w:hAnsi="Times New Roman" w:cs="Times New Roman"/>
              </w:rPr>
            </w:pPr>
            <w:r w:rsidRPr="00401B59">
              <w:rPr>
                <w:rFonts w:ascii="Times New Roman" w:hAnsi="Times New Roman" w:cs="Times New Roman"/>
              </w:rPr>
              <w:t xml:space="preserve">Conform prevederilor art. </w:t>
            </w:r>
            <w:r w:rsidR="00463DBC" w:rsidRPr="00401B59">
              <w:rPr>
                <w:rFonts w:ascii="Times New Roman" w:hAnsi="Times New Roman" w:cs="Times New Roman"/>
              </w:rPr>
              <w:t>6</w:t>
            </w:r>
            <w:r w:rsidR="00463DBC">
              <w:rPr>
                <w:rFonts w:ascii="Times New Roman" w:hAnsi="Times New Roman" w:cs="Times New Roman"/>
              </w:rPr>
              <w:t>9</w:t>
            </w:r>
            <w:r w:rsidR="00463DBC" w:rsidRPr="00401B59">
              <w:rPr>
                <w:rFonts w:ascii="Times New Roman" w:hAnsi="Times New Roman" w:cs="Times New Roman"/>
              </w:rPr>
              <w:t xml:space="preserve"> </w:t>
            </w:r>
            <w:r w:rsidRPr="00401B59">
              <w:rPr>
                <w:rFonts w:ascii="Times New Roman" w:hAnsi="Times New Roman" w:cs="Times New Roman"/>
              </w:rPr>
              <w:t xml:space="preserve">alin. (1) din Legea nr. 98/2016 – privind </w:t>
            </w:r>
            <w:r w:rsidR="00690A5A" w:rsidRPr="00401B59">
              <w:rPr>
                <w:rFonts w:ascii="Times New Roman" w:hAnsi="Times New Roman" w:cs="Times New Roman"/>
              </w:rPr>
              <w:t>achizițiile</w:t>
            </w:r>
            <w:r w:rsidRPr="00401B59">
              <w:rPr>
                <w:rFonts w:ascii="Times New Roman" w:hAnsi="Times New Roman" w:cs="Times New Roman"/>
              </w:rPr>
              <w:t xml:space="preserve"> publice,</w:t>
            </w:r>
            <w:r w:rsidR="00463DBC" w:rsidRPr="00401B59">
              <w:rPr>
                <w:rFonts w:ascii="Times New Roman" w:hAnsi="Times New Roman" w:cs="Times New Roman"/>
              </w:rPr>
              <w:t xml:space="preserve"> în </w:t>
            </w:r>
            <w:r w:rsidR="00463DBC" w:rsidRPr="00463DBC">
              <w:rPr>
                <w:rFonts w:ascii="Times New Roman" w:hAnsi="Times New Roman" w:cs="Times New Roman"/>
              </w:rPr>
              <w:t xml:space="preserve">cazul în care valoarea estimată este mai mare sau egală cu pragurile valorice prevăzute la art. 7 alin. (1), </w:t>
            </w:r>
            <w:r w:rsidR="00463DBC">
              <w:rPr>
                <w:rFonts w:ascii="Times New Roman" w:hAnsi="Times New Roman" w:cs="Times New Roman"/>
              </w:rPr>
              <w:t>se</w:t>
            </w:r>
            <w:r w:rsidR="00463DBC" w:rsidRPr="00463DBC">
              <w:rPr>
                <w:rFonts w:ascii="Times New Roman" w:hAnsi="Times New Roman" w:cs="Times New Roman"/>
              </w:rPr>
              <w:t xml:space="preserve"> aplic</w:t>
            </w:r>
            <w:r w:rsidR="00463DBC">
              <w:rPr>
                <w:rFonts w:ascii="Times New Roman" w:hAnsi="Times New Roman" w:cs="Times New Roman"/>
              </w:rPr>
              <w:t xml:space="preserve">ă </w:t>
            </w:r>
            <w:r w:rsidR="00463DBC" w:rsidRPr="00463DBC">
              <w:rPr>
                <w:rFonts w:ascii="Times New Roman" w:hAnsi="Times New Roman" w:cs="Times New Roman"/>
              </w:rPr>
              <w:t xml:space="preserve">procedurilor de </w:t>
            </w:r>
            <w:r w:rsidR="00690A5A" w:rsidRPr="00463DBC">
              <w:rPr>
                <w:rFonts w:ascii="Times New Roman" w:hAnsi="Times New Roman" w:cs="Times New Roman"/>
              </w:rPr>
              <w:t>licitație</w:t>
            </w:r>
            <w:r w:rsidR="00463DBC" w:rsidRPr="00463DBC">
              <w:rPr>
                <w:rFonts w:ascii="Times New Roman" w:hAnsi="Times New Roman" w:cs="Times New Roman"/>
              </w:rPr>
              <w:t xml:space="preserve"> deschisă</w:t>
            </w:r>
            <w:r w:rsidR="00463DBC">
              <w:rPr>
                <w:rFonts w:ascii="Times New Roman" w:hAnsi="Times New Roman" w:cs="Times New Roman"/>
              </w:rPr>
              <w:t>.</w:t>
            </w:r>
          </w:p>
          <w:p w14:paraId="4B478EE2" w14:textId="25A26232" w:rsidR="00463DBC" w:rsidRPr="00401B59" w:rsidRDefault="00463DBC" w:rsidP="00E656C6">
            <w:pPr>
              <w:spacing w:before="120" w:after="120" w:line="360" w:lineRule="auto"/>
              <w:contextualSpacing/>
              <w:jc w:val="both"/>
              <w:rPr>
                <w:rFonts w:ascii="Times New Roman" w:hAnsi="Times New Roman" w:cs="Times New Roman"/>
              </w:rPr>
            </w:pPr>
            <w:r>
              <w:rPr>
                <w:rFonts w:ascii="Times New Roman" w:hAnsi="Times New Roman" w:cs="Times New Roman"/>
              </w:rPr>
              <w:t xml:space="preserve">Valoarea contractului este </w:t>
            </w:r>
            <w:r w:rsidRPr="00CD6E84">
              <w:rPr>
                <w:rFonts w:ascii="Times New Roman" w:hAnsi="Times New Roman" w:cs="Times New Roman"/>
              </w:rPr>
              <w:t xml:space="preserve">de </w:t>
            </w:r>
            <w:r w:rsidR="002E4D64" w:rsidRPr="00CD6E84">
              <w:rPr>
                <w:rFonts w:ascii="Times New Roman" w:hAnsi="Times New Roman" w:cs="Times New Roman"/>
              </w:rPr>
              <w:t xml:space="preserve"> </w:t>
            </w:r>
            <w:r w:rsidR="00CD6E84" w:rsidRPr="00CD6E84">
              <w:rPr>
                <w:rFonts w:ascii="Times New Roman" w:hAnsi="Times New Roman" w:cs="Times New Roman"/>
              </w:rPr>
              <w:t>248,639,438.27</w:t>
            </w:r>
            <w:r w:rsidR="00CD6E84" w:rsidRPr="00CD6E84">
              <w:rPr>
                <w:rFonts w:ascii="Times New Roman" w:hAnsi="Times New Roman" w:cs="Times New Roman"/>
                <w:i/>
                <w:iCs/>
              </w:rPr>
              <w:t xml:space="preserve"> </w:t>
            </w:r>
            <w:r w:rsidR="00D74E48" w:rsidRPr="00D74E48">
              <w:rPr>
                <w:rFonts w:ascii="Times New Roman" w:hAnsi="Times New Roman" w:cs="Times New Roman"/>
              </w:rPr>
              <w:t xml:space="preserve"> </w:t>
            </w:r>
            <w:r w:rsidR="002E4D64" w:rsidRPr="002E4D64">
              <w:rPr>
                <w:rFonts w:ascii="Times New Roman" w:hAnsi="Times New Roman" w:cs="Times New Roman"/>
              </w:rPr>
              <w:t xml:space="preserve"> </w:t>
            </w:r>
            <w:r w:rsidRPr="00463DBC">
              <w:rPr>
                <w:rFonts w:ascii="Times New Roman" w:hAnsi="Times New Roman" w:cs="Times New Roman"/>
              </w:rPr>
              <w:t>lei</w:t>
            </w:r>
            <w:r w:rsidR="00CD6E84">
              <w:rPr>
                <w:rFonts w:ascii="Times New Roman" w:hAnsi="Times New Roman" w:cs="Times New Roman"/>
              </w:rPr>
              <w:t xml:space="preserve"> pentru o perioadă de </w:t>
            </w:r>
            <w:r w:rsidRPr="00463DBC">
              <w:rPr>
                <w:rFonts w:ascii="Times New Roman" w:hAnsi="Times New Roman" w:cs="Times New Roman"/>
              </w:rPr>
              <w:t>8 ani,</w:t>
            </w:r>
            <w:r w:rsidR="0053384F">
              <w:rPr>
                <w:rFonts w:ascii="Times New Roman" w:hAnsi="Times New Roman" w:cs="Times New Roman"/>
              </w:rPr>
              <w:t xml:space="preserve"> </w:t>
            </w:r>
            <w:r>
              <w:rPr>
                <w:rFonts w:ascii="Times New Roman" w:hAnsi="Times New Roman" w:cs="Times New Roman"/>
              </w:rPr>
              <w:t>valoare care depășește pragul prevăzut în Lege.</w:t>
            </w:r>
          </w:p>
        </w:tc>
      </w:tr>
      <w:tr w:rsidR="001F6E9E" w:rsidRPr="00AD087E" w14:paraId="54E041EC" w14:textId="77777777" w:rsidTr="00251A4C">
        <w:tc>
          <w:tcPr>
            <w:tcW w:w="629" w:type="dxa"/>
          </w:tcPr>
          <w:p w14:paraId="4B01AC1A" w14:textId="77777777" w:rsidR="001F6E9E" w:rsidRPr="00401B59" w:rsidRDefault="001F6E9E" w:rsidP="00E656C6">
            <w:pPr>
              <w:pStyle w:val="Listparagraf"/>
              <w:spacing w:before="120" w:after="120" w:line="360" w:lineRule="auto"/>
              <w:ind w:left="0"/>
              <w:rPr>
                <w:rFonts w:ascii="Times New Roman" w:eastAsia="Calibri" w:hAnsi="Times New Roman" w:cs="Times New Roman"/>
              </w:rPr>
            </w:pPr>
            <w:r w:rsidRPr="00401B59">
              <w:rPr>
                <w:rFonts w:ascii="Times New Roman" w:eastAsia="Calibri" w:hAnsi="Times New Roman" w:cs="Times New Roman"/>
              </w:rPr>
              <w:t>2.</w:t>
            </w:r>
          </w:p>
        </w:tc>
        <w:tc>
          <w:tcPr>
            <w:tcW w:w="2314" w:type="dxa"/>
          </w:tcPr>
          <w:p w14:paraId="1A344361" w14:textId="77777777" w:rsidR="001F6E9E" w:rsidRPr="00401B59" w:rsidRDefault="001F6E9E" w:rsidP="00E656C6">
            <w:pPr>
              <w:pStyle w:val="Listparagraf"/>
              <w:spacing w:before="120" w:after="120" w:line="360" w:lineRule="auto"/>
              <w:ind w:left="0"/>
              <w:rPr>
                <w:rFonts w:ascii="Times New Roman" w:eastAsia="Calibri" w:hAnsi="Times New Roman" w:cs="Times New Roman"/>
              </w:rPr>
            </w:pPr>
            <w:r w:rsidRPr="00401B59">
              <w:rPr>
                <w:rFonts w:ascii="Times New Roman" w:eastAsia="Calibri" w:hAnsi="Times New Roman" w:cs="Times New Roman"/>
              </w:rPr>
              <w:t>Modalitatea specială de atribuire</w:t>
            </w:r>
          </w:p>
        </w:tc>
        <w:tc>
          <w:tcPr>
            <w:tcW w:w="1560" w:type="dxa"/>
            <w:vAlign w:val="center"/>
          </w:tcPr>
          <w:p w14:paraId="6209A339" w14:textId="77777777" w:rsidR="001F6E9E" w:rsidRPr="00401B59" w:rsidRDefault="001F6E9E" w:rsidP="00E656C6">
            <w:pPr>
              <w:pStyle w:val="Listparagraf"/>
              <w:spacing w:before="120" w:after="120" w:line="360" w:lineRule="auto"/>
              <w:ind w:left="0"/>
              <w:jc w:val="center"/>
              <w:rPr>
                <w:rFonts w:ascii="Times New Roman" w:eastAsia="Calibri" w:hAnsi="Times New Roman" w:cs="Times New Roman"/>
              </w:rPr>
            </w:pPr>
            <w:r w:rsidRPr="00401B59">
              <w:rPr>
                <w:rFonts w:ascii="Times New Roman" w:eastAsia="Calibri" w:hAnsi="Times New Roman" w:cs="Times New Roman"/>
              </w:rPr>
              <w:t>NU</w:t>
            </w:r>
          </w:p>
        </w:tc>
        <w:tc>
          <w:tcPr>
            <w:tcW w:w="5670" w:type="dxa"/>
            <w:vAlign w:val="center"/>
          </w:tcPr>
          <w:p w14:paraId="26C7AA62" w14:textId="77777777" w:rsidR="001F6E9E" w:rsidRPr="00401B59" w:rsidRDefault="001F6E9E" w:rsidP="00E656C6">
            <w:pPr>
              <w:pStyle w:val="Listparagraf"/>
              <w:spacing w:before="120" w:after="120" w:line="360" w:lineRule="auto"/>
              <w:ind w:left="0"/>
              <w:rPr>
                <w:rFonts w:ascii="Times New Roman" w:eastAsia="Calibri" w:hAnsi="Times New Roman" w:cs="Times New Roman"/>
              </w:rPr>
            </w:pPr>
            <w:r w:rsidRPr="00401B59">
              <w:rPr>
                <w:rFonts w:ascii="Times New Roman" w:eastAsia="Calibri" w:hAnsi="Times New Roman" w:cs="Times New Roman"/>
              </w:rPr>
              <w:t>Nu este cazul.</w:t>
            </w:r>
          </w:p>
        </w:tc>
      </w:tr>
      <w:tr w:rsidR="001F6E9E" w:rsidRPr="00AD087E" w14:paraId="357B9780" w14:textId="77777777" w:rsidTr="00251A4C">
        <w:tc>
          <w:tcPr>
            <w:tcW w:w="629" w:type="dxa"/>
          </w:tcPr>
          <w:p w14:paraId="3A4DF026" w14:textId="77777777" w:rsidR="001F6E9E" w:rsidRPr="00401B59" w:rsidRDefault="001F6E9E" w:rsidP="00E656C6">
            <w:pPr>
              <w:pStyle w:val="Listparagraf"/>
              <w:spacing w:before="120" w:after="120" w:line="360" w:lineRule="auto"/>
              <w:ind w:left="0"/>
              <w:rPr>
                <w:rFonts w:ascii="Times New Roman" w:eastAsia="Calibri" w:hAnsi="Times New Roman" w:cs="Times New Roman"/>
              </w:rPr>
            </w:pPr>
            <w:r w:rsidRPr="00401B59">
              <w:rPr>
                <w:rFonts w:ascii="Times New Roman" w:eastAsia="Calibri" w:hAnsi="Times New Roman" w:cs="Times New Roman"/>
              </w:rPr>
              <w:t>3.</w:t>
            </w:r>
          </w:p>
        </w:tc>
        <w:tc>
          <w:tcPr>
            <w:tcW w:w="2314" w:type="dxa"/>
          </w:tcPr>
          <w:p w14:paraId="5B02AD7B" w14:textId="77777777" w:rsidR="001F6E9E" w:rsidRPr="00401B59" w:rsidRDefault="001F6E9E" w:rsidP="00E656C6">
            <w:pPr>
              <w:pStyle w:val="Listparagraf"/>
              <w:spacing w:before="120" w:after="120" w:line="360" w:lineRule="auto"/>
              <w:ind w:left="0"/>
              <w:rPr>
                <w:rFonts w:ascii="Times New Roman" w:eastAsia="Calibri" w:hAnsi="Times New Roman" w:cs="Times New Roman"/>
              </w:rPr>
            </w:pPr>
            <w:r w:rsidRPr="00401B59">
              <w:rPr>
                <w:rFonts w:ascii="Times New Roman" w:eastAsia="Calibri" w:hAnsi="Times New Roman" w:cs="Times New Roman"/>
              </w:rPr>
              <w:t>Reducerea termenelor</w:t>
            </w:r>
          </w:p>
        </w:tc>
        <w:tc>
          <w:tcPr>
            <w:tcW w:w="1560" w:type="dxa"/>
            <w:vAlign w:val="center"/>
          </w:tcPr>
          <w:p w14:paraId="10C6330F" w14:textId="77777777" w:rsidR="001F6E9E" w:rsidRPr="00401B59" w:rsidRDefault="001F6E9E" w:rsidP="00E656C6">
            <w:pPr>
              <w:pStyle w:val="Listparagraf"/>
              <w:spacing w:before="120" w:after="120" w:line="360" w:lineRule="auto"/>
              <w:ind w:left="0"/>
              <w:jc w:val="center"/>
              <w:rPr>
                <w:rFonts w:ascii="Times New Roman" w:eastAsia="Calibri" w:hAnsi="Times New Roman" w:cs="Times New Roman"/>
              </w:rPr>
            </w:pPr>
            <w:r w:rsidRPr="00401B59">
              <w:rPr>
                <w:rFonts w:ascii="Times New Roman" w:eastAsia="Calibri" w:hAnsi="Times New Roman" w:cs="Times New Roman"/>
              </w:rPr>
              <w:t>NU</w:t>
            </w:r>
          </w:p>
        </w:tc>
        <w:tc>
          <w:tcPr>
            <w:tcW w:w="5670" w:type="dxa"/>
            <w:vAlign w:val="center"/>
          </w:tcPr>
          <w:p w14:paraId="1EA18517" w14:textId="77777777" w:rsidR="001F6E9E" w:rsidRPr="00401B59" w:rsidRDefault="001F6E9E" w:rsidP="00E656C6">
            <w:pPr>
              <w:pStyle w:val="Listparagraf"/>
              <w:spacing w:before="120" w:after="120" w:line="360" w:lineRule="auto"/>
              <w:ind w:left="0"/>
              <w:rPr>
                <w:rFonts w:ascii="Times New Roman" w:eastAsia="Calibri" w:hAnsi="Times New Roman" w:cs="Times New Roman"/>
              </w:rPr>
            </w:pPr>
            <w:r w:rsidRPr="00401B59">
              <w:rPr>
                <w:rFonts w:ascii="Times New Roman" w:eastAsia="Calibri" w:hAnsi="Times New Roman" w:cs="Times New Roman"/>
              </w:rPr>
              <w:t>Nu este cazul.</w:t>
            </w:r>
          </w:p>
        </w:tc>
      </w:tr>
      <w:tr w:rsidR="001F6E9E" w:rsidRPr="00AD087E" w14:paraId="33DD5768" w14:textId="77777777" w:rsidTr="00E90309">
        <w:tc>
          <w:tcPr>
            <w:tcW w:w="629" w:type="dxa"/>
          </w:tcPr>
          <w:p w14:paraId="616FE2AA" w14:textId="77777777" w:rsidR="001F6E9E" w:rsidRPr="00401B59" w:rsidRDefault="001F6E9E" w:rsidP="00E656C6">
            <w:pPr>
              <w:pStyle w:val="Listparagraf"/>
              <w:spacing w:before="120" w:after="120" w:line="360" w:lineRule="auto"/>
              <w:ind w:left="0"/>
              <w:rPr>
                <w:rFonts w:ascii="Times New Roman" w:eastAsia="Calibri" w:hAnsi="Times New Roman" w:cs="Times New Roman"/>
              </w:rPr>
            </w:pPr>
            <w:r w:rsidRPr="00401B59">
              <w:rPr>
                <w:rFonts w:ascii="Times New Roman" w:eastAsia="Calibri" w:hAnsi="Times New Roman" w:cs="Times New Roman"/>
              </w:rPr>
              <w:t>4.</w:t>
            </w:r>
          </w:p>
        </w:tc>
        <w:tc>
          <w:tcPr>
            <w:tcW w:w="2314" w:type="dxa"/>
            <w:tcBorders>
              <w:bottom w:val="single" w:sz="4" w:space="0" w:color="auto"/>
            </w:tcBorders>
          </w:tcPr>
          <w:p w14:paraId="1C577372" w14:textId="77777777" w:rsidR="001F6E9E" w:rsidRPr="00401B59" w:rsidRDefault="001F6E9E" w:rsidP="00E656C6">
            <w:pPr>
              <w:pStyle w:val="Listparagraf"/>
              <w:spacing w:before="120" w:after="120" w:line="360" w:lineRule="auto"/>
              <w:ind w:left="0"/>
              <w:rPr>
                <w:rFonts w:ascii="Times New Roman" w:eastAsia="Calibri" w:hAnsi="Times New Roman" w:cs="Times New Roman"/>
              </w:rPr>
            </w:pPr>
            <w:r w:rsidRPr="00401B59">
              <w:rPr>
                <w:rFonts w:ascii="Times New Roman" w:eastAsia="Calibri" w:hAnsi="Times New Roman" w:cs="Times New Roman"/>
              </w:rPr>
              <w:t>Împărțire pe loturi</w:t>
            </w:r>
          </w:p>
        </w:tc>
        <w:tc>
          <w:tcPr>
            <w:tcW w:w="1560" w:type="dxa"/>
            <w:vAlign w:val="center"/>
          </w:tcPr>
          <w:p w14:paraId="61F48E2A" w14:textId="77777777" w:rsidR="001F6E9E" w:rsidRPr="00401B59" w:rsidRDefault="001F6E9E" w:rsidP="00E656C6">
            <w:pPr>
              <w:pStyle w:val="Listparagraf"/>
              <w:spacing w:before="120" w:after="120" w:line="360" w:lineRule="auto"/>
              <w:ind w:left="0"/>
              <w:jc w:val="center"/>
              <w:rPr>
                <w:rFonts w:ascii="Times New Roman" w:eastAsia="Calibri" w:hAnsi="Times New Roman" w:cs="Times New Roman"/>
              </w:rPr>
            </w:pPr>
            <w:r w:rsidRPr="00401B59">
              <w:rPr>
                <w:rFonts w:ascii="Times New Roman" w:eastAsia="Calibri" w:hAnsi="Times New Roman" w:cs="Times New Roman"/>
              </w:rPr>
              <w:t>NU</w:t>
            </w:r>
          </w:p>
        </w:tc>
        <w:tc>
          <w:tcPr>
            <w:tcW w:w="5670" w:type="dxa"/>
          </w:tcPr>
          <w:p w14:paraId="7DFED279" w14:textId="3AED9B42" w:rsidR="001F6E9E" w:rsidRPr="00401B59" w:rsidRDefault="00C44AC7" w:rsidP="00E656C6">
            <w:pPr>
              <w:pStyle w:val="Bodytext21"/>
              <w:shd w:val="clear" w:color="auto" w:fill="auto"/>
              <w:spacing w:before="120" w:after="120" w:line="360" w:lineRule="auto"/>
              <w:ind w:firstLine="0"/>
              <w:contextualSpacing/>
              <w:rPr>
                <w:rFonts w:eastAsia="Calibri"/>
                <w:sz w:val="24"/>
                <w:szCs w:val="24"/>
              </w:rPr>
            </w:pPr>
            <w:r w:rsidRPr="008C0A4C">
              <w:rPr>
                <w:sz w:val="24"/>
                <w:szCs w:val="24"/>
              </w:rPr>
              <w:t xml:space="preserve">Nu se aplică o procedură care presupune atribuirea contractului pe mai multe loturi având în vedere că eventuala aplicare pe loturi nu ar asigura stabilirea unui tarif </w:t>
            </w:r>
            <w:r>
              <w:rPr>
                <w:sz w:val="24"/>
                <w:szCs w:val="24"/>
              </w:rPr>
              <w:t xml:space="preserve">de colectare și transport deșeuri </w:t>
            </w:r>
            <w:r w:rsidRPr="008C0A4C">
              <w:rPr>
                <w:sz w:val="24"/>
                <w:szCs w:val="24"/>
              </w:rPr>
              <w:t xml:space="preserve">unic la nivelul întregului județ, în conformitate cu prevederile aplicației de finanțare care a stat la baza aprobării proiectului </w:t>
            </w:r>
            <w:r w:rsidRPr="008C0A4C">
              <w:rPr>
                <w:sz w:val="24"/>
                <w:szCs w:val="24"/>
              </w:rPr>
              <w:lastRenderedPageBreak/>
              <w:t xml:space="preserve">”Sistem de Management Integrat al deșeurilor în Județul </w:t>
            </w:r>
            <w:r w:rsidR="00D74E48">
              <w:rPr>
                <w:sz w:val="24"/>
                <w:szCs w:val="24"/>
              </w:rPr>
              <w:t>Vrancea</w:t>
            </w:r>
            <w:r w:rsidRPr="008C0A4C">
              <w:rPr>
                <w:sz w:val="24"/>
                <w:szCs w:val="24"/>
              </w:rPr>
              <w:t xml:space="preserve">” finanțat prin POS Mediu/POIM.  </w:t>
            </w:r>
          </w:p>
        </w:tc>
      </w:tr>
      <w:tr w:rsidR="001F6E9E" w:rsidRPr="00AD087E" w14:paraId="64F98347" w14:textId="77777777" w:rsidTr="00E90309">
        <w:tc>
          <w:tcPr>
            <w:tcW w:w="629" w:type="dxa"/>
          </w:tcPr>
          <w:p w14:paraId="4D6EF68A" w14:textId="77777777" w:rsidR="001F6E9E" w:rsidRPr="00401B59" w:rsidRDefault="001F6E9E" w:rsidP="00E656C6">
            <w:pPr>
              <w:pStyle w:val="Listparagraf"/>
              <w:spacing w:before="120" w:after="120" w:line="360" w:lineRule="auto"/>
              <w:ind w:left="0"/>
              <w:rPr>
                <w:rFonts w:ascii="Times New Roman" w:eastAsia="Calibri" w:hAnsi="Times New Roman" w:cs="Times New Roman"/>
              </w:rPr>
            </w:pPr>
            <w:r w:rsidRPr="00401B59">
              <w:rPr>
                <w:rFonts w:ascii="Times New Roman" w:eastAsia="Calibri" w:hAnsi="Times New Roman" w:cs="Times New Roman"/>
              </w:rPr>
              <w:lastRenderedPageBreak/>
              <w:t>5.</w:t>
            </w:r>
          </w:p>
        </w:tc>
        <w:tc>
          <w:tcPr>
            <w:tcW w:w="2314" w:type="dxa"/>
            <w:vMerge w:val="restart"/>
            <w:tcBorders>
              <w:bottom w:val="single" w:sz="4" w:space="0" w:color="auto"/>
            </w:tcBorders>
          </w:tcPr>
          <w:p w14:paraId="34F4EA18" w14:textId="77777777" w:rsidR="001F6E9E" w:rsidRPr="00401B59" w:rsidRDefault="001F6E9E" w:rsidP="00E656C6">
            <w:pPr>
              <w:pStyle w:val="Listparagraf"/>
              <w:spacing w:before="120" w:after="120" w:line="360" w:lineRule="auto"/>
              <w:ind w:left="0"/>
              <w:rPr>
                <w:rFonts w:ascii="Times New Roman" w:eastAsia="Calibri" w:hAnsi="Times New Roman" w:cs="Times New Roman"/>
              </w:rPr>
            </w:pPr>
            <w:r w:rsidRPr="00401B59">
              <w:rPr>
                <w:rFonts w:ascii="Times New Roman" w:eastAsia="Calibri" w:hAnsi="Times New Roman" w:cs="Times New Roman"/>
              </w:rPr>
              <w:t xml:space="preserve">Criterii de calificare privind capacitatea, inclusiv cerințele privind înscrierea în registrele prof. sau </w:t>
            </w:r>
            <w:proofErr w:type="spellStart"/>
            <w:r w:rsidRPr="00401B59">
              <w:rPr>
                <w:rFonts w:ascii="Times New Roman" w:eastAsia="Calibri" w:hAnsi="Times New Roman" w:cs="Times New Roman"/>
              </w:rPr>
              <w:t>com</w:t>
            </w:r>
            <w:proofErr w:type="spellEnd"/>
            <w:r w:rsidRPr="00401B59">
              <w:rPr>
                <w:rFonts w:ascii="Times New Roman" w:eastAsia="Calibri" w:hAnsi="Times New Roman" w:cs="Times New Roman"/>
              </w:rPr>
              <w:t xml:space="preserve">. </w:t>
            </w:r>
          </w:p>
        </w:tc>
        <w:tc>
          <w:tcPr>
            <w:tcW w:w="1560" w:type="dxa"/>
          </w:tcPr>
          <w:p w14:paraId="32C56C04" w14:textId="2DFD10F7" w:rsidR="001F6E9E" w:rsidRPr="00401B59" w:rsidRDefault="00790F2B" w:rsidP="00E656C6">
            <w:pPr>
              <w:pStyle w:val="Listparagraf"/>
              <w:spacing w:before="120" w:after="120" w:line="360" w:lineRule="auto"/>
              <w:ind w:left="0"/>
              <w:jc w:val="center"/>
              <w:rPr>
                <w:rFonts w:ascii="Times New Roman" w:eastAsia="Calibri" w:hAnsi="Times New Roman" w:cs="Times New Roman"/>
                <w:highlight w:val="yellow"/>
              </w:rPr>
            </w:pPr>
            <w:r w:rsidRPr="00401B59">
              <w:rPr>
                <w:rFonts w:ascii="Times New Roman" w:eastAsia="Calibri" w:hAnsi="Times New Roman" w:cs="Times New Roman"/>
              </w:rPr>
              <w:t>Capacitatea de exercitare a activității profesionale</w:t>
            </w:r>
          </w:p>
        </w:tc>
        <w:tc>
          <w:tcPr>
            <w:tcW w:w="5670" w:type="dxa"/>
          </w:tcPr>
          <w:p w14:paraId="2CF8E00B" w14:textId="77777777" w:rsidR="00790F2B" w:rsidRPr="00401B59" w:rsidRDefault="00790F2B" w:rsidP="00E656C6">
            <w:pPr>
              <w:pStyle w:val="Bodytext21"/>
              <w:shd w:val="clear" w:color="auto" w:fill="auto"/>
              <w:spacing w:before="120" w:after="120" w:line="360" w:lineRule="auto"/>
              <w:ind w:firstLine="420"/>
              <w:contextualSpacing/>
              <w:jc w:val="left"/>
              <w:rPr>
                <w:sz w:val="24"/>
                <w:szCs w:val="24"/>
              </w:rPr>
            </w:pPr>
            <w:r w:rsidRPr="00401B59">
              <w:rPr>
                <w:sz w:val="24"/>
                <w:szCs w:val="24"/>
              </w:rPr>
              <w:t>Operatorii economici (ofertant individual, membru al asocierii, subcontractant, terț susținător, după caz) trebuie să dovedească o formă de înregistrare în condițiile legii din țara de rezidență, din care să reiasă că operatorul economic este legal constituit, că nu se află în niciuna din situațiile de anulare a constituirii, precum și faptul că are capacitatea profesională de a realiza activitățile care fac obiectul contractului.</w:t>
            </w:r>
          </w:p>
          <w:p w14:paraId="62B7D0D9" w14:textId="77777777" w:rsidR="00790F2B" w:rsidRPr="00401B59" w:rsidRDefault="00790F2B" w:rsidP="00E656C6">
            <w:pPr>
              <w:pStyle w:val="Bodytext21"/>
              <w:shd w:val="clear" w:color="auto" w:fill="auto"/>
              <w:spacing w:before="120" w:after="120" w:line="360" w:lineRule="auto"/>
              <w:ind w:firstLine="0"/>
              <w:contextualSpacing/>
              <w:rPr>
                <w:sz w:val="24"/>
                <w:szCs w:val="24"/>
              </w:rPr>
            </w:pPr>
            <w:r w:rsidRPr="00401B59">
              <w:rPr>
                <w:sz w:val="24"/>
                <w:szCs w:val="24"/>
              </w:rPr>
              <w:t>Obiectul contractului trebuie să aibă corespondent în codul CAEN din Certificatul Constatator emis de ONRC.</w:t>
            </w:r>
          </w:p>
          <w:p w14:paraId="20407C9E" w14:textId="77777777" w:rsidR="001F6E9E" w:rsidRPr="00401B59" w:rsidRDefault="001F6E9E" w:rsidP="00E656C6">
            <w:pPr>
              <w:pStyle w:val="Listparagraf"/>
              <w:spacing w:before="120" w:after="120" w:line="360" w:lineRule="auto"/>
              <w:ind w:left="0"/>
              <w:rPr>
                <w:rFonts w:ascii="Times New Roman" w:eastAsia="Calibri" w:hAnsi="Times New Roman" w:cs="Times New Roman"/>
              </w:rPr>
            </w:pPr>
            <w:r w:rsidRPr="00401B59">
              <w:rPr>
                <w:rFonts w:ascii="Times New Roman" w:eastAsia="Calibri" w:hAnsi="Times New Roman" w:cs="Times New Roman"/>
              </w:rPr>
              <w:t>Prin solicitarea ca operatorul economic să prezinte documentele care dovedesc forma de înregistrare, autoritatea contractantă dorește să obțină confirmarea faptului că acesta este legal constituit, nu se află în nici una din situațiile de anulare a constituirii sale, precum și a faptului că are capacitatea profesională de a realiza activitățile care fac obiectul contractului.</w:t>
            </w:r>
          </w:p>
        </w:tc>
      </w:tr>
      <w:tr w:rsidR="001F6E9E" w:rsidRPr="00AD087E" w14:paraId="0241184F" w14:textId="77777777" w:rsidTr="00E90309">
        <w:tc>
          <w:tcPr>
            <w:tcW w:w="629" w:type="dxa"/>
          </w:tcPr>
          <w:p w14:paraId="532E1861" w14:textId="77777777" w:rsidR="001F6E9E" w:rsidRPr="00401B59" w:rsidRDefault="001F6E9E" w:rsidP="00E656C6">
            <w:pPr>
              <w:pStyle w:val="Listparagraf"/>
              <w:spacing w:before="120" w:after="120" w:line="360" w:lineRule="auto"/>
              <w:ind w:left="0"/>
              <w:rPr>
                <w:rFonts w:ascii="Times New Roman" w:eastAsia="Calibri" w:hAnsi="Times New Roman" w:cs="Times New Roman"/>
                <w:highlight w:val="yellow"/>
              </w:rPr>
            </w:pPr>
            <w:r w:rsidRPr="00401B59">
              <w:rPr>
                <w:rFonts w:ascii="Times New Roman" w:eastAsia="Calibri" w:hAnsi="Times New Roman" w:cs="Times New Roman"/>
              </w:rPr>
              <w:t>6.</w:t>
            </w:r>
          </w:p>
        </w:tc>
        <w:tc>
          <w:tcPr>
            <w:tcW w:w="2314" w:type="dxa"/>
            <w:vMerge/>
            <w:tcBorders>
              <w:bottom w:val="single" w:sz="4" w:space="0" w:color="auto"/>
            </w:tcBorders>
          </w:tcPr>
          <w:p w14:paraId="2A6A160F" w14:textId="77777777" w:rsidR="001F6E9E" w:rsidRPr="00401B59" w:rsidRDefault="001F6E9E" w:rsidP="00E656C6">
            <w:pPr>
              <w:pStyle w:val="Listparagraf"/>
              <w:spacing w:before="120" w:after="120" w:line="360" w:lineRule="auto"/>
              <w:ind w:left="0"/>
              <w:rPr>
                <w:rFonts w:ascii="Times New Roman" w:eastAsia="Calibri" w:hAnsi="Times New Roman" w:cs="Times New Roman"/>
                <w:highlight w:val="yellow"/>
              </w:rPr>
            </w:pPr>
          </w:p>
        </w:tc>
        <w:tc>
          <w:tcPr>
            <w:tcW w:w="1560" w:type="dxa"/>
          </w:tcPr>
          <w:p w14:paraId="42DD089A" w14:textId="77777777" w:rsidR="001F6E9E" w:rsidRPr="00401B59" w:rsidRDefault="001F6E9E" w:rsidP="00E656C6">
            <w:pPr>
              <w:pStyle w:val="Listparagraf"/>
              <w:spacing w:before="120" w:after="120" w:line="360" w:lineRule="auto"/>
              <w:ind w:left="0"/>
              <w:jc w:val="center"/>
              <w:rPr>
                <w:rFonts w:ascii="Times New Roman" w:eastAsia="Calibri" w:hAnsi="Times New Roman" w:cs="Times New Roman"/>
              </w:rPr>
            </w:pPr>
            <w:r w:rsidRPr="00401B59">
              <w:rPr>
                <w:rFonts w:ascii="Times New Roman" w:eastAsia="Calibri" w:hAnsi="Times New Roman" w:cs="Times New Roman"/>
              </w:rPr>
              <w:t>Capacitatea tehnică și profesională</w:t>
            </w:r>
          </w:p>
        </w:tc>
        <w:tc>
          <w:tcPr>
            <w:tcW w:w="5670" w:type="dxa"/>
          </w:tcPr>
          <w:p w14:paraId="5119D7E0" w14:textId="382FFB49" w:rsidR="008C40D7" w:rsidRPr="008C40D7" w:rsidRDefault="008C40D7" w:rsidP="00E656C6">
            <w:pPr>
              <w:pStyle w:val="Bodytext21"/>
              <w:shd w:val="clear" w:color="auto" w:fill="auto"/>
              <w:spacing w:before="120" w:after="120" w:line="360" w:lineRule="auto"/>
              <w:ind w:firstLine="0"/>
              <w:contextualSpacing/>
              <w:rPr>
                <w:sz w:val="24"/>
                <w:szCs w:val="24"/>
              </w:rPr>
            </w:pPr>
            <w:r w:rsidRPr="008C40D7">
              <w:rPr>
                <w:sz w:val="24"/>
                <w:szCs w:val="24"/>
              </w:rPr>
              <w:t xml:space="preserve">Ofertantul trebuie să probeze prin cel mult </w:t>
            </w:r>
            <w:r w:rsidR="00D74E48">
              <w:rPr>
                <w:sz w:val="24"/>
                <w:szCs w:val="24"/>
              </w:rPr>
              <w:t>3</w:t>
            </w:r>
            <w:r w:rsidRPr="008C40D7">
              <w:rPr>
                <w:sz w:val="24"/>
                <w:szCs w:val="24"/>
              </w:rPr>
              <w:t xml:space="preserve"> (cinci) contracte că, în cursul unei perioade care acoperă cel mult ultimii 3 ani calculați retroactiv de la data  </w:t>
            </w:r>
            <w:r w:rsidR="003D17AA">
              <w:rPr>
                <w:sz w:val="24"/>
                <w:szCs w:val="24"/>
              </w:rPr>
              <w:t>depunerii ofertei</w:t>
            </w:r>
            <w:r w:rsidRPr="008C40D7">
              <w:rPr>
                <w:sz w:val="24"/>
                <w:szCs w:val="24"/>
              </w:rPr>
              <w:t xml:space="preserve">, a efectuat servicii similare de colectare și transport </w:t>
            </w:r>
            <w:r w:rsidR="00014107" w:rsidRPr="00014107">
              <w:rPr>
                <w:sz w:val="24"/>
                <w:szCs w:val="24"/>
              </w:rPr>
              <w:t>2</w:t>
            </w:r>
            <w:r w:rsidR="00341FC7">
              <w:rPr>
                <w:sz w:val="24"/>
                <w:szCs w:val="24"/>
              </w:rPr>
              <w:t>5</w:t>
            </w:r>
            <w:r w:rsidR="00014107" w:rsidRPr="00014107">
              <w:rPr>
                <w:sz w:val="24"/>
                <w:szCs w:val="24"/>
              </w:rPr>
              <w:t xml:space="preserve">.000 </w:t>
            </w:r>
            <w:r w:rsidRPr="008C40D7">
              <w:rPr>
                <w:sz w:val="24"/>
                <w:szCs w:val="24"/>
              </w:rPr>
              <w:t>tone, în acest sens, operatorul completează DUAE, lista privind principalele servicii prestate în perioada solicitată.  însoțită de contract/contractele de servicii, recomandările din partea beneficiarilor, fără a se limita la acestea, prin care operatorii pot îndeplini cerința, care vor fi depuse la solicitarea autorității contractante.</w:t>
            </w:r>
          </w:p>
          <w:p w14:paraId="13F3DE3A" w14:textId="77777777" w:rsidR="009023B8" w:rsidRPr="00401B59" w:rsidRDefault="009023B8" w:rsidP="00E656C6">
            <w:pPr>
              <w:pStyle w:val="Bodytext21"/>
              <w:shd w:val="clear" w:color="auto" w:fill="auto"/>
              <w:spacing w:before="120" w:after="120" w:line="360" w:lineRule="auto"/>
              <w:ind w:firstLine="0"/>
              <w:contextualSpacing/>
              <w:rPr>
                <w:sz w:val="24"/>
                <w:szCs w:val="24"/>
              </w:rPr>
            </w:pPr>
            <w:r w:rsidRPr="00401B59">
              <w:rPr>
                <w:sz w:val="24"/>
                <w:szCs w:val="24"/>
              </w:rPr>
              <w:t xml:space="preserve">Potrivit prevederilor art. 172 alin. (5), art. 178 alin. (2), art. 179 lit. b) din Legea nr. 98/2016 privind achizițiile publice și ale art. 31 alin. (1) din H.G. nr. 395/2016, </w:t>
            </w:r>
            <w:r w:rsidRPr="00401B59">
              <w:rPr>
                <w:sz w:val="24"/>
                <w:szCs w:val="24"/>
              </w:rPr>
              <w:lastRenderedPageBreak/>
              <w:t>autoritatea contractantă are dreptul de a stabili prin documentația de atribuire cerințe privind capacitatea tehnică și profesională care pot viza în special existența unui nivel corespunzător de experiență, prin raportare la contractele prestate în trecut, respectiv pe o perioadă care să acopere ultimii 3 ani. în acest sens se solicită experiență similară astfel cum este indicată mai sus.</w:t>
            </w:r>
          </w:p>
          <w:p w14:paraId="4B2AC3F2" w14:textId="427567EF" w:rsidR="009023B8" w:rsidRPr="00401B59" w:rsidRDefault="009023B8" w:rsidP="00E656C6">
            <w:pPr>
              <w:pStyle w:val="Bodytext21"/>
              <w:shd w:val="clear" w:color="auto" w:fill="auto"/>
              <w:spacing w:before="120" w:after="120" w:line="360" w:lineRule="auto"/>
              <w:ind w:firstLine="0"/>
              <w:contextualSpacing/>
              <w:rPr>
                <w:sz w:val="24"/>
                <w:szCs w:val="24"/>
              </w:rPr>
            </w:pPr>
            <w:r w:rsidRPr="00401B59">
              <w:rPr>
                <w:sz w:val="24"/>
                <w:szCs w:val="24"/>
              </w:rPr>
              <w:t>Standarde de asigurare ale calității</w:t>
            </w:r>
            <w:r w:rsidR="00401B59">
              <w:rPr>
                <w:sz w:val="24"/>
                <w:szCs w:val="24"/>
              </w:rPr>
              <w:t xml:space="preserve"> și</w:t>
            </w:r>
            <w:r w:rsidR="00401B59" w:rsidRPr="00401B59">
              <w:rPr>
                <w:sz w:val="24"/>
                <w:szCs w:val="24"/>
              </w:rPr>
              <w:t xml:space="preserve"> </w:t>
            </w:r>
            <w:r w:rsidRPr="00401B59">
              <w:rPr>
                <w:sz w:val="24"/>
                <w:szCs w:val="24"/>
              </w:rPr>
              <w:t>de protecție a mediului</w:t>
            </w:r>
            <w:r w:rsidR="00401B59">
              <w:rPr>
                <w:rStyle w:val="Bodytext20"/>
                <w:sz w:val="24"/>
                <w:szCs w:val="24"/>
              </w:rPr>
              <w:t xml:space="preserve"> </w:t>
            </w:r>
          </w:p>
          <w:p w14:paraId="42AC058A" w14:textId="6B9ED187" w:rsidR="009023B8" w:rsidRPr="00401B59" w:rsidRDefault="00401B59" w:rsidP="00E656C6">
            <w:pPr>
              <w:pStyle w:val="Bodytext21"/>
              <w:shd w:val="clear" w:color="auto" w:fill="auto"/>
              <w:spacing w:before="120" w:after="120" w:line="360" w:lineRule="auto"/>
              <w:ind w:firstLine="0"/>
              <w:contextualSpacing/>
              <w:rPr>
                <w:sz w:val="24"/>
                <w:szCs w:val="24"/>
              </w:rPr>
            </w:pPr>
            <w:r>
              <w:rPr>
                <w:sz w:val="24"/>
                <w:szCs w:val="24"/>
              </w:rPr>
              <w:t>-</w:t>
            </w:r>
            <w:r w:rsidR="009023B8" w:rsidRPr="00401B59">
              <w:rPr>
                <w:sz w:val="24"/>
                <w:szCs w:val="24"/>
              </w:rPr>
              <w:t xml:space="preserve">Dovada implementării unui sistem de management al calității în conformitate cu SR EN ISO 9001:2015 sau echivalent, pentru </w:t>
            </w:r>
            <w:r w:rsidR="00C44AC7">
              <w:rPr>
                <w:sz w:val="24"/>
                <w:szCs w:val="24"/>
              </w:rPr>
              <w:t xml:space="preserve">activitățile care fac </w:t>
            </w:r>
            <w:r w:rsidR="009023B8" w:rsidRPr="00401B59">
              <w:rPr>
                <w:sz w:val="24"/>
                <w:szCs w:val="24"/>
              </w:rPr>
              <w:t>obiectul contractului.</w:t>
            </w:r>
          </w:p>
          <w:p w14:paraId="5C5D44D1" w14:textId="11DEA22D" w:rsidR="009023B8" w:rsidRPr="00401B59" w:rsidRDefault="00401B59" w:rsidP="00E656C6">
            <w:pPr>
              <w:pStyle w:val="Bodytext21"/>
              <w:shd w:val="clear" w:color="auto" w:fill="auto"/>
              <w:spacing w:before="120" w:after="120" w:line="360" w:lineRule="auto"/>
              <w:ind w:firstLine="0"/>
              <w:contextualSpacing/>
              <w:rPr>
                <w:sz w:val="24"/>
                <w:szCs w:val="24"/>
              </w:rPr>
            </w:pPr>
            <w:r>
              <w:rPr>
                <w:sz w:val="24"/>
                <w:szCs w:val="24"/>
              </w:rPr>
              <w:t>-</w:t>
            </w:r>
            <w:r w:rsidR="009023B8" w:rsidRPr="00401B59">
              <w:rPr>
                <w:sz w:val="24"/>
                <w:szCs w:val="24"/>
              </w:rPr>
              <w:t xml:space="preserve">Dovada implementării unui sistem de management de mediu în conformitate cu SR EN ISO14001:2015 sau echivalent, </w:t>
            </w:r>
            <w:r w:rsidR="00C44AC7" w:rsidRPr="008C0A4C">
              <w:rPr>
                <w:sz w:val="24"/>
                <w:szCs w:val="24"/>
              </w:rPr>
              <w:t xml:space="preserve">pentru </w:t>
            </w:r>
            <w:r w:rsidR="00C44AC7">
              <w:rPr>
                <w:sz w:val="24"/>
                <w:szCs w:val="24"/>
              </w:rPr>
              <w:t xml:space="preserve">activitățile care fac </w:t>
            </w:r>
            <w:r w:rsidR="00C44AC7" w:rsidRPr="008C0A4C">
              <w:rPr>
                <w:sz w:val="24"/>
                <w:szCs w:val="24"/>
              </w:rPr>
              <w:t xml:space="preserve">obiectul </w:t>
            </w:r>
            <w:r w:rsidR="009023B8" w:rsidRPr="00401B59">
              <w:rPr>
                <w:sz w:val="24"/>
                <w:szCs w:val="24"/>
              </w:rPr>
              <w:t>contractului.</w:t>
            </w:r>
          </w:p>
          <w:p w14:paraId="73EA6567" w14:textId="731A35E8" w:rsidR="001F6E9E" w:rsidRPr="00401B59" w:rsidRDefault="009023B8" w:rsidP="00E656C6">
            <w:pPr>
              <w:pStyle w:val="Bodytext21"/>
              <w:shd w:val="clear" w:color="auto" w:fill="auto"/>
              <w:spacing w:before="120" w:after="120" w:line="360" w:lineRule="auto"/>
              <w:ind w:firstLine="0"/>
              <w:contextualSpacing/>
              <w:rPr>
                <w:sz w:val="24"/>
                <w:szCs w:val="24"/>
              </w:rPr>
            </w:pPr>
            <w:r w:rsidRPr="00401B59">
              <w:rPr>
                <w:sz w:val="24"/>
                <w:szCs w:val="24"/>
              </w:rPr>
              <w:t xml:space="preserve">Având în vedere importanța protejării mediului și a sănătății populației județului </w:t>
            </w:r>
            <w:r w:rsidR="00F35FCD">
              <w:rPr>
                <w:sz w:val="24"/>
                <w:szCs w:val="24"/>
              </w:rPr>
              <w:t>Vrancea</w:t>
            </w:r>
            <w:r w:rsidRPr="00401B59">
              <w:rPr>
                <w:sz w:val="24"/>
                <w:szCs w:val="24"/>
              </w:rPr>
              <w:t>, autoritatea contractantă consideră necesară existența unui sistem de asigurare a calității și a unui sistem de management de mediu pentru</w:t>
            </w:r>
            <w:r w:rsidR="00C44AC7" w:rsidRPr="008C0A4C">
              <w:rPr>
                <w:sz w:val="24"/>
                <w:szCs w:val="24"/>
              </w:rPr>
              <w:t xml:space="preserve"> </w:t>
            </w:r>
            <w:r w:rsidR="00C44AC7">
              <w:rPr>
                <w:sz w:val="24"/>
                <w:szCs w:val="24"/>
              </w:rPr>
              <w:t xml:space="preserve">activitățile care fac </w:t>
            </w:r>
            <w:r w:rsidR="00C44AC7" w:rsidRPr="008C0A4C">
              <w:rPr>
                <w:sz w:val="24"/>
                <w:szCs w:val="24"/>
              </w:rPr>
              <w:t>obiectul</w:t>
            </w:r>
            <w:r w:rsidR="00C44AC7">
              <w:rPr>
                <w:sz w:val="24"/>
                <w:szCs w:val="24"/>
              </w:rPr>
              <w:t xml:space="preserve"> contractului.</w:t>
            </w:r>
          </w:p>
        </w:tc>
      </w:tr>
      <w:tr w:rsidR="001F6E9E" w:rsidRPr="00AD087E" w14:paraId="2CC7E606" w14:textId="77777777" w:rsidTr="00251A4C">
        <w:tc>
          <w:tcPr>
            <w:tcW w:w="629" w:type="dxa"/>
            <w:vAlign w:val="center"/>
          </w:tcPr>
          <w:p w14:paraId="164E33CB" w14:textId="77777777" w:rsidR="001F6E9E" w:rsidRPr="00401B59" w:rsidRDefault="001F6E9E" w:rsidP="00E656C6">
            <w:pPr>
              <w:pStyle w:val="Listparagraf"/>
              <w:spacing w:before="120" w:after="120" w:line="360" w:lineRule="auto"/>
              <w:ind w:left="0"/>
              <w:rPr>
                <w:rFonts w:ascii="Times New Roman" w:eastAsia="Calibri" w:hAnsi="Times New Roman" w:cs="Times New Roman"/>
              </w:rPr>
            </w:pPr>
            <w:r w:rsidRPr="00401B59">
              <w:rPr>
                <w:rFonts w:ascii="Times New Roman" w:eastAsia="Calibri" w:hAnsi="Times New Roman" w:cs="Times New Roman"/>
              </w:rPr>
              <w:lastRenderedPageBreak/>
              <w:t>7.</w:t>
            </w:r>
          </w:p>
        </w:tc>
        <w:tc>
          <w:tcPr>
            <w:tcW w:w="2314" w:type="dxa"/>
            <w:tcBorders>
              <w:top w:val="single" w:sz="4" w:space="0" w:color="auto"/>
            </w:tcBorders>
            <w:vAlign w:val="center"/>
          </w:tcPr>
          <w:p w14:paraId="5125A2DA" w14:textId="77777777" w:rsidR="001F6E9E" w:rsidRPr="00401B59" w:rsidRDefault="001F6E9E" w:rsidP="00E656C6">
            <w:pPr>
              <w:pStyle w:val="Listparagraf"/>
              <w:spacing w:before="120" w:after="120" w:line="360" w:lineRule="auto"/>
              <w:ind w:left="0"/>
              <w:rPr>
                <w:rFonts w:ascii="Times New Roman" w:eastAsia="Calibri" w:hAnsi="Times New Roman" w:cs="Times New Roman"/>
              </w:rPr>
            </w:pPr>
            <w:r w:rsidRPr="00401B59">
              <w:rPr>
                <w:rFonts w:ascii="Times New Roman" w:eastAsia="Calibri" w:hAnsi="Times New Roman" w:cs="Times New Roman"/>
              </w:rPr>
              <w:t>Criterii de selecție</w:t>
            </w:r>
          </w:p>
        </w:tc>
        <w:tc>
          <w:tcPr>
            <w:tcW w:w="1560" w:type="dxa"/>
            <w:vAlign w:val="center"/>
          </w:tcPr>
          <w:p w14:paraId="2BE56734" w14:textId="77777777" w:rsidR="001F6E9E" w:rsidRPr="00401B59" w:rsidRDefault="001F6E9E" w:rsidP="00E656C6">
            <w:pPr>
              <w:pStyle w:val="Listparagraf"/>
              <w:spacing w:before="120" w:after="120" w:line="360" w:lineRule="auto"/>
              <w:ind w:left="0"/>
              <w:jc w:val="center"/>
              <w:rPr>
                <w:rFonts w:ascii="Times New Roman" w:eastAsia="Calibri" w:hAnsi="Times New Roman" w:cs="Times New Roman"/>
              </w:rPr>
            </w:pPr>
            <w:r w:rsidRPr="00401B59">
              <w:rPr>
                <w:rFonts w:ascii="Times New Roman" w:eastAsia="Calibri" w:hAnsi="Times New Roman" w:cs="Times New Roman"/>
              </w:rPr>
              <w:t>NU</w:t>
            </w:r>
          </w:p>
        </w:tc>
        <w:tc>
          <w:tcPr>
            <w:tcW w:w="5670" w:type="dxa"/>
            <w:vAlign w:val="center"/>
          </w:tcPr>
          <w:p w14:paraId="1AB4FFD9" w14:textId="77777777" w:rsidR="001F6E9E" w:rsidRPr="00401B59" w:rsidRDefault="001F6E9E" w:rsidP="00E656C6">
            <w:pPr>
              <w:pStyle w:val="Listparagraf"/>
              <w:spacing w:before="120" w:after="120" w:line="360" w:lineRule="auto"/>
              <w:ind w:left="0"/>
              <w:rPr>
                <w:rFonts w:ascii="Times New Roman" w:eastAsia="Calibri" w:hAnsi="Times New Roman" w:cs="Times New Roman"/>
              </w:rPr>
            </w:pPr>
            <w:r w:rsidRPr="00401B59">
              <w:rPr>
                <w:rFonts w:ascii="Times New Roman" w:eastAsia="Calibri" w:hAnsi="Times New Roman" w:cs="Times New Roman"/>
              </w:rPr>
              <w:t>Nu este cazul.</w:t>
            </w:r>
          </w:p>
        </w:tc>
      </w:tr>
      <w:tr w:rsidR="001F6E9E" w:rsidRPr="00AD087E" w14:paraId="274160C4" w14:textId="77777777" w:rsidTr="00E90309">
        <w:tc>
          <w:tcPr>
            <w:tcW w:w="629" w:type="dxa"/>
          </w:tcPr>
          <w:p w14:paraId="0BD044E2" w14:textId="77777777" w:rsidR="001F6E9E" w:rsidRPr="00401B59" w:rsidRDefault="001F6E9E" w:rsidP="00E656C6">
            <w:pPr>
              <w:pStyle w:val="Listparagraf"/>
              <w:spacing w:before="120" w:after="120" w:line="360" w:lineRule="auto"/>
              <w:ind w:left="0"/>
              <w:rPr>
                <w:rFonts w:ascii="Times New Roman" w:eastAsia="Calibri" w:hAnsi="Times New Roman" w:cs="Times New Roman"/>
              </w:rPr>
            </w:pPr>
            <w:r w:rsidRPr="00401B59">
              <w:rPr>
                <w:rFonts w:ascii="Times New Roman" w:eastAsia="Calibri" w:hAnsi="Times New Roman" w:cs="Times New Roman"/>
              </w:rPr>
              <w:t>8.</w:t>
            </w:r>
          </w:p>
        </w:tc>
        <w:tc>
          <w:tcPr>
            <w:tcW w:w="2314" w:type="dxa"/>
          </w:tcPr>
          <w:p w14:paraId="4FEF3744" w14:textId="77777777" w:rsidR="001F6E9E" w:rsidRPr="00401B59" w:rsidRDefault="001F6E9E" w:rsidP="00E656C6">
            <w:pPr>
              <w:pStyle w:val="Listparagraf"/>
              <w:spacing w:before="120" w:after="120" w:line="360" w:lineRule="auto"/>
              <w:ind w:left="0"/>
              <w:rPr>
                <w:rFonts w:ascii="Times New Roman" w:eastAsia="Calibri" w:hAnsi="Times New Roman" w:cs="Times New Roman"/>
              </w:rPr>
            </w:pPr>
            <w:r w:rsidRPr="00401B59">
              <w:rPr>
                <w:rFonts w:ascii="Times New Roman" w:eastAsia="Calibri" w:hAnsi="Times New Roman" w:cs="Times New Roman"/>
              </w:rPr>
              <w:t>Criteriul de atribuire</w:t>
            </w:r>
          </w:p>
        </w:tc>
        <w:tc>
          <w:tcPr>
            <w:tcW w:w="1560" w:type="dxa"/>
          </w:tcPr>
          <w:p w14:paraId="27280924" w14:textId="77777777" w:rsidR="001F6E9E" w:rsidRPr="00401B59" w:rsidRDefault="001F6E9E" w:rsidP="00E656C6">
            <w:pPr>
              <w:pStyle w:val="Listparagraf"/>
              <w:spacing w:before="120" w:after="120" w:line="360" w:lineRule="auto"/>
              <w:ind w:left="0"/>
              <w:jc w:val="center"/>
              <w:rPr>
                <w:rFonts w:ascii="Times New Roman" w:eastAsia="Calibri" w:hAnsi="Times New Roman" w:cs="Times New Roman"/>
              </w:rPr>
            </w:pPr>
            <w:r w:rsidRPr="00401B59">
              <w:rPr>
                <w:rFonts w:ascii="Times New Roman" w:eastAsia="Calibri" w:hAnsi="Times New Roman" w:cs="Times New Roman"/>
              </w:rPr>
              <w:t>Cel mai bun raport calitate-preț</w:t>
            </w:r>
          </w:p>
        </w:tc>
        <w:tc>
          <w:tcPr>
            <w:tcW w:w="5670" w:type="dxa"/>
          </w:tcPr>
          <w:p w14:paraId="45F370F6" w14:textId="77777777" w:rsidR="001F6E9E" w:rsidRPr="00401B59" w:rsidRDefault="001F6E9E" w:rsidP="00E656C6">
            <w:pPr>
              <w:spacing w:before="120" w:after="120" w:line="360" w:lineRule="auto"/>
              <w:contextualSpacing/>
              <w:jc w:val="both"/>
              <w:rPr>
                <w:rFonts w:ascii="Times New Roman" w:eastAsia="Calibri" w:hAnsi="Times New Roman" w:cs="Times New Roman"/>
              </w:rPr>
            </w:pPr>
            <w:r w:rsidRPr="00401B59">
              <w:rPr>
                <w:rFonts w:ascii="Times New Roman" w:hAnsi="Times New Roman" w:cs="Times New Roman"/>
              </w:rPr>
              <w:t xml:space="preserve">Art. 187 alin. (4) din Legea nr. 98/2016 prevede </w:t>
            </w:r>
            <w:r w:rsidRPr="00401B59">
              <w:rPr>
                <w:rFonts w:ascii="Times New Roman" w:hAnsi="Times New Roman" w:cs="Times New Roman"/>
                <w:i/>
                <w:iCs/>
              </w:rPr>
              <w:t>”cel mai bun raport calitate- preț/calitate-cost se determină pe baza unor factori de evaluare care includ aspecte calitative, de mediu și/sau sociale, în legătură cu obiectul contractului de achiziție publică/acordului- cadru.”</w:t>
            </w:r>
            <w:r w:rsidRPr="00401B59">
              <w:rPr>
                <w:rFonts w:ascii="Times New Roman" w:hAnsi="Times New Roman" w:cs="Times New Roman"/>
              </w:rPr>
              <w:t xml:space="preserve"> </w:t>
            </w:r>
          </w:p>
        </w:tc>
      </w:tr>
      <w:tr w:rsidR="001F6E9E" w:rsidRPr="00AD087E" w14:paraId="192AD582" w14:textId="77777777" w:rsidTr="00E90309">
        <w:tc>
          <w:tcPr>
            <w:tcW w:w="629" w:type="dxa"/>
          </w:tcPr>
          <w:p w14:paraId="1229F90D" w14:textId="77777777" w:rsidR="001F6E9E" w:rsidRPr="00401B59" w:rsidRDefault="001F6E9E" w:rsidP="00E656C6">
            <w:pPr>
              <w:pStyle w:val="Listparagraf"/>
              <w:spacing w:before="120" w:after="120" w:line="360" w:lineRule="auto"/>
              <w:ind w:left="0"/>
              <w:rPr>
                <w:rFonts w:ascii="Times New Roman" w:eastAsia="Calibri" w:hAnsi="Times New Roman" w:cs="Times New Roman"/>
              </w:rPr>
            </w:pPr>
            <w:r w:rsidRPr="00401B59">
              <w:rPr>
                <w:rFonts w:ascii="Times New Roman" w:eastAsia="Calibri" w:hAnsi="Times New Roman" w:cs="Times New Roman"/>
              </w:rPr>
              <w:t>9.</w:t>
            </w:r>
          </w:p>
        </w:tc>
        <w:tc>
          <w:tcPr>
            <w:tcW w:w="2314" w:type="dxa"/>
          </w:tcPr>
          <w:p w14:paraId="6DDED319" w14:textId="77777777" w:rsidR="001F6E9E" w:rsidRPr="00401B59" w:rsidRDefault="001F6E9E" w:rsidP="00E656C6">
            <w:pPr>
              <w:pStyle w:val="Listparagraf"/>
              <w:spacing w:before="120" w:after="120" w:line="360" w:lineRule="auto"/>
              <w:ind w:left="0"/>
              <w:rPr>
                <w:rFonts w:ascii="Times New Roman" w:eastAsia="Calibri" w:hAnsi="Times New Roman" w:cs="Times New Roman"/>
              </w:rPr>
            </w:pPr>
            <w:r w:rsidRPr="00401B59">
              <w:rPr>
                <w:rFonts w:ascii="Times New Roman" w:eastAsia="Calibri" w:hAnsi="Times New Roman" w:cs="Times New Roman"/>
              </w:rPr>
              <w:t>Factorii de evaluare utilizați</w:t>
            </w:r>
          </w:p>
          <w:p w14:paraId="6F4423E3" w14:textId="77777777" w:rsidR="009023B8" w:rsidRPr="00401B59" w:rsidRDefault="009023B8" w:rsidP="00E656C6">
            <w:pPr>
              <w:pStyle w:val="Listparagraf"/>
              <w:spacing w:before="120" w:after="120" w:line="360" w:lineRule="auto"/>
              <w:ind w:left="0"/>
              <w:rPr>
                <w:rFonts w:ascii="Times New Roman" w:eastAsia="Calibri" w:hAnsi="Times New Roman" w:cs="Times New Roman"/>
              </w:rPr>
            </w:pPr>
          </w:p>
        </w:tc>
        <w:tc>
          <w:tcPr>
            <w:tcW w:w="1560" w:type="dxa"/>
          </w:tcPr>
          <w:p w14:paraId="2421B633" w14:textId="2CC0AF02" w:rsidR="001F6E9E" w:rsidRPr="00401B59" w:rsidRDefault="009023B8" w:rsidP="00E656C6">
            <w:pPr>
              <w:pStyle w:val="Listparagraf"/>
              <w:spacing w:before="120" w:after="120" w:line="360" w:lineRule="auto"/>
              <w:ind w:left="0"/>
              <w:rPr>
                <w:rFonts w:ascii="Times New Roman" w:eastAsia="Calibri" w:hAnsi="Times New Roman" w:cs="Times New Roman"/>
              </w:rPr>
            </w:pPr>
            <w:r w:rsidRPr="00401B59">
              <w:rPr>
                <w:rFonts w:ascii="Times New Roman" w:eastAsia="Calibri" w:hAnsi="Times New Roman" w:cs="Times New Roman"/>
              </w:rPr>
              <w:t xml:space="preserve">1. Prețul ofertei </w:t>
            </w:r>
            <w:r w:rsidR="00113CF2">
              <w:rPr>
                <w:rFonts w:ascii="Times New Roman" w:eastAsia="Calibri" w:hAnsi="Times New Roman" w:cs="Times New Roman"/>
              </w:rPr>
              <w:t>(lei)</w:t>
            </w:r>
          </w:p>
          <w:p w14:paraId="3C578A62" w14:textId="77777777" w:rsidR="001F6E9E" w:rsidRPr="00401B59" w:rsidRDefault="001F6E9E" w:rsidP="00E656C6">
            <w:pPr>
              <w:pStyle w:val="Listparagraf"/>
              <w:spacing w:before="120" w:after="120" w:line="360" w:lineRule="auto"/>
              <w:ind w:left="0"/>
              <w:rPr>
                <w:rFonts w:ascii="Times New Roman" w:eastAsia="Calibri" w:hAnsi="Times New Roman" w:cs="Times New Roman"/>
              </w:rPr>
            </w:pPr>
          </w:p>
          <w:p w14:paraId="0564B2DD" w14:textId="77777777" w:rsidR="001F6E9E" w:rsidRPr="00401B59" w:rsidRDefault="001F6E9E" w:rsidP="00E656C6">
            <w:pPr>
              <w:pStyle w:val="Listparagraf"/>
              <w:spacing w:before="120" w:after="120" w:line="360" w:lineRule="auto"/>
              <w:ind w:left="0"/>
              <w:rPr>
                <w:rFonts w:ascii="Times New Roman" w:eastAsia="Calibri" w:hAnsi="Times New Roman" w:cs="Times New Roman"/>
              </w:rPr>
            </w:pPr>
          </w:p>
          <w:p w14:paraId="032E72EC" w14:textId="77777777" w:rsidR="001F6E9E" w:rsidRPr="00401B59" w:rsidRDefault="001F6E9E" w:rsidP="00E656C6">
            <w:pPr>
              <w:pStyle w:val="Listparagraf"/>
              <w:spacing w:before="120" w:after="120" w:line="360" w:lineRule="auto"/>
              <w:ind w:left="0"/>
              <w:rPr>
                <w:rFonts w:ascii="Times New Roman" w:eastAsia="Calibri" w:hAnsi="Times New Roman" w:cs="Times New Roman"/>
              </w:rPr>
            </w:pPr>
          </w:p>
          <w:p w14:paraId="27FB88C6" w14:textId="77777777" w:rsidR="001F6E9E" w:rsidRPr="00401B59" w:rsidRDefault="001F6E9E" w:rsidP="00E656C6">
            <w:pPr>
              <w:pStyle w:val="Listparagraf"/>
              <w:spacing w:before="120" w:after="120" w:line="360" w:lineRule="auto"/>
              <w:ind w:left="0"/>
              <w:rPr>
                <w:rFonts w:ascii="Times New Roman" w:eastAsia="Calibri" w:hAnsi="Times New Roman" w:cs="Times New Roman"/>
              </w:rPr>
            </w:pPr>
          </w:p>
          <w:p w14:paraId="77BAE0E1" w14:textId="77777777" w:rsidR="001F6E9E" w:rsidRPr="00401B59" w:rsidRDefault="001F6E9E" w:rsidP="00E656C6">
            <w:pPr>
              <w:pStyle w:val="Listparagraf"/>
              <w:spacing w:before="120" w:after="120" w:line="360" w:lineRule="auto"/>
              <w:ind w:left="0"/>
              <w:rPr>
                <w:rFonts w:ascii="Times New Roman" w:eastAsia="Calibri" w:hAnsi="Times New Roman" w:cs="Times New Roman"/>
              </w:rPr>
            </w:pPr>
          </w:p>
          <w:p w14:paraId="57521D7C" w14:textId="77777777" w:rsidR="001F6E9E" w:rsidRPr="00401B59" w:rsidRDefault="001F6E9E" w:rsidP="00E656C6">
            <w:pPr>
              <w:pStyle w:val="Listparagraf"/>
              <w:spacing w:before="120" w:after="120" w:line="360" w:lineRule="auto"/>
              <w:ind w:left="0"/>
              <w:rPr>
                <w:rFonts w:ascii="Times New Roman" w:eastAsia="Calibri" w:hAnsi="Times New Roman" w:cs="Times New Roman"/>
              </w:rPr>
            </w:pPr>
          </w:p>
          <w:p w14:paraId="7322C1E0" w14:textId="77777777" w:rsidR="001F6E9E" w:rsidRPr="00401B59" w:rsidRDefault="001F6E9E" w:rsidP="00E656C6">
            <w:pPr>
              <w:pStyle w:val="Listparagraf"/>
              <w:spacing w:before="120" w:after="120" w:line="360" w:lineRule="auto"/>
              <w:ind w:left="0"/>
              <w:rPr>
                <w:rFonts w:ascii="Times New Roman" w:eastAsia="Calibri" w:hAnsi="Times New Roman" w:cs="Times New Roman"/>
              </w:rPr>
            </w:pPr>
          </w:p>
          <w:p w14:paraId="35DFB0F4" w14:textId="77777777" w:rsidR="009023B8" w:rsidRPr="00401B59" w:rsidRDefault="009023B8" w:rsidP="00E656C6">
            <w:pPr>
              <w:pStyle w:val="Listparagraf"/>
              <w:spacing w:before="120" w:after="120" w:line="360" w:lineRule="auto"/>
              <w:ind w:left="0"/>
              <w:rPr>
                <w:rFonts w:ascii="Times New Roman" w:eastAsia="Calibri" w:hAnsi="Times New Roman" w:cs="Times New Roman"/>
              </w:rPr>
            </w:pPr>
          </w:p>
          <w:p w14:paraId="61943EE8" w14:textId="77777777" w:rsidR="009023B8" w:rsidRDefault="009023B8" w:rsidP="00E656C6">
            <w:pPr>
              <w:pStyle w:val="Listparagraf"/>
              <w:spacing w:before="120" w:after="120" w:line="360" w:lineRule="auto"/>
              <w:ind w:left="0"/>
              <w:rPr>
                <w:rFonts w:ascii="Times New Roman" w:eastAsia="Calibri" w:hAnsi="Times New Roman" w:cs="Times New Roman"/>
              </w:rPr>
            </w:pPr>
          </w:p>
          <w:p w14:paraId="00A994E6" w14:textId="77777777" w:rsidR="00401B59" w:rsidRDefault="00401B59" w:rsidP="00E656C6">
            <w:pPr>
              <w:pStyle w:val="Listparagraf"/>
              <w:spacing w:before="120" w:after="120" w:line="360" w:lineRule="auto"/>
              <w:ind w:left="0"/>
              <w:rPr>
                <w:rFonts w:ascii="Times New Roman" w:eastAsia="Calibri" w:hAnsi="Times New Roman" w:cs="Times New Roman"/>
              </w:rPr>
            </w:pPr>
          </w:p>
          <w:p w14:paraId="392A74E1" w14:textId="77777777" w:rsidR="00113CF2" w:rsidRPr="00401B59" w:rsidRDefault="00113CF2" w:rsidP="00E656C6">
            <w:pPr>
              <w:pStyle w:val="Listparagraf"/>
              <w:spacing w:before="120" w:after="120" w:line="360" w:lineRule="auto"/>
              <w:ind w:left="0"/>
              <w:rPr>
                <w:rFonts w:ascii="Times New Roman" w:eastAsia="Calibri" w:hAnsi="Times New Roman" w:cs="Times New Roman"/>
              </w:rPr>
            </w:pPr>
          </w:p>
          <w:p w14:paraId="17749435" w14:textId="50FF7126" w:rsidR="001F6E9E" w:rsidRPr="00401B59" w:rsidRDefault="001F6E9E" w:rsidP="00E656C6">
            <w:pPr>
              <w:pStyle w:val="Listparagraf"/>
              <w:spacing w:before="120" w:after="120" w:line="360" w:lineRule="auto"/>
              <w:ind w:left="0"/>
              <w:rPr>
                <w:rFonts w:ascii="Times New Roman" w:eastAsia="Calibri" w:hAnsi="Times New Roman" w:cs="Times New Roman"/>
              </w:rPr>
            </w:pPr>
            <w:r w:rsidRPr="00401B59">
              <w:rPr>
                <w:rFonts w:ascii="Times New Roman" w:eastAsia="Calibri" w:hAnsi="Times New Roman" w:cs="Times New Roman"/>
              </w:rPr>
              <w:t xml:space="preserve">2. </w:t>
            </w:r>
            <w:r w:rsidR="009023B8" w:rsidRPr="00401B59">
              <w:rPr>
                <w:rFonts w:ascii="Times New Roman" w:eastAsia="Calibri" w:hAnsi="Times New Roman" w:cs="Times New Roman"/>
              </w:rPr>
              <w:t>Nivel de asigurare a protecției mediului</w:t>
            </w:r>
          </w:p>
        </w:tc>
        <w:tc>
          <w:tcPr>
            <w:tcW w:w="5670" w:type="dxa"/>
          </w:tcPr>
          <w:p w14:paraId="6E666308" w14:textId="56846764" w:rsidR="001F6E9E" w:rsidRPr="00401B59" w:rsidRDefault="001F6E9E" w:rsidP="00E656C6">
            <w:pPr>
              <w:spacing w:before="120" w:after="120" w:line="360" w:lineRule="auto"/>
              <w:contextualSpacing/>
              <w:jc w:val="both"/>
              <w:rPr>
                <w:rFonts w:ascii="Times New Roman" w:hAnsi="Times New Roman" w:cs="Times New Roman"/>
              </w:rPr>
            </w:pPr>
            <w:r w:rsidRPr="00401B59">
              <w:rPr>
                <w:rFonts w:ascii="Times New Roman" w:hAnsi="Times New Roman" w:cs="Times New Roman"/>
              </w:rPr>
              <w:lastRenderedPageBreak/>
              <w:t xml:space="preserve">Implementarea proiectului ”Sistem de Management al Deșeurilor în Județul </w:t>
            </w:r>
            <w:r w:rsidR="00987E5E">
              <w:rPr>
                <w:rFonts w:ascii="Times New Roman" w:hAnsi="Times New Roman" w:cs="Times New Roman"/>
              </w:rPr>
              <w:t>Vrancea</w:t>
            </w:r>
            <w:r w:rsidRPr="00401B59">
              <w:rPr>
                <w:rFonts w:ascii="Times New Roman" w:hAnsi="Times New Roman" w:cs="Times New Roman"/>
              </w:rPr>
              <w:t xml:space="preserve">” are ca scop deservirea populației prin oferirea de servicii de calitate la tarife suportabile/acceptabile, astfel că, pentru asigurarea succesului implementării acestui sistem, pentru atribuirea </w:t>
            </w:r>
            <w:r w:rsidRPr="00401B59">
              <w:rPr>
                <w:rFonts w:ascii="Times New Roman" w:hAnsi="Times New Roman" w:cs="Times New Roman"/>
              </w:rPr>
              <w:lastRenderedPageBreak/>
              <w:t xml:space="preserve">contractului se va avea </w:t>
            </w:r>
            <w:r w:rsidR="009023B8" w:rsidRPr="00401B59">
              <w:rPr>
                <w:rFonts w:ascii="Times New Roman" w:eastAsia="Calibri" w:hAnsi="Times New Roman" w:cs="Times New Roman"/>
              </w:rPr>
              <w:t xml:space="preserve">Prețul ofertei </w:t>
            </w:r>
            <w:r w:rsidRPr="00401B59">
              <w:rPr>
                <w:rFonts w:ascii="Times New Roman" w:hAnsi="Times New Roman" w:cs="Times New Roman"/>
              </w:rPr>
              <w:t xml:space="preserve"> în raport cu propunerea tehnică prezentată. </w:t>
            </w:r>
          </w:p>
          <w:p w14:paraId="2D2C6729" w14:textId="6167433D" w:rsidR="001F6E9E" w:rsidRDefault="001F6E9E" w:rsidP="00E656C6">
            <w:pPr>
              <w:spacing w:before="120" w:after="120" w:line="360" w:lineRule="auto"/>
              <w:contextualSpacing/>
              <w:jc w:val="both"/>
              <w:rPr>
                <w:rFonts w:ascii="Times New Roman" w:hAnsi="Times New Roman" w:cs="Times New Roman"/>
              </w:rPr>
            </w:pPr>
            <w:r w:rsidRPr="00401B59">
              <w:rPr>
                <w:rFonts w:ascii="Times New Roman" w:hAnsi="Times New Roman" w:cs="Times New Roman"/>
              </w:rPr>
              <w:t xml:space="preserve">Aplicarea acestui factor de evaluare </w:t>
            </w:r>
            <w:r w:rsidR="009023B8" w:rsidRPr="00401B59">
              <w:rPr>
                <w:rFonts w:ascii="Times New Roman" w:hAnsi="Times New Roman" w:cs="Times New Roman"/>
              </w:rPr>
              <w:t xml:space="preserve">cu o pondere de 80% </w:t>
            </w:r>
            <w:r w:rsidRPr="00401B59">
              <w:rPr>
                <w:rFonts w:ascii="Times New Roman" w:hAnsi="Times New Roman" w:cs="Times New Roman"/>
              </w:rPr>
              <w:t>va impune ofertarea la un nivel rezonabil al tarifelor și va contribui la menținerea gradului de suportabilitate al tarifelor de către beneficiarii finali ai serviciului (populație, agenți economici, instituții).</w:t>
            </w:r>
          </w:p>
          <w:p w14:paraId="61652782" w14:textId="77777777" w:rsidR="00401B59" w:rsidRPr="00401B59" w:rsidRDefault="00401B59" w:rsidP="00E656C6">
            <w:pPr>
              <w:spacing w:before="120" w:after="120" w:line="360" w:lineRule="auto"/>
              <w:contextualSpacing/>
              <w:jc w:val="both"/>
              <w:rPr>
                <w:rFonts w:ascii="Times New Roman" w:hAnsi="Times New Roman" w:cs="Times New Roman"/>
              </w:rPr>
            </w:pPr>
          </w:p>
          <w:p w14:paraId="7E68EBB5" w14:textId="32CDC26D" w:rsidR="009023B8" w:rsidRPr="00401B59" w:rsidRDefault="001F6E9E" w:rsidP="00E656C6">
            <w:pPr>
              <w:pStyle w:val="Bodytext21"/>
              <w:shd w:val="clear" w:color="auto" w:fill="auto"/>
              <w:spacing w:before="120" w:after="120" w:line="360" w:lineRule="auto"/>
              <w:ind w:firstLine="0"/>
              <w:contextualSpacing/>
              <w:rPr>
                <w:sz w:val="24"/>
                <w:szCs w:val="24"/>
              </w:rPr>
            </w:pPr>
            <w:r w:rsidRPr="00401B59">
              <w:rPr>
                <w:sz w:val="24"/>
                <w:szCs w:val="24"/>
              </w:rPr>
              <w:t xml:space="preserve">Prin factorul de evaluare nr. 2 </w:t>
            </w:r>
            <w:r w:rsidR="009023B8" w:rsidRPr="00401B59">
              <w:rPr>
                <w:sz w:val="24"/>
                <w:szCs w:val="24"/>
              </w:rPr>
              <w:t xml:space="preserve">s-a acordat o pondere de 10% pentru standardele motorizării ale autogunoierelor, ținând cont ca acestea asigură prestarea serviciilor cu un impact asupra mediului.   </w:t>
            </w:r>
          </w:p>
          <w:p w14:paraId="796B01A3" w14:textId="7969414C" w:rsidR="001F6E9E" w:rsidRPr="00401B59" w:rsidRDefault="009023B8" w:rsidP="00E656C6">
            <w:pPr>
              <w:pStyle w:val="Bodytext21"/>
              <w:shd w:val="clear" w:color="auto" w:fill="auto"/>
              <w:spacing w:before="120" w:after="120" w:line="360" w:lineRule="auto"/>
              <w:ind w:firstLine="0"/>
              <w:contextualSpacing/>
              <w:rPr>
                <w:sz w:val="24"/>
                <w:szCs w:val="24"/>
              </w:rPr>
            </w:pPr>
            <w:r w:rsidRPr="00401B59">
              <w:rPr>
                <w:sz w:val="24"/>
                <w:szCs w:val="24"/>
              </w:rPr>
              <w:t xml:space="preserve">Factorii de evaluare stabiliți de autoritatea contractantă nu favorizează sau dezavantajează operatorii economici, criteriul de atribuire ales fiind accesibil tuturor celor care doresc să </w:t>
            </w:r>
            <w:r w:rsidRPr="00401B59">
              <w:rPr>
                <w:sz w:val="24"/>
                <w:szCs w:val="24"/>
                <w:lang w:eastAsia="en-US" w:bidi="en-US"/>
              </w:rPr>
              <w:t xml:space="preserve">participe </w:t>
            </w:r>
            <w:r w:rsidRPr="00401B59">
              <w:rPr>
                <w:sz w:val="24"/>
                <w:szCs w:val="24"/>
              </w:rPr>
              <w:t>la procedura de atribuire a prezentului contract de delegare.</w:t>
            </w:r>
          </w:p>
        </w:tc>
      </w:tr>
    </w:tbl>
    <w:p w14:paraId="1B4DA97B" w14:textId="2478C4A5" w:rsidR="001F6E9E" w:rsidRDefault="001F6E9E" w:rsidP="00E656C6">
      <w:pPr>
        <w:pStyle w:val="Listparagraf"/>
        <w:tabs>
          <w:tab w:val="left" w:pos="5960"/>
        </w:tabs>
        <w:spacing w:before="120" w:after="120" w:line="360" w:lineRule="auto"/>
        <w:ind w:left="0"/>
        <w:jc w:val="both"/>
        <w:rPr>
          <w:rFonts w:ascii="Times New Roman" w:hAnsi="Times New Roman" w:cs="Times New Roman"/>
          <w:b/>
          <w:bCs/>
        </w:rPr>
      </w:pPr>
      <w:r w:rsidRPr="00AD087E">
        <w:rPr>
          <w:rFonts w:ascii="Times New Roman" w:hAnsi="Times New Roman" w:cs="Times New Roman"/>
          <w:b/>
          <w:bCs/>
        </w:rPr>
        <w:lastRenderedPageBreak/>
        <w:tab/>
      </w:r>
    </w:p>
    <w:p w14:paraId="41ED59B3" w14:textId="77777777" w:rsidR="00D346D6" w:rsidRDefault="00D346D6" w:rsidP="00E656C6">
      <w:pPr>
        <w:pStyle w:val="Listparagraf"/>
        <w:tabs>
          <w:tab w:val="left" w:pos="5960"/>
        </w:tabs>
        <w:spacing w:before="120" w:after="120" w:line="360" w:lineRule="auto"/>
        <w:ind w:left="0"/>
        <w:jc w:val="both"/>
        <w:rPr>
          <w:rFonts w:ascii="Times New Roman" w:hAnsi="Times New Roman" w:cs="Times New Roman"/>
          <w:b/>
          <w:bCs/>
        </w:rPr>
      </w:pPr>
    </w:p>
    <w:p w14:paraId="499701B7" w14:textId="77777777" w:rsidR="00D346D6" w:rsidRDefault="00D346D6" w:rsidP="00E656C6">
      <w:pPr>
        <w:pStyle w:val="Listparagraf"/>
        <w:tabs>
          <w:tab w:val="left" w:pos="5960"/>
        </w:tabs>
        <w:spacing w:before="120" w:after="120" w:line="360" w:lineRule="auto"/>
        <w:ind w:left="0"/>
        <w:jc w:val="both"/>
        <w:rPr>
          <w:rFonts w:ascii="Times New Roman" w:hAnsi="Times New Roman" w:cs="Times New Roman"/>
          <w:b/>
          <w:bCs/>
        </w:rPr>
      </w:pPr>
    </w:p>
    <w:p w14:paraId="4129B394" w14:textId="77777777" w:rsidR="00D346D6" w:rsidRPr="001A47F3" w:rsidRDefault="00D346D6" w:rsidP="00E656C6">
      <w:pPr>
        <w:pStyle w:val="Listparagraf"/>
        <w:tabs>
          <w:tab w:val="left" w:pos="5960"/>
        </w:tabs>
        <w:spacing w:before="120" w:after="120" w:line="360" w:lineRule="auto"/>
        <w:ind w:left="0"/>
        <w:jc w:val="both"/>
        <w:rPr>
          <w:rFonts w:ascii="Times New Roman" w:hAnsi="Times New Roman" w:cs="Times New Roman"/>
          <w:b/>
          <w:bCs/>
        </w:rPr>
      </w:pPr>
    </w:p>
    <w:p w14:paraId="0B564B27" w14:textId="40B583DC" w:rsidR="001F6E9E" w:rsidRPr="00401B59" w:rsidRDefault="001F6E9E" w:rsidP="00E656C6">
      <w:pPr>
        <w:pStyle w:val="Bodytext31"/>
        <w:shd w:val="clear" w:color="auto" w:fill="auto"/>
        <w:spacing w:before="120" w:after="120" w:line="360" w:lineRule="auto"/>
        <w:ind w:firstLine="740"/>
        <w:contextualSpacing/>
        <w:jc w:val="center"/>
        <w:rPr>
          <w:b w:val="0"/>
          <w:sz w:val="24"/>
          <w:szCs w:val="24"/>
        </w:rPr>
      </w:pPr>
    </w:p>
    <w:sectPr w:rsidR="001F6E9E" w:rsidRPr="00401B59" w:rsidSect="005A3CD8">
      <w:footerReference w:type="default" r:id="rId8"/>
      <w:headerReference w:type="first" r:id="rId9"/>
      <w:pgSz w:w="11907" w:h="16840" w:code="9"/>
      <w:pgMar w:top="1080" w:right="567" w:bottom="1276" w:left="1418" w:header="567" w:footer="284"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4819B" w14:textId="77777777" w:rsidR="00141BB1" w:rsidRDefault="00141BB1">
      <w:r>
        <w:separator/>
      </w:r>
    </w:p>
  </w:endnote>
  <w:endnote w:type="continuationSeparator" w:id="0">
    <w:p w14:paraId="443C107A" w14:textId="77777777" w:rsidR="00141BB1" w:rsidRDefault="0014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auto"/>
    <w:pitch w:val="variable"/>
    <w:sig w:usb0="00000003" w:usb1="00000000" w:usb2="00000000" w:usb3="00000000" w:csb0="00000007"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1146446"/>
      <w:docPartObj>
        <w:docPartGallery w:val="Page Numbers (Bottom of Page)"/>
        <w:docPartUnique/>
      </w:docPartObj>
    </w:sdtPr>
    <w:sdtEndPr>
      <w:rPr>
        <w:rFonts w:ascii="Times New Roman" w:hAnsi="Times New Roman" w:cs="Times New Roman"/>
        <w:noProof/>
        <w:sz w:val="20"/>
        <w:szCs w:val="20"/>
      </w:rPr>
    </w:sdtEndPr>
    <w:sdtContent>
      <w:p w14:paraId="7017D4B9" w14:textId="48A30D65" w:rsidR="00644A68" w:rsidRPr="00401B59" w:rsidRDefault="00644A68">
        <w:pPr>
          <w:pStyle w:val="Subsol"/>
          <w:jc w:val="center"/>
          <w:rPr>
            <w:rFonts w:ascii="Times New Roman" w:hAnsi="Times New Roman" w:cs="Times New Roman"/>
            <w:sz w:val="20"/>
            <w:szCs w:val="20"/>
          </w:rPr>
        </w:pPr>
        <w:r w:rsidRPr="00401B59">
          <w:rPr>
            <w:rFonts w:ascii="Times New Roman" w:hAnsi="Times New Roman" w:cs="Times New Roman"/>
            <w:sz w:val="20"/>
            <w:szCs w:val="20"/>
          </w:rPr>
          <w:fldChar w:fldCharType="begin"/>
        </w:r>
        <w:r w:rsidRPr="00401B59">
          <w:rPr>
            <w:rFonts w:ascii="Times New Roman" w:hAnsi="Times New Roman" w:cs="Times New Roman"/>
            <w:sz w:val="20"/>
            <w:szCs w:val="20"/>
          </w:rPr>
          <w:instrText xml:space="preserve"> PAGE   \* MERGEFORMAT </w:instrText>
        </w:r>
        <w:r w:rsidRPr="00401B59">
          <w:rPr>
            <w:rFonts w:ascii="Times New Roman" w:hAnsi="Times New Roman" w:cs="Times New Roman"/>
            <w:sz w:val="20"/>
            <w:szCs w:val="20"/>
          </w:rPr>
          <w:fldChar w:fldCharType="separate"/>
        </w:r>
        <w:r w:rsidR="00F409FD">
          <w:rPr>
            <w:rFonts w:ascii="Times New Roman" w:hAnsi="Times New Roman" w:cs="Times New Roman"/>
            <w:noProof/>
            <w:sz w:val="20"/>
            <w:szCs w:val="20"/>
          </w:rPr>
          <w:t>23</w:t>
        </w:r>
        <w:r w:rsidRPr="00401B59">
          <w:rPr>
            <w:rFonts w:ascii="Times New Roman" w:hAnsi="Times New Roman" w:cs="Times New Roman"/>
            <w:noProof/>
            <w:sz w:val="20"/>
            <w:szCs w:val="20"/>
          </w:rPr>
          <w:fldChar w:fldCharType="end"/>
        </w:r>
      </w:p>
    </w:sdtContent>
  </w:sdt>
  <w:p w14:paraId="0C332CAA" w14:textId="77777777" w:rsidR="00644A68" w:rsidRDefault="00644A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A5796" w14:textId="77777777" w:rsidR="00141BB1" w:rsidRDefault="00141BB1"/>
  </w:footnote>
  <w:footnote w:type="continuationSeparator" w:id="0">
    <w:p w14:paraId="05782984" w14:textId="77777777" w:rsidR="00141BB1" w:rsidRDefault="00141B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8E98F" w14:textId="2648D14A" w:rsidR="00644A68" w:rsidRPr="00E32095" w:rsidRDefault="00644A68" w:rsidP="005B4F19">
    <w:pPr>
      <w:pStyle w:val="Antet"/>
      <w:tabs>
        <w:tab w:val="right" w:pos="9922"/>
      </w:tabs>
      <w:rPr>
        <w:rFonts w:ascii="Times New Roman" w:hAnsi="Times New Roman"/>
      </w:rPr>
    </w:pPr>
    <w:r>
      <w:rPr>
        <w:rFonts w:ascii="Times New Roman" w:hAnsi="Times New Roman"/>
        <w:b/>
      </w:rPr>
      <w:tab/>
    </w:r>
  </w:p>
  <w:p w14:paraId="12C4FD80" w14:textId="77777777" w:rsidR="00644A68" w:rsidRDefault="00644A68" w:rsidP="0039387C">
    <w:pPr>
      <w:rPr>
        <w:sz w:val="2"/>
        <w:szCs w:val="2"/>
      </w:rPr>
    </w:pPr>
  </w:p>
  <w:p w14:paraId="1821320B" w14:textId="77777777" w:rsidR="00644A68" w:rsidRDefault="00644A6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2498"/>
    <w:multiLevelType w:val="multilevel"/>
    <w:tmpl w:val="7388A6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530B3"/>
    <w:multiLevelType w:val="hybridMultilevel"/>
    <w:tmpl w:val="ABBE3C28"/>
    <w:lvl w:ilvl="0" w:tplc="1B42103E">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436"/>
        </w:tabs>
        <w:ind w:left="436" w:hanging="360"/>
      </w:pPr>
      <w:rPr>
        <w:rFonts w:ascii="Courier New" w:hAnsi="Courier New" w:hint="default"/>
      </w:rPr>
    </w:lvl>
    <w:lvl w:ilvl="2" w:tplc="04090005" w:tentative="1">
      <w:start w:val="1"/>
      <w:numFmt w:val="bullet"/>
      <w:lvlText w:val=""/>
      <w:lvlJc w:val="left"/>
      <w:pPr>
        <w:tabs>
          <w:tab w:val="num" w:pos="1156"/>
        </w:tabs>
        <w:ind w:left="1156" w:hanging="360"/>
      </w:pPr>
      <w:rPr>
        <w:rFonts w:ascii="Wingdings" w:hAnsi="Wingdings" w:hint="default"/>
      </w:rPr>
    </w:lvl>
    <w:lvl w:ilvl="3" w:tplc="04090001" w:tentative="1">
      <w:start w:val="1"/>
      <w:numFmt w:val="bullet"/>
      <w:lvlText w:val=""/>
      <w:lvlJc w:val="left"/>
      <w:pPr>
        <w:tabs>
          <w:tab w:val="num" w:pos="1876"/>
        </w:tabs>
        <w:ind w:left="1876" w:hanging="360"/>
      </w:pPr>
      <w:rPr>
        <w:rFonts w:ascii="Symbol" w:hAnsi="Symbol" w:hint="default"/>
      </w:rPr>
    </w:lvl>
    <w:lvl w:ilvl="4" w:tplc="04090003" w:tentative="1">
      <w:start w:val="1"/>
      <w:numFmt w:val="bullet"/>
      <w:lvlText w:val="o"/>
      <w:lvlJc w:val="left"/>
      <w:pPr>
        <w:tabs>
          <w:tab w:val="num" w:pos="2596"/>
        </w:tabs>
        <w:ind w:left="2596" w:hanging="360"/>
      </w:pPr>
      <w:rPr>
        <w:rFonts w:ascii="Courier New" w:hAnsi="Courier New" w:hint="default"/>
      </w:rPr>
    </w:lvl>
    <w:lvl w:ilvl="5" w:tplc="04090005" w:tentative="1">
      <w:start w:val="1"/>
      <w:numFmt w:val="bullet"/>
      <w:lvlText w:val=""/>
      <w:lvlJc w:val="left"/>
      <w:pPr>
        <w:tabs>
          <w:tab w:val="num" w:pos="3316"/>
        </w:tabs>
        <w:ind w:left="3316" w:hanging="360"/>
      </w:pPr>
      <w:rPr>
        <w:rFonts w:ascii="Wingdings" w:hAnsi="Wingdings" w:hint="default"/>
      </w:rPr>
    </w:lvl>
    <w:lvl w:ilvl="6" w:tplc="04090001" w:tentative="1">
      <w:start w:val="1"/>
      <w:numFmt w:val="bullet"/>
      <w:lvlText w:val=""/>
      <w:lvlJc w:val="left"/>
      <w:pPr>
        <w:tabs>
          <w:tab w:val="num" w:pos="4036"/>
        </w:tabs>
        <w:ind w:left="4036" w:hanging="360"/>
      </w:pPr>
      <w:rPr>
        <w:rFonts w:ascii="Symbol" w:hAnsi="Symbol" w:hint="default"/>
      </w:rPr>
    </w:lvl>
    <w:lvl w:ilvl="7" w:tplc="04090003" w:tentative="1">
      <w:start w:val="1"/>
      <w:numFmt w:val="bullet"/>
      <w:lvlText w:val="o"/>
      <w:lvlJc w:val="left"/>
      <w:pPr>
        <w:tabs>
          <w:tab w:val="num" w:pos="4756"/>
        </w:tabs>
        <w:ind w:left="4756" w:hanging="360"/>
      </w:pPr>
      <w:rPr>
        <w:rFonts w:ascii="Courier New" w:hAnsi="Courier New" w:hint="default"/>
      </w:rPr>
    </w:lvl>
    <w:lvl w:ilvl="8" w:tplc="04090005" w:tentative="1">
      <w:start w:val="1"/>
      <w:numFmt w:val="bullet"/>
      <w:lvlText w:val=""/>
      <w:lvlJc w:val="left"/>
      <w:pPr>
        <w:tabs>
          <w:tab w:val="num" w:pos="5476"/>
        </w:tabs>
        <w:ind w:left="5476" w:hanging="360"/>
      </w:pPr>
      <w:rPr>
        <w:rFonts w:ascii="Wingdings" w:hAnsi="Wingdings" w:hint="default"/>
      </w:rPr>
    </w:lvl>
  </w:abstractNum>
  <w:abstractNum w:abstractNumId="2" w15:restartNumberingAfterBreak="0">
    <w:nsid w:val="04B53A59"/>
    <w:multiLevelType w:val="multilevel"/>
    <w:tmpl w:val="357668CE"/>
    <w:lvl w:ilvl="0">
      <w:start w:val="1"/>
      <w:numFmt w:val="lowerLetter"/>
      <w:lvlText w:val="%1)"/>
      <w:lvlJc w:val="left"/>
      <w:rPr>
        <w:rFonts w:hint="default"/>
        <w:b w:val="0"/>
        <w:bCs w:val="0"/>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2)"/>
      <w:lvlJc w:val="left"/>
      <w:pPr>
        <w:tabs>
          <w:tab w:val="num" w:pos="1069"/>
        </w:tabs>
        <w:ind w:firstLine="709"/>
      </w:pPr>
      <w:rPr>
        <w:rFonts w:ascii="Times New (W1)" w:hAnsi="Times New (W1)" w:hint="default"/>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5D020D2"/>
    <w:multiLevelType w:val="multilevel"/>
    <w:tmpl w:val="947A8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8F543C"/>
    <w:multiLevelType w:val="multilevel"/>
    <w:tmpl w:val="0A8F543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D4F3226"/>
    <w:multiLevelType w:val="hybridMultilevel"/>
    <w:tmpl w:val="E0467D5C"/>
    <w:lvl w:ilvl="0" w:tplc="FFFFFFFF">
      <w:start w:val="1"/>
      <w:numFmt w:val="lowerLetter"/>
      <w:lvlText w:val="%1)"/>
      <w:lvlJc w:val="left"/>
      <w:pPr>
        <w:ind w:left="1220" w:hanging="360"/>
      </w:pPr>
    </w:lvl>
    <w:lvl w:ilvl="1" w:tplc="FFFFFFFF" w:tentative="1">
      <w:start w:val="1"/>
      <w:numFmt w:val="lowerLetter"/>
      <w:lvlText w:val="%2."/>
      <w:lvlJc w:val="left"/>
      <w:pPr>
        <w:ind w:left="1940" w:hanging="360"/>
      </w:pPr>
    </w:lvl>
    <w:lvl w:ilvl="2" w:tplc="FFFFFFFF" w:tentative="1">
      <w:start w:val="1"/>
      <w:numFmt w:val="lowerRoman"/>
      <w:lvlText w:val="%3."/>
      <w:lvlJc w:val="right"/>
      <w:pPr>
        <w:ind w:left="2660" w:hanging="180"/>
      </w:pPr>
    </w:lvl>
    <w:lvl w:ilvl="3" w:tplc="FFFFFFFF" w:tentative="1">
      <w:start w:val="1"/>
      <w:numFmt w:val="decimal"/>
      <w:lvlText w:val="%4."/>
      <w:lvlJc w:val="left"/>
      <w:pPr>
        <w:ind w:left="3380" w:hanging="360"/>
      </w:pPr>
    </w:lvl>
    <w:lvl w:ilvl="4" w:tplc="FFFFFFFF" w:tentative="1">
      <w:start w:val="1"/>
      <w:numFmt w:val="lowerLetter"/>
      <w:lvlText w:val="%5."/>
      <w:lvlJc w:val="left"/>
      <w:pPr>
        <w:ind w:left="4100" w:hanging="360"/>
      </w:pPr>
    </w:lvl>
    <w:lvl w:ilvl="5" w:tplc="FFFFFFFF" w:tentative="1">
      <w:start w:val="1"/>
      <w:numFmt w:val="lowerRoman"/>
      <w:lvlText w:val="%6."/>
      <w:lvlJc w:val="right"/>
      <w:pPr>
        <w:ind w:left="4820" w:hanging="180"/>
      </w:pPr>
    </w:lvl>
    <w:lvl w:ilvl="6" w:tplc="FFFFFFFF" w:tentative="1">
      <w:start w:val="1"/>
      <w:numFmt w:val="decimal"/>
      <w:lvlText w:val="%7."/>
      <w:lvlJc w:val="left"/>
      <w:pPr>
        <w:ind w:left="5540" w:hanging="360"/>
      </w:pPr>
    </w:lvl>
    <w:lvl w:ilvl="7" w:tplc="FFFFFFFF" w:tentative="1">
      <w:start w:val="1"/>
      <w:numFmt w:val="lowerLetter"/>
      <w:lvlText w:val="%8."/>
      <w:lvlJc w:val="left"/>
      <w:pPr>
        <w:ind w:left="6260" w:hanging="360"/>
      </w:pPr>
    </w:lvl>
    <w:lvl w:ilvl="8" w:tplc="FFFFFFFF" w:tentative="1">
      <w:start w:val="1"/>
      <w:numFmt w:val="lowerRoman"/>
      <w:lvlText w:val="%9."/>
      <w:lvlJc w:val="right"/>
      <w:pPr>
        <w:ind w:left="6980" w:hanging="180"/>
      </w:pPr>
    </w:lvl>
  </w:abstractNum>
  <w:abstractNum w:abstractNumId="6" w15:restartNumberingAfterBreak="0">
    <w:nsid w:val="0E243A69"/>
    <w:multiLevelType w:val="multilevel"/>
    <w:tmpl w:val="34949C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3B72EF"/>
    <w:multiLevelType w:val="multilevel"/>
    <w:tmpl w:val="82A0A540"/>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9322FD"/>
    <w:multiLevelType w:val="hybridMultilevel"/>
    <w:tmpl w:val="F55EB9E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13BE2561"/>
    <w:multiLevelType w:val="multilevel"/>
    <w:tmpl w:val="167E3B1E"/>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9C6A25"/>
    <w:multiLevelType w:val="multilevel"/>
    <w:tmpl w:val="049AC336"/>
    <w:lvl w:ilvl="0">
      <w:start w:val="1"/>
      <w:numFmt w:val="decimal"/>
      <w:lvlText w:val="%1."/>
      <w:lvlJc w:val="left"/>
      <w:pPr>
        <w:ind w:left="1598" w:hanging="1418"/>
      </w:pPr>
      <w:rPr>
        <w:rFonts w:cs="Times New Roman" w:hint="default"/>
      </w:rPr>
    </w:lvl>
    <w:lvl w:ilvl="1">
      <w:start w:val="1"/>
      <w:numFmt w:val="decimal"/>
      <w:lvlText w:val="%1.%2."/>
      <w:lvlJc w:val="left"/>
      <w:pPr>
        <w:ind w:left="1418" w:hanging="1418"/>
      </w:pPr>
      <w:rPr>
        <w:rFonts w:cs="Times New Roman" w:hint="default"/>
        <w:i w:val="0"/>
        <w:color w:val="auto"/>
        <w:sz w:val="24"/>
        <w:szCs w:val="24"/>
      </w:rPr>
    </w:lvl>
    <w:lvl w:ilvl="2">
      <w:start w:val="1"/>
      <w:numFmt w:val="decimal"/>
      <w:lvlText w:val="%1.%2.%3."/>
      <w:lvlJc w:val="right"/>
      <w:pPr>
        <w:ind w:left="1868" w:hanging="1418"/>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 w15:restartNumberingAfterBreak="0">
    <w:nsid w:val="18AF1716"/>
    <w:multiLevelType w:val="multilevel"/>
    <w:tmpl w:val="281C300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523496"/>
    <w:multiLevelType w:val="multilevel"/>
    <w:tmpl w:val="438CCEBA"/>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BD463D"/>
    <w:multiLevelType w:val="multilevel"/>
    <w:tmpl w:val="4B6C0092"/>
    <w:lvl w:ilvl="0">
      <w:start w:val="1"/>
      <w:numFmt w:val="lowerLetter"/>
      <w:lvlText w:val="%1)"/>
      <w:lvlJc w:val="left"/>
      <w:rPr>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27741B"/>
    <w:multiLevelType w:val="multilevel"/>
    <w:tmpl w:val="EC7CE0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50289E"/>
    <w:multiLevelType w:val="multilevel"/>
    <w:tmpl w:val="281C300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9D3320"/>
    <w:multiLevelType w:val="multilevel"/>
    <w:tmpl w:val="4B6C0092"/>
    <w:lvl w:ilvl="0">
      <w:start w:val="1"/>
      <w:numFmt w:val="lowerLetter"/>
      <w:lvlText w:val="%1)"/>
      <w:lvlJc w:val="left"/>
      <w:rPr>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C31ADB"/>
    <w:multiLevelType w:val="multilevel"/>
    <w:tmpl w:val="0FB4C9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A4D4D82"/>
    <w:multiLevelType w:val="multilevel"/>
    <w:tmpl w:val="89A60B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FF24C4"/>
    <w:multiLevelType w:val="multilevel"/>
    <w:tmpl w:val="784671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56225F"/>
    <w:multiLevelType w:val="multilevel"/>
    <w:tmpl w:val="A2F058FA"/>
    <w:lvl w:ilvl="0">
      <w:start w:val="1"/>
      <w:numFmt w:val="bullet"/>
      <w:lvlText w:val=""/>
      <w:lvlJc w:val="left"/>
      <w:rPr>
        <w:rFonts w:ascii="Symbol" w:hAnsi="Symbol" w:hint="default"/>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C173E2"/>
    <w:multiLevelType w:val="multilevel"/>
    <w:tmpl w:val="9118B11E"/>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A00F8B"/>
    <w:multiLevelType w:val="multilevel"/>
    <w:tmpl w:val="6518A8F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9B41C2"/>
    <w:multiLevelType w:val="multilevel"/>
    <w:tmpl w:val="C93A3E08"/>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842F1E"/>
    <w:multiLevelType w:val="hybridMultilevel"/>
    <w:tmpl w:val="D41CADEA"/>
    <w:lvl w:ilvl="0" w:tplc="E7D44CD2">
      <w:start w:val="1"/>
      <w:numFmt w:val="decimal"/>
      <w:lvlText w:val="%1."/>
      <w:lvlJc w:val="center"/>
      <w:pPr>
        <w:tabs>
          <w:tab w:val="num" w:pos="303"/>
        </w:tabs>
        <w:ind w:left="303" w:hanging="190"/>
      </w:pPr>
      <w:rPr>
        <w:rFonts w:cs="Times New Roman" w:hint="default"/>
        <w:b/>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EE56F6F"/>
    <w:multiLevelType w:val="multilevel"/>
    <w:tmpl w:val="96442C1C"/>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156ABB"/>
    <w:multiLevelType w:val="hybridMultilevel"/>
    <w:tmpl w:val="30720650"/>
    <w:lvl w:ilvl="0" w:tplc="A9A83B94">
      <w:start w:val="1"/>
      <w:numFmt w:val="lowerLetter"/>
      <w:lvlText w:val="%1)"/>
      <w:lvlJc w:val="left"/>
      <w:pPr>
        <w:ind w:left="-1740" w:hanging="360"/>
      </w:pPr>
      <w:rPr>
        <w:rFonts w:hint="default"/>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300" w:hanging="180"/>
      </w:pPr>
    </w:lvl>
    <w:lvl w:ilvl="3" w:tplc="0409000F" w:tentative="1">
      <w:start w:val="1"/>
      <w:numFmt w:val="decimal"/>
      <w:lvlText w:val="%4."/>
      <w:lvlJc w:val="left"/>
      <w:pPr>
        <w:ind w:left="420" w:hanging="360"/>
      </w:pPr>
    </w:lvl>
    <w:lvl w:ilvl="4" w:tplc="04090019" w:tentative="1">
      <w:start w:val="1"/>
      <w:numFmt w:val="lowerLetter"/>
      <w:lvlText w:val="%5."/>
      <w:lvlJc w:val="left"/>
      <w:pPr>
        <w:ind w:left="1140" w:hanging="360"/>
      </w:pPr>
    </w:lvl>
    <w:lvl w:ilvl="5" w:tplc="0409001B" w:tentative="1">
      <w:start w:val="1"/>
      <w:numFmt w:val="lowerRoman"/>
      <w:lvlText w:val="%6."/>
      <w:lvlJc w:val="right"/>
      <w:pPr>
        <w:ind w:left="1860" w:hanging="180"/>
      </w:pPr>
    </w:lvl>
    <w:lvl w:ilvl="6" w:tplc="0409000F" w:tentative="1">
      <w:start w:val="1"/>
      <w:numFmt w:val="decimal"/>
      <w:lvlText w:val="%7."/>
      <w:lvlJc w:val="left"/>
      <w:pPr>
        <w:ind w:left="2580" w:hanging="360"/>
      </w:pPr>
    </w:lvl>
    <w:lvl w:ilvl="7" w:tplc="04090019" w:tentative="1">
      <w:start w:val="1"/>
      <w:numFmt w:val="lowerLetter"/>
      <w:lvlText w:val="%8."/>
      <w:lvlJc w:val="left"/>
      <w:pPr>
        <w:ind w:left="3300" w:hanging="360"/>
      </w:pPr>
    </w:lvl>
    <w:lvl w:ilvl="8" w:tplc="0409001B" w:tentative="1">
      <w:start w:val="1"/>
      <w:numFmt w:val="lowerRoman"/>
      <w:lvlText w:val="%9."/>
      <w:lvlJc w:val="right"/>
      <w:pPr>
        <w:ind w:left="4020" w:hanging="180"/>
      </w:pPr>
    </w:lvl>
  </w:abstractNum>
  <w:abstractNum w:abstractNumId="27" w15:restartNumberingAfterBreak="0">
    <w:nsid w:val="533E310E"/>
    <w:multiLevelType w:val="hybridMultilevel"/>
    <w:tmpl w:val="500EC2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8B3586"/>
    <w:multiLevelType w:val="multilevel"/>
    <w:tmpl w:val="76F62E82"/>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674602C"/>
    <w:multiLevelType w:val="multilevel"/>
    <w:tmpl w:val="EDD496CE"/>
    <w:lvl w:ilvl="0">
      <w:start w:val="1"/>
      <w:numFmt w:val="lowerLetter"/>
      <w:lvlText w:val="%1)"/>
      <w:lvlJc w:val="left"/>
      <w:rPr>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E0D5782"/>
    <w:multiLevelType w:val="hybridMultilevel"/>
    <w:tmpl w:val="9FC252F0"/>
    <w:lvl w:ilvl="0" w:tplc="04090017">
      <w:start w:val="1"/>
      <w:numFmt w:val="lowerLetter"/>
      <w:lvlText w:val="%1)"/>
      <w:lvlJc w:val="left"/>
      <w:pPr>
        <w:ind w:left="1220" w:hanging="360"/>
      </w:pPr>
    </w:lvl>
    <w:lvl w:ilvl="1" w:tplc="0809001B">
      <w:start w:val="1"/>
      <w:numFmt w:val="lowerRoman"/>
      <w:lvlText w:val="%2."/>
      <w:lvlJc w:val="righ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31" w15:restartNumberingAfterBreak="0">
    <w:nsid w:val="612E711C"/>
    <w:multiLevelType w:val="hybridMultilevel"/>
    <w:tmpl w:val="90E2C18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2" w15:restartNumberingAfterBreak="0">
    <w:nsid w:val="64C225DE"/>
    <w:multiLevelType w:val="multilevel"/>
    <w:tmpl w:val="30E66272"/>
    <w:lvl w:ilvl="0">
      <w:start w:val="1"/>
      <w:numFmt w:val="lowerLetter"/>
      <w:lvlText w:val="%1)"/>
      <w:lvlJc w:val="left"/>
      <w:rPr>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9360F1E"/>
    <w:multiLevelType w:val="multilevel"/>
    <w:tmpl w:val="4B6C0092"/>
    <w:lvl w:ilvl="0">
      <w:start w:val="1"/>
      <w:numFmt w:val="lowerLetter"/>
      <w:lvlText w:val="%1)"/>
      <w:lvlJc w:val="left"/>
      <w:rPr>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99B224F"/>
    <w:multiLevelType w:val="hybridMultilevel"/>
    <w:tmpl w:val="8B2CB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203FEE"/>
    <w:multiLevelType w:val="multilevel"/>
    <w:tmpl w:val="AC608D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60D30D9"/>
    <w:multiLevelType w:val="multilevel"/>
    <w:tmpl w:val="FDC881FA"/>
    <w:lvl w:ilvl="0">
      <w:start w:val="1"/>
      <w:numFmt w:val="decimal"/>
      <w:lvlText w:val="%1."/>
      <w:lvlJc w:val="left"/>
      <w:pPr>
        <w:ind w:left="360" w:hanging="360"/>
      </w:pPr>
      <w:rPr>
        <w:b/>
        <w:bCs/>
        <w:i w:val="0"/>
        <w:iCs w:val="0"/>
        <w:smallCaps w:val="0"/>
        <w:strike w:val="0"/>
        <w:color w:val="000000"/>
        <w:spacing w:val="0"/>
        <w:w w:val="100"/>
        <w:position w:val="0"/>
        <w:sz w:val="22"/>
        <w:szCs w:val="22"/>
        <w:u w:val="none"/>
        <w:lang w:val="ro-RO" w:eastAsia="ro-RO" w:bidi="ro-RO"/>
      </w:rPr>
    </w:lvl>
    <w:lvl w:ilvl="1">
      <w:start w:val="1"/>
      <w:numFmt w:val="decimal"/>
      <w:lvlText w:val="%1.%2."/>
      <w:lvlJc w:val="left"/>
      <w:pPr>
        <w:ind w:left="792" w:hanging="432"/>
      </w:pPr>
      <w:rPr>
        <w:b/>
        <w:bCs/>
        <w:i w:val="0"/>
        <w:iCs w:val="0"/>
        <w:smallCaps w:val="0"/>
        <w:strike w:val="0"/>
        <w:color w:val="000000"/>
        <w:spacing w:val="0"/>
        <w:w w:val="100"/>
        <w:position w:val="0"/>
        <w:sz w:val="24"/>
        <w:szCs w:val="24"/>
        <w:u w:val="none"/>
        <w:lang w:val="ro-RO" w:eastAsia="ro-RO" w:bidi="ro-RO"/>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7AE24D9"/>
    <w:multiLevelType w:val="multilevel"/>
    <w:tmpl w:val="BE5425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7C75B8B"/>
    <w:multiLevelType w:val="multilevel"/>
    <w:tmpl w:val="54B072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8BB7E5F"/>
    <w:multiLevelType w:val="hybridMultilevel"/>
    <w:tmpl w:val="96A6CA8E"/>
    <w:lvl w:ilvl="0" w:tplc="40F66A90">
      <w:start w:val="1"/>
      <w:numFmt w:val="decimal"/>
      <w:lvlText w:val="%1."/>
      <w:lvlJc w:val="center"/>
      <w:pPr>
        <w:tabs>
          <w:tab w:val="num" w:pos="303"/>
        </w:tabs>
        <w:ind w:left="303" w:hanging="190"/>
      </w:pPr>
      <w:rPr>
        <w:rFonts w:ascii="Times New Roman Bold" w:hAnsi="Times New Roman Bold" w:hint="default"/>
        <w:b/>
      </w:rPr>
    </w:lvl>
    <w:lvl w:ilvl="1" w:tplc="04070003" w:tentative="1">
      <w:start w:val="1"/>
      <w:numFmt w:val="lowerLetter"/>
      <w:lvlText w:val="%2."/>
      <w:lvlJc w:val="left"/>
      <w:pPr>
        <w:tabs>
          <w:tab w:val="num" w:pos="1440"/>
        </w:tabs>
        <w:ind w:left="1440" w:hanging="360"/>
      </w:p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40" w15:restartNumberingAfterBreak="0">
    <w:nsid w:val="7A41713E"/>
    <w:multiLevelType w:val="multilevel"/>
    <w:tmpl w:val="67F21F7C"/>
    <w:lvl w:ilvl="0">
      <w:start w:val="2"/>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AA447BB"/>
    <w:multiLevelType w:val="multilevel"/>
    <w:tmpl w:val="29482F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BFA6AFA"/>
    <w:multiLevelType w:val="multilevel"/>
    <w:tmpl w:val="978419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o-RO" w:eastAsia="ro-RO" w:bidi="ro-RO"/>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D4C3181"/>
    <w:multiLevelType w:val="multilevel"/>
    <w:tmpl w:val="E1DA1F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29242703">
    <w:abstractNumId w:val="36"/>
  </w:num>
  <w:num w:numId="2" w16cid:durableId="754398689">
    <w:abstractNumId w:val="13"/>
  </w:num>
  <w:num w:numId="3" w16cid:durableId="1639145298">
    <w:abstractNumId w:val="42"/>
  </w:num>
  <w:num w:numId="4" w16cid:durableId="368998560">
    <w:abstractNumId w:val="32"/>
  </w:num>
  <w:num w:numId="5" w16cid:durableId="1936749325">
    <w:abstractNumId w:val="3"/>
  </w:num>
  <w:num w:numId="6" w16cid:durableId="1618753585">
    <w:abstractNumId w:val="20"/>
  </w:num>
  <w:num w:numId="7" w16cid:durableId="1402674477">
    <w:abstractNumId w:val="7"/>
  </w:num>
  <w:num w:numId="8" w16cid:durableId="1326933826">
    <w:abstractNumId w:val="9"/>
  </w:num>
  <w:num w:numId="9" w16cid:durableId="1890409706">
    <w:abstractNumId w:val="25"/>
  </w:num>
  <w:num w:numId="10" w16cid:durableId="1657764149">
    <w:abstractNumId w:val="18"/>
  </w:num>
  <w:num w:numId="11" w16cid:durableId="962618690">
    <w:abstractNumId w:val="37"/>
  </w:num>
  <w:num w:numId="12" w16cid:durableId="1036125581">
    <w:abstractNumId w:val="19"/>
  </w:num>
  <w:num w:numId="13" w16cid:durableId="743842565">
    <w:abstractNumId w:val="38"/>
  </w:num>
  <w:num w:numId="14" w16cid:durableId="468670592">
    <w:abstractNumId w:val="40"/>
  </w:num>
  <w:num w:numId="15" w16cid:durableId="572472596">
    <w:abstractNumId w:val="6"/>
  </w:num>
  <w:num w:numId="16" w16cid:durableId="1229803532">
    <w:abstractNumId w:val="35"/>
  </w:num>
  <w:num w:numId="17" w16cid:durableId="1791319488">
    <w:abstractNumId w:val="14"/>
  </w:num>
  <w:num w:numId="18" w16cid:durableId="612596486">
    <w:abstractNumId w:val="41"/>
  </w:num>
  <w:num w:numId="19" w16cid:durableId="904491014">
    <w:abstractNumId w:val="43"/>
  </w:num>
  <w:num w:numId="20" w16cid:durableId="1216504215">
    <w:abstractNumId w:val="30"/>
  </w:num>
  <w:num w:numId="21" w16cid:durableId="1880631573">
    <w:abstractNumId w:val="5"/>
  </w:num>
  <w:num w:numId="22" w16cid:durableId="199782126">
    <w:abstractNumId w:val="4"/>
  </w:num>
  <w:num w:numId="23" w16cid:durableId="1046181023">
    <w:abstractNumId w:val="31"/>
  </w:num>
  <w:num w:numId="24" w16cid:durableId="1558054515">
    <w:abstractNumId w:val="29"/>
  </w:num>
  <w:num w:numId="25" w16cid:durableId="1029376346">
    <w:abstractNumId w:val="16"/>
  </w:num>
  <w:num w:numId="26" w16cid:durableId="1553034550">
    <w:abstractNumId w:val="34"/>
  </w:num>
  <w:num w:numId="27" w16cid:durableId="2091392034">
    <w:abstractNumId w:val="33"/>
  </w:num>
  <w:num w:numId="28" w16cid:durableId="390810732">
    <w:abstractNumId w:val="39"/>
  </w:num>
  <w:num w:numId="29" w16cid:durableId="1310793784">
    <w:abstractNumId w:val="10"/>
  </w:num>
  <w:num w:numId="30" w16cid:durableId="533733439">
    <w:abstractNumId w:val="1"/>
  </w:num>
  <w:num w:numId="31" w16cid:durableId="275450069">
    <w:abstractNumId w:val="24"/>
  </w:num>
  <w:num w:numId="32" w16cid:durableId="658117791">
    <w:abstractNumId w:val="17"/>
  </w:num>
  <w:num w:numId="33" w16cid:durableId="730614235">
    <w:abstractNumId w:val="0"/>
  </w:num>
  <w:num w:numId="34" w16cid:durableId="57175183">
    <w:abstractNumId w:val="2"/>
  </w:num>
  <w:num w:numId="35" w16cid:durableId="1614484098">
    <w:abstractNumId w:val="8"/>
  </w:num>
  <w:num w:numId="36" w16cid:durableId="1206328456">
    <w:abstractNumId w:val="23"/>
  </w:num>
  <w:num w:numId="37" w16cid:durableId="1091318275">
    <w:abstractNumId w:val="12"/>
  </w:num>
  <w:num w:numId="38" w16cid:durableId="837421604">
    <w:abstractNumId w:val="21"/>
  </w:num>
  <w:num w:numId="39" w16cid:durableId="287704559">
    <w:abstractNumId w:val="15"/>
  </w:num>
  <w:num w:numId="40" w16cid:durableId="511258519">
    <w:abstractNumId w:val="11"/>
  </w:num>
  <w:num w:numId="41" w16cid:durableId="343482378">
    <w:abstractNumId w:val="27"/>
  </w:num>
  <w:num w:numId="42" w16cid:durableId="1556896051">
    <w:abstractNumId w:val="26"/>
  </w:num>
  <w:num w:numId="43" w16cid:durableId="2075546166">
    <w:abstractNumId w:val="22"/>
  </w:num>
  <w:num w:numId="44" w16cid:durableId="254452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F45"/>
    <w:rsid w:val="00005B8A"/>
    <w:rsid w:val="00010E5C"/>
    <w:rsid w:val="00013115"/>
    <w:rsid w:val="00014107"/>
    <w:rsid w:val="00015D12"/>
    <w:rsid w:val="00025744"/>
    <w:rsid w:val="00030603"/>
    <w:rsid w:val="0003277F"/>
    <w:rsid w:val="00034A72"/>
    <w:rsid w:val="00036D96"/>
    <w:rsid w:val="00041E76"/>
    <w:rsid w:val="00045021"/>
    <w:rsid w:val="000462F3"/>
    <w:rsid w:val="000477AE"/>
    <w:rsid w:val="00051A68"/>
    <w:rsid w:val="000524EE"/>
    <w:rsid w:val="00054988"/>
    <w:rsid w:val="00057D42"/>
    <w:rsid w:val="00060C67"/>
    <w:rsid w:val="00061898"/>
    <w:rsid w:val="00062CB4"/>
    <w:rsid w:val="00063D9C"/>
    <w:rsid w:val="00063F6A"/>
    <w:rsid w:val="000644EE"/>
    <w:rsid w:val="00070ED4"/>
    <w:rsid w:val="00075D1E"/>
    <w:rsid w:val="000775EB"/>
    <w:rsid w:val="00077F76"/>
    <w:rsid w:val="00082484"/>
    <w:rsid w:val="00087543"/>
    <w:rsid w:val="00092465"/>
    <w:rsid w:val="00093621"/>
    <w:rsid w:val="00093720"/>
    <w:rsid w:val="00094421"/>
    <w:rsid w:val="00094FE1"/>
    <w:rsid w:val="0009547C"/>
    <w:rsid w:val="000A53A2"/>
    <w:rsid w:val="000B39F4"/>
    <w:rsid w:val="000B553B"/>
    <w:rsid w:val="000C2A3B"/>
    <w:rsid w:val="000C4FB3"/>
    <w:rsid w:val="000C5E01"/>
    <w:rsid w:val="000D6F0F"/>
    <w:rsid w:val="000D74B2"/>
    <w:rsid w:val="000E4CC2"/>
    <w:rsid w:val="000F0115"/>
    <w:rsid w:val="000F4B07"/>
    <w:rsid w:val="000F6B1E"/>
    <w:rsid w:val="000F6EBB"/>
    <w:rsid w:val="00102308"/>
    <w:rsid w:val="00105415"/>
    <w:rsid w:val="00105720"/>
    <w:rsid w:val="00107FBC"/>
    <w:rsid w:val="00113CF2"/>
    <w:rsid w:val="00116E9D"/>
    <w:rsid w:val="00121C47"/>
    <w:rsid w:val="00125C1F"/>
    <w:rsid w:val="0012622B"/>
    <w:rsid w:val="00127D12"/>
    <w:rsid w:val="00133A17"/>
    <w:rsid w:val="00133DE3"/>
    <w:rsid w:val="001340C5"/>
    <w:rsid w:val="0014081D"/>
    <w:rsid w:val="00141BB1"/>
    <w:rsid w:val="001448F6"/>
    <w:rsid w:val="0014664C"/>
    <w:rsid w:val="00153C2F"/>
    <w:rsid w:val="00156EC8"/>
    <w:rsid w:val="00157D99"/>
    <w:rsid w:val="00162A65"/>
    <w:rsid w:val="001633F9"/>
    <w:rsid w:val="001639D8"/>
    <w:rsid w:val="00163B8C"/>
    <w:rsid w:val="0016612E"/>
    <w:rsid w:val="00173B97"/>
    <w:rsid w:val="001839EF"/>
    <w:rsid w:val="00185F31"/>
    <w:rsid w:val="00187B94"/>
    <w:rsid w:val="001A0C53"/>
    <w:rsid w:val="001A3453"/>
    <w:rsid w:val="001A3BAF"/>
    <w:rsid w:val="001A47F3"/>
    <w:rsid w:val="001B503C"/>
    <w:rsid w:val="001C7B0E"/>
    <w:rsid w:val="001D2EF1"/>
    <w:rsid w:val="001D3D7B"/>
    <w:rsid w:val="001D4124"/>
    <w:rsid w:val="001E0272"/>
    <w:rsid w:val="001E05C1"/>
    <w:rsid w:val="001E0DF1"/>
    <w:rsid w:val="001E15CD"/>
    <w:rsid w:val="001E2506"/>
    <w:rsid w:val="001E482F"/>
    <w:rsid w:val="001E6FAA"/>
    <w:rsid w:val="001E7EDF"/>
    <w:rsid w:val="001F19C4"/>
    <w:rsid w:val="001F44B5"/>
    <w:rsid w:val="001F6355"/>
    <w:rsid w:val="001F6E9E"/>
    <w:rsid w:val="00201BEB"/>
    <w:rsid w:val="00202931"/>
    <w:rsid w:val="002108C6"/>
    <w:rsid w:val="00215FF2"/>
    <w:rsid w:val="00225FD9"/>
    <w:rsid w:val="00227443"/>
    <w:rsid w:val="002404A6"/>
    <w:rsid w:val="00243BCA"/>
    <w:rsid w:val="00251A4C"/>
    <w:rsid w:val="00251E63"/>
    <w:rsid w:val="00252D04"/>
    <w:rsid w:val="002545D4"/>
    <w:rsid w:val="00257EFA"/>
    <w:rsid w:val="0026270C"/>
    <w:rsid w:val="002657D7"/>
    <w:rsid w:val="00265AC0"/>
    <w:rsid w:val="00265F1A"/>
    <w:rsid w:val="00266D93"/>
    <w:rsid w:val="002670B6"/>
    <w:rsid w:val="00274ABA"/>
    <w:rsid w:val="00274FE2"/>
    <w:rsid w:val="0027793A"/>
    <w:rsid w:val="002809BC"/>
    <w:rsid w:val="00286ED9"/>
    <w:rsid w:val="0028714D"/>
    <w:rsid w:val="00290A58"/>
    <w:rsid w:val="00293D2F"/>
    <w:rsid w:val="00293DF5"/>
    <w:rsid w:val="002A4587"/>
    <w:rsid w:val="002B0C49"/>
    <w:rsid w:val="002B2115"/>
    <w:rsid w:val="002B2F10"/>
    <w:rsid w:val="002B366C"/>
    <w:rsid w:val="002B3725"/>
    <w:rsid w:val="002B4FAA"/>
    <w:rsid w:val="002B7A1C"/>
    <w:rsid w:val="002C183A"/>
    <w:rsid w:val="002C3CCC"/>
    <w:rsid w:val="002C7011"/>
    <w:rsid w:val="002C77CC"/>
    <w:rsid w:val="002D0731"/>
    <w:rsid w:val="002D43CE"/>
    <w:rsid w:val="002D749C"/>
    <w:rsid w:val="002E3CFC"/>
    <w:rsid w:val="002E4D64"/>
    <w:rsid w:val="002E4E03"/>
    <w:rsid w:val="002F13BF"/>
    <w:rsid w:val="002F6BCF"/>
    <w:rsid w:val="00300D57"/>
    <w:rsid w:val="0030340D"/>
    <w:rsid w:val="003049D1"/>
    <w:rsid w:val="00313C72"/>
    <w:rsid w:val="00313EBD"/>
    <w:rsid w:val="00324B6D"/>
    <w:rsid w:val="00326D3D"/>
    <w:rsid w:val="00330737"/>
    <w:rsid w:val="003376A7"/>
    <w:rsid w:val="00341FC7"/>
    <w:rsid w:val="00343787"/>
    <w:rsid w:val="00343E28"/>
    <w:rsid w:val="00343EFA"/>
    <w:rsid w:val="00350CBA"/>
    <w:rsid w:val="00351279"/>
    <w:rsid w:val="003556D1"/>
    <w:rsid w:val="00356C5E"/>
    <w:rsid w:val="003649CF"/>
    <w:rsid w:val="00364CFE"/>
    <w:rsid w:val="00367A34"/>
    <w:rsid w:val="00382370"/>
    <w:rsid w:val="0038401A"/>
    <w:rsid w:val="003878B5"/>
    <w:rsid w:val="00390BDA"/>
    <w:rsid w:val="0039387C"/>
    <w:rsid w:val="003A0709"/>
    <w:rsid w:val="003A21BB"/>
    <w:rsid w:val="003A3581"/>
    <w:rsid w:val="003A528F"/>
    <w:rsid w:val="003B037C"/>
    <w:rsid w:val="003B12D9"/>
    <w:rsid w:val="003B5838"/>
    <w:rsid w:val="003B6CDB"/>
    <w:rsid w:val="003B7809"/>
    <w:rsid w:val="003C1D6F"/>
    <w:rsid w:val="003C5171"/>
    <w:rsid w:val="003C58C3"/>
    <w:rsid w:val="003D17AA"/>
    <w:rsid w:val="003D4C0E"/>
    <w:rsid w:val="003D59D3"/>
    <w:rsid w:val="003E392A"/>
    <w:rsid w:val="003E5C9F"/>
    <w:rsid w:val="003E62FD"/>
    <w:rsid w:val="003E78CE"/>
    <w:rsid w:val="003F30F6"/>
    <w:rsid w:val="003F3954"/>
    <w:rsid w:val="00400B05"/>
    <w:rsid w:val="00401B59"/>
    <w:rsid w:val="004036AB"/>
    <w:rsid w:val="00406BAF"/>
    <w:rsid w:val="00420827"/>
    <w:rsid w:val="00421CAC"/>
    <w:rsid w:val="00425988"/>
    <w:rsid w:val="0042682D"/>
    <w:rsid w:val="00436944"/>
    <w:rsid w:val="004403BA"/>
    <w:rsid w:val="00443A6A"/>
    <w:rsid w:val="0044748F"/>
    <w:rsid w:val="00450607"/>
    <w:rsid w:val="0045193C"/>
    <w:rsid w:val="00457D7E"/>
    <w:rsid w:val="00457E84"/>
    <w:rsid w:val="00462FDB"/>
    <w:rsid w:val="00463DBC"/>
    <w:rsid w:val="004663A5"/>
    <w:rsid w:val="00466622"/>
    <w:rsid w:val="004700FF"/>
    <w:rsid w:val="00471B14"/>
    <w:rsid w:val="0047583B"/>
    <w:rsid w:val="004814C9"/>
    <w:rsid w:val="00496285"/>
    <w:rsid w:val="00496C17"/>
    <w:rsid w:val="004A3D1F"/>
    <w:rsid w:val="004B0F9E"/>
    <w:rsid w:val="004B1349"/>
    <w:rsid w:val="004B2B4C"/>
    <w:rsid w:val="004B3D7A"/>
    <w:rsid w:val="004B69FB"/>
    <w:rsid w:val="004C3165"/>
    <w:rsid w:val="004C5FD6"/>
    <w:rsid w:val="004C6DF4"/>
    <w:rsid w:val="004D005C"/>
    <w:rsid w:val="004D0E91"/>
    <w:rsid w:val="004D33DD"/>
    <w:rsid w:val="004D34C8"/>
    <w:rsid w:val="004D45BA"/>
    <w:rsid w:val="004F60BD"/>
    <w:rsid w:val="00500F56"/>
    <w:rsid w:val="00502BDB"/>
    <w:rsid w:val="00504B31"/>
    <w:rsid w:val="0051085D"/>
    <w:rsid w:val="00511053"/>
    <w:rsid w:val="00530A2D"/>
    <w:rsid w:val="00531046"/>
    <w:rsid w:val="005327F0"/>
    <w:rsid w:val="00532F85"/>
    <w:rsid w:val="0053384F"/>
    <w:rsid w:val="00533E82"/>
    <w:rsid w:val="0053473D"/>
    <w:rsid w:val="00535769"/>
    <w:rsid w:val="00536935"/>
    <w:rsid w:val="00537770"/>
    <w:rsid w:val="0054438A"/>
    <w:rsid w:val="00544A7B"/>
    <w:rsid w:val="00550301"/>
    <w:rsid w:val="0055096C"/>
    <w:rsid w:val="005510C3"/>
    <w:rsid w:val="005526AA"/>
    <w:rsid w:val="00556997"/>
    <w:rsid w:val="00556C2F"/>
    <w:rsid w:val="00562DF9"/>
    <w:rsid w:val="00565709"/>
    <w:rsid w:val="005664CA"/>
    <w:rsid w:val="00574992"/>
    <w:rsid w:val="00583F70"/>
    <w:rsid w:val="0059142C"/>
    <w:rsid w:val="005A0FE5"/>
    <w:rsid w:val="005A3B72"/>
    <w:rsid w:val="005A3CD8"/>
    <w:rsid w:val="005A6B6C"/>
    <w:rsid w:val="005A7E28"/>
    <w:rsid w:val="005B27EA"/>
    <w:rsid w:val="005B3113"/>
    <w:rsid w:val="005B4F19"/>
    <w:rsid w:val="005B7CC8"/>
    <w:rsid w:val="005B7E8E"/>
    <w:rsid w:val="005C0563"/>
    <w:rsid w:val="005C0F10"/>
    <w:rsid w:val="005C5F45"/>
    <w:rsid w:val="005C7DDC"/>
    <w:rsid w:val="005D2BC8"/>
    <w:rsid w:val="005E1498"/>
    <w:rsid w:val="005E5D66"/>
    <w:rsid w:val="005F5E6F"/>
    <w:rsid w:val="00605204"/>
    <w:rsid w:val="0060685C"/>
    <w:rsid w:val="00611808"/>
    <w:rsid w:val="00615975"/>
    <w:rsid w:val="00616237"/>
    <w:rsid w:val="0061753C"/>
    <w:rsid w:val="00620D34"/>
    <w:rsid w:val="00625EE3"/>
    <w:rsid w:val="0063291D"/>
    <w:rsid w:val="00633736"/>
    <w:rsid w:val="006371F4"/>
    <w:rsid w:val="00640147"/>
    <w:rsid w:val="00641E63"/>
    <w:rsid w:val="00642772"/>
    <w:rsid w:val="00642E77"/>
    <w:rsid w:val="00644A68"/>
    <w:rsid w:val="0065126B"/>
    <w:rsid w:val="00651E40"/>
    <w:rsid w:val="00652004"/>
    <w:rsid w:val="00654BD7"/>
    <w:rsid w:val="0065512A"/>
    <w:rsid w:val="00656BBA"/>
    <w:rsid w:val="00674049"/>
    <w:rsid w:val="006773BD"/>
    <w:rsid w:val="00677CE4"/>
    <w:rsid w:val="00683256"/>
    <w:rsid w:val="006836EE"/>
    <w:rsid w:val="006839EB"/>
    <w:rsid w:val="00687719"/>
    <w:rsid w:val="00690A5A"/>
    <w:rsid w:val="006A4DCB"/>
    <w:rsid w:val="006A5651"/>
    <w:rsid w:val="006A6F4C"/>
    <w:rsid w:val="006B21E0"/>
    <w:rsid w:val="006B30A2"/>
    <w:rsid w:val="006C0A7D"/>
    <w:rsid w:val="006C0D3E"/>
    <w:rsid w:val="006C41E2"/>
    <w:rsid w:val="006C5D1B"/>
    <w:rsid w:val="006D136D"/>
    <w:rsid w:val="006D4E68"/>
    <w:rsid w:val="006D54D4"/>
    <w:rsid w:val="006D6160"/>
    <w:rsid w:val="006D62FA"/>
    <w:rsid w:val="006D655E"/>
    <w:rsid w:val="006D6FDB"/>
    <w:rsid w:val="006E3928"/>
    <w:rsid w:val="006E5270"/>
    <w:rsid w:val="006E7559"/>
    <w:rsid w:val="006F1C55"/>
    <w:rsid w:val="006F1D6A"/>
    <w:rsid w:val="006F541C"/>
    <w:rsid w:val="006F7775"/>
    <w:rsid w:val="00701F36"/>
    <w:rsid w:val="0070208F"/>
    <w:rsid w:val="0070304A"/>
    <w:rsid w:val="00703B00"/>
    <w:rsid w:val="00706F60"/>
    <w:rsid w:val="007078DB"/>
    <w:rsid w:val="0071031C"/>
    <w:rsid w:val="007103E3"/>
    <w:rsid w:val="007111F7"/>
    <w:rsid w:val="00713200"/>
    <w:rsid w:val="0071364D"/>
    <w:rsid w:val="0071499D"/>
    <w:rsid w:val="007227E8"/>
    <w:rsid w:val="00725182"/>
    <w:rsid w:val="00730BC3"/>
    <w:rsid w:val="00732E13"/>
    <w:rsid w:val="00734EFE"/>
    <w:rsid w:val="0074023A"/>
    <w:rsid w:val="00740E4F"/>
    <w:rsid w:val="00742814"/>
    <w:rsid w:val="007462DD"/>
    <w:rsid w:val="0075068F"/>
    <w:rsid w:val="00751409"/>
    <w:rsid w:val="007519DE"/>
    <w:rsid w:val="007523A3"/>
    <w:rsid w:val="00754049"/>
    <w:rsid w:val="007571C5"/>
    <w:rsid w:val="00757E55"/>
    <w:rsid w:val="00761ACE"/>
    <w:rsid w:val="00765830"/>
    <w:rsid w:val="00770609"/>
    <w:rsid w:val="00771B54"/>
    <w:rsid w:val="00775379"/>
    <w:rsid w:val="00775A34"/>
    <w:rsid w:val="00775C38"/>
    <w:rsid w:val="00775CEC"/>
    <w:rsid w:val="007828EE"/>
    <w:rsid w:val="00786DA2"/>
    <w:rsid w:val="00790F2B"/>
    <w:rsid w:val="007919CC"/>
    <w:rsid w:val="00792BF4"/>
    <w:rsid w:val="007953CA"/>
    <w:rsid w:val="007959F8"/>
    <w:rsid w:val="00796DB6"/>
    <w:rsid w:val="00797514"/>
    <w:rsid w:val="007978C5"/>
    <w:rsid w:val="007A0D34"/>
    <w:rsid w:val="007A2374"/>
    <w:rsid w:val="007A436E"/>
    <w:rsid w:val="007A616F"/>
    <w:rsid w:val="007A7DB5"/>
    <w:rsid w:val="007A7FA9"/>
    <w:rsid w:val="007B1B08"/>
    <w:rsid w:val="007C4478"/>
    <w:rsid w:val="007C5AAB"/>
    <w:rsid w:val="007D24DA"/>
    <w:rsid w:val="007D6E71"/>
    <w:rsid w:val="007D6F06"/>
    <w:rsid w:val="007D7EE9"/>
    <w:rsid w:val="007E2D5C"/>
    <w:rsid w:val="007F1D54"/>
    <w:rsid w:val="007F2910"/>
    <w:rsid w:val="007F3718"/>
    <w:rsid w:val="00805186"/>
    <w:rsid w:val="008073B5"/>
    <w:rsid w:val="00810975"/>
    <w:rsid w:val="00811F14"/>
    <w:rsid w:val="00812FCE"/>
    <w:rsid w:val="00815919"/>
    <w:rsid w:val="00816CC8"/>
    <w:rsid w:val="008235C8"/>
    <w:rsid w:val="00825F86"/>
    <w:rsid w:val="0082761D"/>
    <w:rsid w:val="00833228"/>
    <w:rsid w:val="00835693"/>
    <w:rsid w:val="0083628F"/>
    <w:rsid w:val="00836EDA"/>
    <w:rsid w:val="00844276"/>
    <w:rsid w:val="008475AB"/>
    <w:rsid w:val="00854A08"/>
    <w:rsid w:val="008603FB"/>
    <w:rsid w:val="0086278D"/>
    <w:rsid w:val="00870323"/>
    <w:rsid w:val="008731E5"/>
    <w:rsid w:val="00873AE5"/>
    <w:rsid w:val="00875C46"/>
    <w:rsid w:val="0088223D"/>
    <w:rsid w:val="008829FD"/>
    <w:rsid w:val="008A19FC"/>
    <w:rsid w:val="008A7290"/>
    <w:rsid w:val="008B0088"/>
    <w:rsid w:val="008B0E2B"/>
    <w:rsid w:val="008B2D07"/>
    <w:rsid w:val="008B35C9"/>
    <w:rsid w:val="008B7D73"/>
    <w:rsid w:val="008C010E"/>
    <w:rsid w:val="008C0E68"/>
    <w:rsid w:val="008C1040"/>
    <w:rsid w:val="008C40D7"/>
    <w:rsid w:val="008C5812"/>
    <w:rsid w:val="008C7F58"/>
    <w:rsid w:val="008D4A32"/>
    <w:rsid w:val="008D616E"/>
    <w:rsid w:val="008E0926"/>
    <w:rsid w:val="008E0E38"/>
    <w:rsid w:val="008E2C84"/>
    <w:rsid w:val="008E5493"/>
    <w:rsid w:val="009023B8"/>
    <w:rsid w:val="0090287A"/>
    <w:rsid w:val="00903DC6"/>
    <w:rsid w:val="00904BBB"/>
    <w:rsid w:val="009071C8"/>
    <w:rsid w:val="00914DFA"/>
    <w:rsid w:val="009174F6"/>
    <w:rsid w:val="009175CC"/>
    <w:rsid w:val="00926B81"/>
    <w:rsid w:val="0093265B"/>
    <w:rsid w:val="00942700"/>
    <w:rsid w:val="00947191"/>
    <w:rsid w:val="00947341"/>
    <w:rsid w:val="009479E5"/>
    <w:rsid w:val="00950475"/>
    <w:rsid w:val="00950876"/>
    <w:rsid w:val="00952707"/>
    <w:rsid w:val="00955125"/>
    <w:rsid w:val="009554D0"/>
    <w:rsid w:val="00956812"/>
    <w:rsid w:val="009601A0"/>
    <w:rsid w:val="009655DC"/>
    <w:rsid w:val="009657BF"/>
    <w:rsid w:val="00970999"/>
    <w:rsid w:val="0097714B"/>
    <w:rsid w:val="0098081B"/>
    <w:rsid w:val="00982CDA"/>
    <w:rsid w:val="0098468D"/>
    <w:rsid w:val="00984A5F"/>
    <w:rsid w:val="009871FC"/>
    <w:rsid w:val="00987E5E"/>
    <w:rsid w:val="0099471E"/>
    <w:rsid w:val="00995B21"/>
    <w:rsid w:val="009A3405"/>
    <w:rsid w:val="009A3F76"/>
    <w:rsid w:val="009A75CF"/>
    <w:rsid w:val="009B57DD"/>
    <w:rsid w:val="009C1666"/>
    <w:rsid w:val="009C30A5"/>
    <w:rsid w:val="009C4773"/>
    <w:rsid w:val="009C5306"/>
    <w:rsid w:val="009C778B"/>
    <w:rsid w:val="009D1898"/>
    <w:rsid w:val="009D30D2"/>
    <w:rsid w:val="009D53D0"/>
    <w:rsid w:val="009D6DFA"/>
    <w:rsid w:val="009D78C7"/>
    <w:rsid w:val="009E0577"/>
    <w:rsid w:val="009F03A2"/>
    <w:rsid w:val="009F1E71"/>
    <w:rsid w:val="009F3A5C"/>
    <w:rsid w:val="009F3E66"/>
    <w:rsid w:val="00A009E7"/>
    <w:rsid w:val="00A00B32"/>
    <w:rsid w:val="00A03B0A"/>
    <w:rsid w:val="00A05379"/>
    <w:rsid w:val="00A111B7"/>
    <w:rsid w:val="00A116E1"/>
    <w:rsid w:val="00A12A89"/>
    <w:rsid w:val="00A136BA"/>
    <w:rsid w:val="00A13F3A"/>
    <w:rsid w:val="00A149C3"/>
    <w:rsid w:val="00A15363"/>
    <w:rsid w:val="00A17B89"/>
    <w:rsid w:val="00A20656"/>
    <w:rsid w:val="00A21B6B"/>
    <w:rsid w:val="00A2438F"/>
    <w:rsid w:val="00A2441B"/>
    <w:rsid w:val="00A26823"/>
    <w:rsid w:val="00A26EC4"/>
    <w:rsid w:val="00A3032C"/>
    <w:rsid w:val="00A306F4"/>
    <w:rsid w:val="00A33F14"/>
    <w:rsid w:val="00A37550"/>
    <w:rsid w:val="00A40940"/>
    <w:rsid w:val="00A4122E"/>
    <w:rsid w:val="00A418B1"/>
    <w:rsid w:val="00A4414C"/>
    <w:rsid w:val="00A446F4"/>
    <w:rsid w:val="00A45B5F"/>
    <w:rsid w:val="00A4612C"/>
    <w:rsid w:val="00A4653D"/>
    <w:rsid w:val="00A47DD4"/>
    <w:rsid w:val="00A51C85"/>
    <w:rsid w:val="00A52F74"/>
    <w:rsid w:val="00A5782B"/>
    <w:rsid w:val="00A6064D"/>
    <w:rsid w:val="00A65241"/>
    <w:rsid w:val="00A80A53"/>
    <w:rsid w:val="00A81A73"/>
    <w:rsid w:val="00A84ED0"/>
    <w:rsid w:val="00A91432"/>
    <w:rsid w:val="00A91D03"/>
    <w:rsid w:val="00A95340"/>
    <w:rsid w:val="00A96A76"/>
    <w:rsid w:val="00AA119A"/>
    <w:rsid w:val="00AA1FFA"/>
    <w:rsid w:val="00AA2309"/>
    <w:rsid w:val="00AA3A15"/>
    <w:rsid w:val="00AA459A"/>
    <w:rsid w:val="00AA516B"/>
    <w:rsid w:val="00AA758A"/>
    <w:rsid w:val="00AA7959"/>
    <w:rsid w:val="00AB04D5"/>
    <w:rsid w:val="00AB0562"/>
    <w:rsid w:val="00AB31EF"/>
    <w:rsid w:val="00AC3BAE"/>
    <w:rsid w:val="00AD087E"/>
    <w:rsid w:val="00AD41EF"/>
    <w:rsid w:val="00AD7B52"/>
    <w:rsid w:val="00AE0C21"/>
    <w:rsid w:val="00AE7A4A"/>
    <w:rsid w:val="00AE7C3D"/>
    <w:rsid w:val="00AF793A"/>
    <w:rsid w:val="00B0349A"/>
    <w:rsid w:val="00B03F3D"/>
    <w:rsid w:val="00B04AA5"/>
    <w:rsid w:val="00B0632E"/>
    <w:rsid w:val="00B1341E"/>
    <w:rsid w:val="00B21337"/>
    <w:rsid w:val="00B24196"/>
    <w:rsid w:val="00B24B2A"/>
    <w:rsid w:val="00B34213"/>
    <w:rsid w:val="00B353D3"/>
    <w:rsid w:val="00B422CD"/>
    <w:rsid w:val="00B43C41"/>
    <w:rsid w:val="00B44FF2"/>
    <w:rsid w:val="00B4506C"/>
    <w:rsid w:val="00B46619"/>
    <w:rsid w:val="00B5152D"/>
    <w:rsid w:val="00B51D1F"/>
    <w:rsid w:val="00B602BB"/>
    <w:rsid w:val="00B62E56"/>
    <w:rsid w:val="00B6428B"/>
    <w:rsid w:val="00B71973"/>
    <w:rsid w:val="00B76F3A"/>
    <w:rsid w:val="00B77E01"/>
    <w:rsid w:val="00B910A1"/>
    <w:rsid w:val="00B96B80"/>
    <w:rsid w:val="00B974C0"/>
    <w:rsid w:val="00BA5D91"/>
    <w:rsid w:val="00BA785A"/>
    <w:rsid w:val="00BB3240"/>
    <w:rsid w:val="00BD0014"/>
    <w:rsid w:val="00BD2E4F"/>
    <w:rsid w:val="00BD32FD"/>
    <w:rsid w:val="00BD3A12"/>
    <w:rsid w:val="00BD5342"/>
    <w:rsid w:val="00BD7279"/>
    <w:rsid w:val="00BD7A57"/>
    <w:rsid w:val="00BE1E3B"/>
    <w:rsid w:val="00BE73B3"/>
    <w:rsid w:val="00BE75C1"/>
    <w:rsid w:val="00BF28F0"/>
    <w:rsid w:val="00C04EB0"/>
    <w:rsid w:val="00C059FC"/>
    <w:rsid w:val="00C06D1F"/>
    <w:rsid w:val="00C06DE4"/>
    <w:rsid w:val="00C221D2"/>
    <w:rsid w:val="00C23536"/>
    <w:rsid w:val="00C2437D"/>
    <w:rsid w:val="00C25E72"/>
    <w:rsid w:val="00C25E85"/>
    <w:rsid w:val="00C32CF1"/>
    <w:rsid w:val="00C35993"/>
    <w:rsid w:val="00C35E60"/>
    <w:rsid w:val="00C427C5"/>
    <w:rsid w:val="00C44AC7"/>
    <w:rsid w:val="00C45489"/>
    <w:rsid w:val="00C46DA6"/>
    <w:rsid w:val="00C52457"/>
    <w:rsid w:val="00C53661"/>
    <w:rsid w:val="00C53867"/>
    <w:rsid w:val="00C55901"/>
    <w:rsid w:val="00C55CFE"/>
    <w:rsid w:val="00C56723"/>
    <w:rsid w:val="00C62D16"/>
    <w:rsid w:val="00C651B4"/>
    <w:rsid w:val="00C651BA"/>
    <w:rsid w:val="00C6647A"/>
    <w:rsid w:val="00C93CD3"/>
    <w:rsid w:val="00C954E1"/>
    <w:rsid w:val="00C954EC"/>
    <w:rsid w:val="00C96A62"/>
    <w:rsid w:val="00CA1F92"/>
    <w:rsid w:val="00CA465D"/>
    <w:rsid w:val="00CA476D"/>
    <w:rsid w:val="00CA6796"/>
    <w:rsid w:val="00CB0CF1"/>
    <w:rsid w:val="00CB3850"/>
    <w:rsid w:val="00CB6B73"/>
    <w:rsid w:val="00CC1E43"/>
    <w:rsid w:val="00CD4D25"/>
    <w:rsid w:val="00CD515F"/>
    <w:rsid w:val="00CD6DA0"/>
    <w:rsid w:val="00CD6E84"/>
    <w:rsid w:val="00CE2B1D"/>
    <w:rsid w:val="00CE3E81"/>
    <w:rsid w:val="00CF655D"/>
    <w:rsid w:val="00CF722B"/>
    <w:rsid w:val="00CF7E6D"/>
    <w:rsid w:val="00D03D90"/>
    <w:rsid w:val="00D0690F"/>
    <w:rsid w:val="00D156DA"/>
    <w:rsid w:val="00D25A3C"/>
    <w:rsid w:val="00D32451"/>
    <w:rsid w:val="00D33B90"/>
    <w:rsid w:val="00D346D6"/>
    <w:rsid w:val="00D4288B"/>
    <w:rsid w:val="00D4290F"/>
    <w:rsid w:val="00D43E95"/>
    <w:rsid w:val="00D46FF6"/>
    <w:rsid w:val="00D528E2"/>
    <w:rsid w:val="00D66933"/>
    <w:rsid w:val="00D70A6C"/>
    <w:rsid w:val="00D7137A"/>
    <w:rsid w:val="00D720D6"/>
    <w:rsid w:val="00D7230B"/>
    <w:rsid w:val="00D74769"/>
    <w:rsid w:val="00D74E48"/>
    <w:rsid w:val="00D8028D"/>
    <w:rsid w:val="00D805F0"/>
    <w:rsid w:val="00D80ADA"/>
    <w:rsid w:val="00D80D4A"/>
    <w:rsid w:val="00D81600"/>
    <w:rsid w:val="00D81808"/>
    <w:rsid w:val="00D82414"/>
    <w:rsid w:val="00D867F2"/>
    <w:rsid w:val="00D91577"/>
    <w:rsid w:val="00D91D5A"/>
    <w:rsid w:val="00D9310D"/>
    <w:rsid w:val="00D93479"/>
    <w:rsid w:val="00D94400"/>
    <w:rsid w:val="00D97742"/>
    <w:rsid w:val="00DB2F12"/>
    <w:rsid w:val="00DB3A05"/>
    <w:rsid w:val="00DB6B2E"/>
    <w:rsid w:val="00DC4223"/>
    <w:rsid w:val="00DD150F"/>
    <w:rsid w:val="00DD2370"/>
    <w:rsid w:val="00DD296A"/>
    <w:rsid w:val="00DE3ECB"/>
    <w:rsid w:val="00DE4BD7"/>
    <w:rsid w:val="00DE6A22"/>
    <w:rsid w:val="00DF4C9F"/>
    <w:rsid w:val="00E00381"/>
    <w:rsid w:val="00E04B96"/>
    <w:rsid w:val="00E05776"/>
    <w:rsid w:val="00E057DB"/>
    <w:rsid w:val="00E23117"/>
    <w:rsid w:val="00E2354B"/>
    <w:rsid w:val="00E239B8"/>
    <w:rsid w:val="00E248E9"/>
    <w:rsid w:val="00E24917"/>
    <w:rsid w:val="00E24D1E"/>
    <w:rsid w:val="00E251F0"/>
    <w:rsid w:val="00E2530E"/>
    <w:rsid w:val="00E25503"/>
    <w:rsid w:val="00E25F1D"/>
    <w:rsid w:val="00E270F3"/>
    <w:rsid w:val="00E30D6B"/>
    <w:rsid w:val="00E3623E"/>
    <w:rsid w:val="00E47498"/>
    <w:rsid w:val="00E56257"/>
    <w:rsid w:val="00E56ACD"/>
    <w:rsid w:val="00E61A80"/>
    <w:rsid w:val="00E63686"/>
    <w:rsid w:val="00E656C6"/>
    <w:rsid w:val="00E673BE"/>
    <w:rsid w:val="00E67459"/>
    <w:rsid w:val="00E75795"/>
    <w:rsid w:val="00E76595"/>
    <w:rsid w:val="00E771A9"/>
    <w:rsid w:val="00E7727E"/>
    <w:rsid w:val="00E873EB"/>
    <w:rsid w:val="00E90120"/>
    <w:rsid w:val="00E90309"/>
    <w:rsid w:val="00EA3F9B"/>
    <w:rsid w:val="00EA4626"/>
    <w:rsid w:val="00EA5CB6"/>
    <w:rsid w:val="00EC1816"/>
    <w:rsid w:val="00EC3BEC"/>
    <w:rsid w:val="00EC4BB1"/>
    <w:rsid w:val="00EC5261"/>
    <w:rsid w:val="00EC53B7"/>
    <w:rsid w:val="00EC7A3E"/>
    <w:rsid w:val="00ED4AEA"/>
    <w:rsid w:val="00ED5649"/>
    <w:rsid w:val="00ED61EF"/>
    <w:rsid w:val="00EE3877"/>
    <w:rsid w:val="00EE6A57"/>
    <w:rsid w:val="00EE6E30"/>
    <w:rsid w:val="00EF0E41"/>
    <w:rsid w:val="00EF2649"/>
    <w:rsid w:val="00EF4574"/>
    <w:rsid w:val="00F02D67"/>
    <w:rsid w:val="00F10671"/>
    <w:rsid w:val="00F134C7"/>
    <w:rsid w:val="00F16625"/>
    <w:rsid w:val="00F235AE"/>
    <w:rsid w:val="00F23B36"/>
    <w:rsid w:val="00F23D6C"/>
    <w:rsid w:val="00F317FF"/>
    <w:rsid w:val="00F33BB7"/>
    <w:rsid w:val="00F35FCD"/>
    <w:rsid w:val="00F409FD"/>
    <w:rsid w:val="00F429C0"/>
    <w:rsid w:val="00F44B75"/>
    <w:rsid w:val="00F4551A"/>
    <w:rsid w:val="00F45525"/>
    <w:rsid w:val="00F46E4F"/>
    <w:rsid w:val="00F473F5"/>
    <w:rsid w:val="00F51C3A"/>
    <w:rsid w:val="00F54B38"/>
    <w:rsid w:val="00F603E6"/>
    <w:rsid w:val="00F61AC0"/>
    <w:rsid w:val="00F64911"/>
    <w:rsid w:val="00F6501F"/>
    <w:rsid w:val="00F65210"/>
    <w:rsid w:val="00F70020"/>
    <w:rsid w:val="00F720C4"/>
    <w:rsid w:val="00F81DB9"/>
    <w:rsid w:val="00F8533D"/>
    <w:rsid w:val="00F86698"/>
    <w:rsid w:val="00F9555E"/>
    <w:rsid w:val="00F96A8F"/>
    <w:rsid w:val="00F96C46"/>
    <w:rsid w:val="00FA16E2"/>
    <w:rsid w:val="00FA16F1"/>
    <w:rsid w:val="00FB15DB"/>
    <w:rsid w:val="00FB1B51"/>
    <w:rsid w:val="00FB7697"/>
    <w:rsid w:val="00FB79B6"/>
    <w:rsid w:val="00FC1539"/>
    <w:rsid w:val="00FC1792"/>
    <w:rsid w:val="00FC2A70"/>
    <w:rsid w:val="00FC3202"/>
    <w:rsid w:val="00FC5EC9"/>
    <w:rsid w:val="00FC676D"/>
    <w:rsid w:val="00FE409C"/>
    <w:rsid w:val="00FE4C8F"/>
    <w:rsid w:val="00FE55A2"/>
    <w:rsid w:val="00FE61E7"/>
    <w:rsid w:val="00FE761A"/>
    <w:rsid w:val="00FF028B"/>
    <w:rsid w:val="00FF3FF7"/>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36A96"/>
  <w15:docId w15:val="{03035125-683D-4F44-8938-024A6746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ro-RO" w:eastAsia="ro-RO" w:bidi="ro-RO"/>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paragraph" w:styleId="Titlu1">
    <w:name w:val="heading 1"/>
    <w:basedOn w:val="Normal"/>
    <w:next w:val="Normal"/>
    <w:link w:val="Titlu1Caracter"/>
    <w:uiPriority w:val="9"/>
    <w:qFormat/>
    <w:rsid w:val="006520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Bodytext3">
    <w:name w:val="Body text (3)_"/>
    <w:basedOn w:val="Fontdeparagrafimplicit"/>
    <w:link w:val="Bodytext31"/>
    <w:rPr>
      <w:rFonts w:ascii="Times New Roman" w:eastAsia="Times New Roman" w:hAnsi="Times New Roman" w:cs="Times New Roman"/>
      <w:b/>
      <w:bCs/>
      <w:i w:val="0"/>
      <w:iCs w:val="0"/>
      <w:smallCaps w:val="0"/>
      <w:strike w:val="0"/>
      <w:sz w:val="22"/>
      <w:szCs w:val="22"/>
      <w:u w:val="none"/>
    </w:rPr>
  </w:style>
  <w:style w:type="character" w:customStyle="1" w:styleId="Headerorfooter">
    <w:name w:val="Header or footer_"/>
    <w:basedOn w:val="Fontdeparagrafimplicit"/>
    <w:link w:val="Headerorfooter1"/>
    <w:rPr>
      <w:rFonts w:ascii="Times New Roman" w:eastAsia="Times New Roman" w:hAnsi="Times New Roman" w:cs="Times New Roman"/>
      <w:b w:val="0"/>
      <w:bCs w:val="0"/>
      <w:i w:val="0"/>
      <w:iCs w:val="0"/>
      <w:smallCaps w:val="0"/>
      <w:strike w:val="0"/>
      <w:sz w:val="14"/>
      <w:szCs w:val="14"/>
      <w:u w:val="none"/>
    </w:rPr>
  </w:style>
  <w:style w:type="character" w:customStyle="1" w:styleId="Headerorfooter10ptBold">
    <w:name w:val="Header or footer + 10 pt.Bold"/>
    <w:basedOn w:val="Headerorfooter"/>
    <w:rPr>
      <w:rFonts w:ascii="Times New Roman" w:eastAsia="Times New Roman" w:hAnsi="Times New Roman" w:cs="Times New Roman"/>
      <w:b/>
      <w:bCs/>
      <w:i w:val="0"/>
      <w:iCs w:val="0"/>
      <w:smallCaps w:val="0"/>
      <w:strike w:val="0"/>
      <w:color w:val="000000"/>
      <w:spacing w:val="0"/>
      <w:w w:val="100"/>
      <w:position w:val="0"/>
      <w:sz w:val="20"/>
      <w:szCs w:val="20"/>
      <w:u w:val="none"/>
      <w:lang w:val="ro-RO" w:eastAsia="ro-RO" w:bidi="ro-RO"/>
    </w:rPr>
  </w:style>
  <w:style w:type="character" w:customStyle="1" w:styleId="Bodytext4">
    <w:name w:val="Body text (4)_"/>
    <w:basedOn w:val="Fontdeparagrafimplicit"/>
    <w:link w:val="Bodytext40"/>
    <w:rPr>
      <w:rFonts w:ascii="Verdana" w:eastAsia="Verdana" w:hAnsi="Verdana" w:cs="Verdana"/>
      <w:b/>
      <w:bCs/>
      <w:i w:val="0"/>
      <w:iCs w:val="0"/>
      <w:smallCaps w:val="0"/>
      <w:strike w:val="0"/>
      <w:sz w:val="22"/>
      <w:szCs w:val="22"/>
      <w:u w:val="none"/>
    </w:rPr>
  </w:style>
  <w:style w:type="character" w:customStyle="1" w:styleId="Bodytext2">
    <w:name w:val="Body text (2)_"/>
    <w:basedOn w:val="Fontdeparagrafimplicit"/>
    <w:link w:val="Bodytext21"/>
    <w:rPr>
      <w:rFonts w:ascii="Times New Roman" w:eastAsia="Times New Roman" w:hAnsi="Times New Roman" w:cs="Times New Roman"/>
      <w:b w:val="0"/>
      <w:bCs w:val="0"/>
      <w:i w:val="0"/>
      <w:iCs w:val="0"/>
      <w:smallCaps w:val="0"/>
      <w:strike w:val="0"/>
      <w:sz w:val="22"/>
      <w:szCs w:val="22"/>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ro-RO" w:eastAsia="ro-RO" w:bidi="ro-RO"/>
    </w:rPr>
  </w:style>
  <w:style w:type="character" w:customStyle="1" w:styleId="Bodytext5">
    <w:name w:val="Body text (5)_"/>
    <w:basedOn w:val="Fontdeparagrafimplicit"/>
    <w:link w:val="Bodytext51"/>
    <w:rPr>
      <w:rFonts w:ascii="Times New Roman" w:eastAsia="Times New Roman" w:hAnsi="Times New Roman" w:cs="Times New Roman"/>
      <w:b/>
      <w:bCs/>
      <w:i/>
      <w:iCs/>
      <w:smallCaps w:val="0"/>
      <w:strike w:val="0"/>
      <w:sz w:val="22"/>
      <w:szCs w:val="22"/>
      <w:u w:val="none"/>
    </w:rPr>
  </w:style>
  <w:style w:type="character" w:customStyle="1" w:styleId="Bodytext512ptNotItalic">
    <w:name w:val="Body text (5) + 12 pt.Not Italic"/>
    <w:basedOn w:val="Bodytext5"/>
    <w:rPr>
      <w:rFonts w:ascii="Times New Roman" w:eastAsia="Times New Roman" w:hAnsi="Times New Roman" w:cs="Times New Roman"/>
      <w:b/>
      <w:bCs/>
      <w:i/>
      <w:iCs/>
      <w:smallCaps w:val="0"/>
      <w:strike w:val="0"/>
      <w:color w:val="000000"/>
      <w:spacing w:val="0"/>
      <w:w w:val="100"/>
      <w:position w:val="0"/>
      <w:sz w:val="24"/>
      <w:szCs w:val="24"/>
      <w:u w:val="none"/>
      <w:lang w:val="ro-RO" w:eastAsia="ro-RO" w:bidi="ro-RO"/>
    </w:rPr>
  </w:style>
  <w:style w:type="character" w:customStyle="1" w:styleId="Bodytext30">
    <w:name w:val="Body text (3)"/>
    <w:basedOn w:val="Bodytext3"/>
    <w:rPr>
      <w:rFonts w:ascii="Times New Roman" w:eastAsia="Times New Roman" w:hAnsi="Times New Roman" w:cs="Times New Roman"/>
      <w:b/>
      <w:bCs/>
      <w:i w:val="0"/>
      <w:iCs w:val="0"/>
      <w:smallCaps w:val="0"/>
      <w:strike w:val="0"/>
      <w:color w:val="000000"/>
      <w:spacing w:val="0"/>
      <w:w w:val="100"/>
      <w:position w:val="0"/>
      <w:sz w:val="22"/>
      <w:szCs w:val="22"/>
      <w:u w:val="single"/>
      <w:lang w:val="ro-RO" w:eastAsia="ro-RO" w:bidi="ro-RO"/>
    </w:rPr>
  </w:style>
  <w:style w:type="character" w:customStyle="1" w:styleId="Bodytext2BoldItalic1">
    <w:name w:val="Body text (2) + Bold.Italic1"/>
    <w:basedOn w:val="Bodytext2"/>
    <w:rPr>
      <w:rFonts w:ascii="Times New Roman" w:eastAsia="Times New Roman" w:hAnsi="Times New Roman" w:cs="Times New Roman"/>
      <w:b/>
      <w:bCs/>
      <w:i/>
      <w:iCs/>
      <w:smallCaps w:val="0"/>
      <w:strike w:val="0"/>
      <w:color w:val="000000"/>
      <w:spacing w:val="0"/>
      <w:w w:val="100"/>
      <w:position w:val="0"/>
      <w:sz w:val="22"/>
      <w:szCs w:val="22"/>
      <w:u w:val="single"/>
      <w:lang w:val="ro-RO" w:eastAsia="ro-RO" w:bidi="ro-RO"/>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2"/>
      <w:szCs w:val="22"/>
      <w:u w:val="none"/>
      <w:lang w:val="ro-RO" w:eastAsia="ro-RO" w:bidi="ro-RO"/>
    </w:rPr>
  </w:style>
  <w:style w:type="character" w:customStyle="1" w:styleId="Bodytext50">
    <w:name w:val="Body text (5)"/>
    <w:basedOn w:val="Bodytext5"/>
    <w:rPr>
      <w:rFonts w:ascii="Times New Roman" w:eastAsia="Times New Roman" w:hAnsi="Times New Roman" w:cs="Times New Roman"/>
      <w:b/>
      <w:bCs/>
      <w:i/>
      <w:iCs/>
      <w:smallCaps w:val="0"/>
      <w:strike w:val="0"/>
      <w:color w:val="000000"/>
      <w:spacing w:val="0"/>
      <w:w w:val="100"/>
      <w:position w:val="0"/>
      <w:sz w:val="22"/>
      <w:szCs w:val="22"/>
      <w:u w:val="single"/>
      <w:lang w:val="ro-RO" w:eastAsia="ro-RO" w:bidi="ro-RO"/>
    </w:rPr>
  </w:style>
  <w:style w:type="character" w:customStyle="1" w:styleId="Bodytext6">
    <w:name w:val="Body text (6)_"/>
    <w:basedOn w:val="Fontdeparagrafimplicit"/>
    <w:link w:val="Bodytext61"/>
    <w:rPr>
      <w:rFonts w:ascii="Times New Roman" w:eastAsia="Times New Roman" w:hAnsi="Times New Roman" w:cs="Times New Roman"/>
      <w:b w:val="0"/>
      <w:bCs w:val="0"/>
      <w:i/>
      <w:iCs/>
      <w:smallCaps w:val="0"/>
      <w:strike w:val="0"/>
      <w:sz w:val="22"/>
      <w:szCs w:val="22"/>
      <w:u w:val="none"/>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Bodytext60">
    <w:name w:val="Body text (6)"/>
    <w:basedOn w:val="Bodytext6"/>
    <w:rPr>
      <w:rFonts w:ascii="Times New Roman" w:eastAsia="Times New Roman" w:hAnsi="Times New Roman" w:cs="Times New Roman"/>
      <w:b w:val="0"/>
      <w:bCs w:val="0"/>
      <w:i/>
      <w:iCs/>
      <w:smallCaps w:val="0"/>
      <w:strike w:val="0"/>
      <w:color w:val="000000"/>
      <w:spacing w:val="0"/>
      <w:w w:val="100"/>
      <w:position w:val="0"/>
      <w:sz w:val="22"/>
      <w:szCs w:val="22"/>
      <w:u w:val="single"/>
      <w:lang w:val="ro-RO" w:eastAsia="ro-RO" w:bidi="ro-RO"/>
    </w:rPr>
  </w:style>
  <w:style w:type="character" w:customStyle="1" w:styleId="Bodytext6NotItalic1">
    <w:name w:val="Body text (6) + Not Italic1"/>
    <w:basedOn w:val="Bodytext6"/>
    <w:rPr>
      <w:rFonts w:ascii="Times New Roman" w:eastAsia="Times New Roman" w:hAnsi="Times New Roman" w:cs="Times New Roman"/>
      <w:b w:val="0"/>
      <w:bCs w:val="0"/>
      <w:i/>
      <w:iCs/>
      <w:smallCaps w:val="0"/>
      <w:strike w:val="0"/>
      <w:color w:val="000000"/>
      <w:spacing w:val="0"/>
      <w:w w:val="100"/>
      <w:position w:val="0"/>
      <w:sz w:val="22"/>
      <w:szCs w:val="22"/>
      <w:u w:val="single"/>
      <w:lang w:val="ro-RO" w:eastAsia="ro-RO" w:bidi="ro-RO"/>
    </w:rPr>
  </w:style>
  <w:style w:type="character" w:customStyle="1" w:styleId="Bodytext20">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o-RO" w:eastAsia="ro-RO" w:bidi="ro-RO"/>
    </w:rPr>
  </w:style>
  <w:style w:type="character" w:customStyle="1" w:styleId="Bodytext2Bold1">
    <w:name w:val="Body text (2) + Bold1"/>
    <w:basedOn w:val="Bodytext2"/>
    <w:rPr>
      <w:rFonts w:ascii="Times New Roman" w:eastAsia="Times New Roman" w:hAnsi="Times New Roman" w:cs="Times New Roman"/>
      <w:b/>
      <w:bCs/>
      <w:i w:val="0"/>
      <w:iCs w:val="0"/>
      <w:smallCaps w:val="0"/>
      <w:strike w:val="0"/>
      <w:color w:val="000000"/>
      <w:spacing w:val="0"/>
      <w:w w:val="100"/>
      <w:position w:val="0"/>
      <w:sz w:val="22"/>
      <w:szCs w:val="22"/>
      <w:u w:val="single"/>
      <w:lang w:val="ro-RO" w:eastAsia="ro-RO" w:bidi="ro-RO"/>
    </w:rPr>
  </w:style>
  <w:style w:type="character" w:customStyle="1" w:styleId="Bodytext255ptBold">
    <w:name w:val="Body text (2) + 5.5 pt.Bold"/>
    <w:basedOn w:val="Bodytext2"/>
    <w:rPr>
      <w:rFonts w:ascii="Times New Roman" w:eastAsia="Times New Roman" w:hAnsi="Times New Roman" w:cs="Times New Roman"/>
      <w:b/>
      <w:bCs/>
      <w:i w:val="0"/>
      <w:iCs w:val="0"/>
      <w:smallCaps w:val="0"/>
      <w:strike w:val="0"/>
      <w:color w:val="000000"/>
      <w:spacing w:val="0"/>
      <w:w w:val="100"/>
      <w:position w:val="0"/>
      <w:sz w:val="11"/>
      <w:szCs w:val="11"/>
      <w:u w:val="none"/>
      <w:lang w:val="ro-RO" w:eastAsia="ro-RO" w:bidi="ro-RO"/>
    </w:rPr>
  </w:style>
  <w:style w:type="character" w:customStyle="1" w:styleId="Bodytext255pt">
    <w:name w:val="Body text (2) + 5.5 pt"/>
    <w:basedOn w:val="Bodytext2"/>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o-RO" w:eastAsia="ro-RO" w:bidi="ro-RO"/>
    </w:rPr>
  </w:style>
  <w:style w:type="character" w:customStyle="1" w:styleId="Headerorfooter0">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o-RO" w:eastAsia="ro-RO" w:bidi="ro-RO"/>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Bodytext7">
    <w:name w:val="Body text (7)_"/>
    <w:basedOn w:val="Fontdeparagrafimplicit"/>
    <w:link w:val="Bodytext71"/>
    <w:rPr>
      <w:rFonts w:ascii="Times New Roman" w:eastAsia="Times New Roman" w:hAnsi="Times New Roman" w:cs="Times New Roman"/>
      <w:b/>
      <w:bCs/>
      <w:i w:val="0"/>
      <w:iCs w:val="0"/>
      <w:smallCaps w:val="0"/>
      <w:strike w:val="0"/>
      <w:sz w:val="22"/>
      <w:szCs w:val="22"/>
      <w:u w:val="none"/>
    </w:rPr>
  </w:style>
  <w:style w:type="character" w:customStyle="1" w:styleId="Bodytext70">
    <w:name w:val="Body text (7)"/>
    <w:basedOn w:val="Bodytext7"/>
    <w:rPr>
      <w:rFonts w:ascii="Times New Roman" w:eastAsia="Times New Roman" w:hAnsi="Times New Roman" w:cs="Times New Roman"/>
      <w:b/>
      <w:bCs/>
      <w:i w:val="0"/>
      <w:iCs w:val="0"/>
      <w:smallCaps w:val="0"/>
      <w:strike w:val="0"/>
      <w:color w:val="000000"/>
      <w:spacing w:val="0"/>
      <w:w w:val="100"/>
      <w:position w:val="0"/>
      <w:sz w:val="22"/>
      <w:szCs w:val="22"/>
      <w:u w:val="single"/>
      <w:lang w:val="ro-RO" w:eastAsia="ro-RO" w:bidi="ro-RO"/>
    </w:rPr>
  </w:style>
  <w:style w:type="character" w:customStyle="1" w:styleId="Heading1">
    <w:name w:val="Heading #1_"/>
    <w:basedOn w:val="Fontdeparagrafimplicit"/>
    <w:link w:val="Heading11"/>
    <w:rPr>
      <w:rFonts w:ascii="Times New Roman" w:eastAsia="Times New Roman" w:hAnsi="Times New Roman" w:cs="Times New Roman"/>
      <w:b/>
      <w:bCs/>
      <w:i w:val="0"/>
      <w:iCs w:val="0"/>
      <w:smallCaps w:val="0"/>
      <w:strike w:val="0"/>
      <w:sz w:val="22"/>
      <w:szCs w:val="22"/>
      <w:u w:val="none"/>
    </w:rPr>
  </w:style>
  <w:style w:type="character" w:customStyle="1" w:styleId="Heading10">
    <w:name w:val="Heading #1"/>
    <w:basedOn w:val="Heading1"/>
    <w:rPr>
      <w:rFonts w:ascii="Times New Roman" w:eastAsia="Times New Roman" w:hAnsi="Times New Roman" w:cs="Times New Roman"/>
      <w:b/>
      <w:bCs/>
      <w:i w:val="0"/>
      <w:iCs w:val="0"/>
      <w:smallCaps w:val="0"/>
      <w:strike w:val="0"/>
      <w:color w:val="000000"/>
      <w:spacing w:val="0"/>
      <w:w w:val="100"/>
      <w:position w:val="0"/>
      <w:sz w:val="22"/>
      <w:szCs w:val="22"/>
      <w:u w:val="single"/>
      <w:lang w:val="ro-RO" w:eastAsia="ro-RO" w:bidi="ro-RO"/>
    </w:rPr>
  </w:style>
  <w:style w:type="character" w:customStyle="1" w:styleId="Bodytext7NotBold">
    <w:name w:val="Body text (7) + Not Bold"/>
    <w:basedOn w:val="Bodytext7"/>
    <w:rPr>
      <w:rFonts w:ascii="Times New Roman" w:eastAsia="Times New Roman" w:hAnsi="Times New Roman" w:cs="Times New Roman"/>
      <w:b/>
      <w:bCs/>
      <w:i w:val="0"/>
      <w:iCs w:val="0"/>
      <w:smallCaps w:val="0"/>
      <w:strike w:val="0"/>
      <w:color w:val="000000"/>
      <w:spacing w:val="0"/>
      <w:w w:val="100"/>
      <w:position w:val="0"/>
      <w:sz w:val="22"/>
      <w:szCs w:val="22"/>
      <w:u w:val="none"/>
      <w:lang w:val="ro-RO" w:eastAsia="ro-RO" w:bidi="ro-RO"/>
    </w:rPr>
  </w:style>
  <w:style w:type="character" w:customStyle="1" w:styleId="Bodytext8">
    <w:name w:val="Body text (8)_"/>
    <w:basedOn w:val="Fontdeparagrafimplicit"/>
    <w:link w:val="Bodytext81"/>
    <w:rPr>
      <w:rFonts w:ascii="Garamond" w:eastAsia="Garamond" w:hAnsi="Garamond" w:cs="Garamond"/>
      <w:b w:val="0"/>
      <w:bCs w:val="0"/>
      <w:i w:val="0"/>
      <w:iCs w:val="0"/>
      <w:smallCaps w:val="0"/>
      <w:strike w:val="0"/>
      <w:sz w:val="36"/>
      <w:szCs w:val="36"/>
      <w:u w:val="none"/>
    </w:rPr>
  </w:style>
  <w:style w:type="character" w:customStyle="1" w:styleId="Bodytext80">
    <w:name w:val="Body text (8)"/>
    <w:basedOn w:val="Bodytext8"/>
    <w:rPr>
      <w:rFonts w:ascii="Garamond" w:eastAsia="Garamond" w:hAnsi="Garamond" w:cs="Garamond"/>
      <w:b w:val="0"/>
      <w:bCs w:val="0"/>
      <w:i w:val="0"/>
      <w:iCs w:val="0"/>
      <w:smallCaps w:val="0"/>
      <w:strike w:val="0"/>
      <w:color w:val="4046AF"/>
      <w:spacing w:val="0"/>
      <w:w w:val="100"/>
      <w:position w:val="0"/>
      <w:sz w:val="36"/>
      <w:szCs w:val="36"/>
      <w:u w:val="none"/>
      <w:lang w:val="ro-RO" w:eastAsia="ro-RO" w:bidi="ro-RO"/>
    </w:rPr>
  </w:style>
  <w:style w:type="paragraph" w:customStyle="1" w:styleId="Bodytext31">
    <w:name w:val="Body text (3)1"/>
    <w:basedOn w:val="Normal"/>
    <w:link w:val="Bodytext3"/>
    <w:pPr>
      <w:shd w:val="clear" w:color="auto" w:fill="FFFFFF"/>
      <w:spacing w:after="680" w:line="250" w:lineRule="exact"/>
      <w:ind w:hanging="240"/>
      <w:jc w:val="right"/>
    </w:pPr>
    <w:rPr>
      <w:rFonts w:ascii="Times New Roman" w:eastAsia="Times New Roman" w:hAnsi="Times New Roman" w:cs="Times New Roman"/>
      <w:b/>
      <w:bCs/>
      <w:sz w:val="22"/>
      <w:szCs w:val="22"/>
    </w:rPr>
  </w:style>
  <w:style w:type="paragraph" w:customStyle="1" w:styleId="Headerorfooter1">
    <w:name w:val="Header or footer1"/>
    <w:basedOn w:val="Normal"/>
    <w:link w:val="Headerorfooter"/>
    <w:pPr>
      <w:shd w:val="clear" w:color="auto" w:fill="FFFFFF"/>
      <w:spacing w:line="154" w:lineRule="exact"/>
    </w:pPr>
    <w:rPr>
      <w:rFonts w:ascii="Times New Roman" w:eastAsia="Times New Roman" w:hAnsi="Times New Roman" w:cs="Times New Roman"/>
      <w:sz w:val="14"/>
      <w:szCs w:val="14"/>
    </w:rPr>
  </w:style>
  <w:style w:type="paragraph" w:customStyle="1" w:styleId="Bodytext40">
    <w:name w:val="Body text (4)"/>
    <w:basedOn w:val="Normal"/>
    <w:link w:val="Bodytext4"/>
    <w:pPr>
      <w:shd w:val="clear" w:color="auto" w:fill="FFFFFF"/>
      <w:spacing w:before="680" w:after="100" w:line="268" w:lineRule="exact"/>
    </w:pPr>
    <w:rPr>
      <w:rFonts w:ascii="Verdana" w:eastAsia="Verdana" w:hAnsi="Verdana" w:cs="Verdana"/>
      <w:b/>
      <w:bCs/>
      <w:sz w:val="22"/>
      <w:szCs w:val="22"/>
    </w:rPr>
  </w:style>
  <w:style w:type="paragraph" w:customStyle="1" w:styleId="Bodytext21">
    <w:name w:val="Body text (2)1"/>
    <w:basedOn w:val="Normal"/>
    <w:link w:val="Bodytext2"/>
    <w:qFormat/>
    <w:pPr>
      <w:shd w:val="clear" w:color="auto" w:fill="FFFFFF"/>
      <w:spacing w:before="100" w:line="269" w:lineRule="exact"/>
      <w:ind w:hanging="2100"/>
      <w:jc w:val="both"/>
    </w:pPr>
    <w:rPr>
      <w:rFonts w:ascii="Times New Roman" w:eastAsia="Times New Roman" w:hAnsi="Times New Roman" w:cs="Times New Roman"/>
      <w:sz w:val="22"/>
      <w:szCs w:val="22"/>
    </w:rPr>
  </w:style>
  <w:style w:type="paragraph" w:customStyle="1" w:styleId="Bodytext51">
    <w:name w:val="Body text (5)1"/>
    <w:basedOn w:val="Normal"/>
    <w:link w:val="Bodytext5"/>
    <w:pPr>
      <w:shd w:val="clear" w:color="auto" w:fill="FFFFFF"/>
      <w:spacing w:before="200" w:after="300" w:line="264" w:lineRule="exact"/>
      <w:jc w:val="both"/>
    </w:pPr>
    <w:rPr>
      <w:rFonts w:ascii="Times New Roman" w:eastAsia="Times New Roman" w:hAnsi="Times New Roman" w:cs="Times New Roman"/>
      <w:b/>
      <w:bCs/>
      <w:i/>
      <w:iCs/>
      <w:sz w:val="22"/>
      <w:szCs w:val="22"/>
    </w:rPr>
  </w:style>
  <w:style w:type="paragraph" w:customStyle="1" w:styleId="Bodytext61">
    <w:name w:val="Body text (6)1"/>
    <w:basedOn w:val="Normal"/>
    <w:link w:val="Bodytext6"/>
    <w:pPr>
      <w:shd w:val="clear" w:color="auto" w:fill="FFFFFF"/>
      <w:spacing w:after="140" w:line="264" w:lineRule="exact"/>
      <w:jc w:val="both"/>
    </w:pPr>
    <w:rPr>
      <w:rFonts w:ascii="Times New Roman" w:eastAsia="Times New Roman" w:hAnsi="Times New Roman" w:cs="Times New Roman"/>
      <w:i/>
      <w:iCs/>
      <w:sz w:val="22"/>
      <w:szCs w:val="22"/>
    </w:rPr>
  </w:style>
  <w:style w:type="paragraph" w:customStyle="1" w:styleId="Bodytext71">
    <w:name w:val="Body text (7)1"/>
    <w:basedOn w:val="Normal"/>
    <w:link w:val="Bodytext7"/>
    <w:pPr>
      <w:shd w:val="clear" w:color="auto" w:fill="FFFFFF"/>
      <w:spacing w:after="180" w:line="244" w:lineRule="exact"/>
    </w:pPr>
    <w:rPr>
      <w:rFonts w:ascii="Times New Roman" w:eastAsia="Times New Roman" w:hAnsi="Times New Roman" w:cs="Times New Roman"/>
      <w:b/>
      <w:bCs/>
      <w:sz w:val="22"/>
      <w:szCs w:val="22"/>
    </w:rPr>
  </w:style>
  <w:style w:type="paragraph" w:customStyle="1" w:styleId="Heading11">
    <w:name w:val="Heading #11"/>
    <w:basedOn w:val="Normal"/>
    <w:link w:val="Heading1"/>
    <w:pPr>
      <w:shd w:val="clear" w:color="auto" w:fill="FFFFFF"/>
      <w:spacing w:before="200" w:line="274" w:lineRule="exact"/>
      <w:jc w:val="both"/>
      <w:outlineLvl w:val="0"/>
    </w:pPr>
    <w:rPr>
      <w:rFonts w:ascii="Times New Roman" w:eastAsia="Times New Roman" w:hAnsi="Times New Roman" w:cs="Times New Roman"/>
      <w:b/>
      <w:bCs/>
      <w:sz w:val="22"/>
      <w:szCs w:val="22"/>
    </w:rPr>
  </w:style>
  <w:style w:type="paragraph" w:customStyle="1" w:styleId="Bodytext81">
    <w:name w:val="Body text (8)1"/>
    <w:basedOn w:val="Normal"/>
    <w:link w:val="Bodytext8"/>
    <w:pPr>
      <w:shd w:val="clear" w:color="auto" w:fill="FFFFFF"/>
      <w:spacing w:before="360" w:line="404" w:lineRule="exact"/>
      <w:jc w:val="right"/>
    </w:pPr>
    <w:rPr>
      <w:rFonts w:ascii="Garamond" w:eastAsia="Garamond" w:hAnsi="Garamond" w:cs="Garamond"/>
      <w:sz w:val="36"/>
      <w:szCs w:val="36"/>
    </w:rPr>
  </w:style>
  <w:style w:type="paragraph" w:styleId="Revizuire">
    <w:name w:val="Revision"/>
    <w:hidden/>
    <w:uiPriority w:val="99"/>
    <w:semiHidden/>
    <w:rsid w:val="00FA16E2"/>
    <w:pPr>
      <w:widowControl/>
    </w:pPr>
    <w:rPr>
      <w:color w:val="000000"/>
    </w:rPr>
  </w:style>
  <w:style w:type="character" w:styleId="Referincomentariu">
    <w:name w:val="annotation reference"/>
    <w:basedOn w:val="Fontdeparagrafimplicit"/>
    <w:uiPriority w:val="99"/>
    <w:semiHidden/>
    <w:unhideWhenUsed/>
    <w:rsid w:val="00AD7B52"/>
    <w:rPr>
      <w:sz w:val="16"/>
      <w:szCs w:val="16"/>
    </w:rPr>
  </w:style>
  <w:style w:type="paragraph" w:styleId="Textcomentariu">
    <w:name w:val="annotation text"/>
    <w:basedOn w:val="Normal"/>
    <w:link w:val="TextcomentariuCaracter"/>
    <w:uiPriority w:val="99"/>
    <w:unhideWhenUsed/>
    <w:rsid w:val="00AD7B52"/>
    <w:rPr>
      <w:sz w:val="20"/>
      <w:szCs w:val="20"/>
    </w:rPr>
  </w:style>
  <w:style w:type="character" w:customStyle="1" w:styleId="TextcomentariuCaracter">
    <w:name w:val="Text comentariu Caracter"/>
    <w:basedOn w:val="Fontdeparagrafimplicit"/>
    <w:link w:val="Textcomentariu"/>
    <w:uiPriority w:val="99"/>
    <w:rsid w:val="00AD7B52"/>
    <w:rPr>
      <w:color w:val="000000"/>
      <w:sz w:val="20"/>
      <w:szCs w:val="20"/>
    </w:rPr>
  </w:style>
  <w:style w:type="paragraph" w:styleId="SubiectComentariu">
    <w:name w:val="annotation subject"/>
    <w:basedOn w:val="Textcomentariu"/>
    <w:next w:val="Textcomentariu"/>
    <w:link w:val="SubiectComentariuCaracter"/>
    <w:uiPriority w:val="99"/>
    <w:semiHidden/>
    <w:unhideWhenUsed/>
    <w:rsid w:val="00AD7B52"/>
    <w:rPr>
      <w:b/>
      <w:bCs/>
    </w:rPr>
  </w:style>
  <w:style w:type="character" w:customStyle="1" w:styleId="SubiectComentariuCaracter">
    <w:name w:val="Subiect Comentariu Caracter"/>
    <w:basedOn w:val="TextcomentariuCaracter"/>
    <w:link w:val="SubiectComentariu"/>
    <w:uiPriority w:val="99"/>
    <w:semiHidden/>
    <w:rsid w:val="00AD7B52"/>
    <w:rPr>
      <w:b/>
      <w:bCs/>
      <w:color w:val="000000"/>
      <w:sz w:val="20"/>
      <w:szCs w:val="20"/>
    </w:rPr>
  </w:style>
  <w:style w:type="paragraph" w:styleId="Antet">
    <w:name w:val="header"/>
    <w:aliases w:val="Encabezado 2,encabezado,En-tête client,Header1,Header 1"/>
    <w:basedOn w:val="Normal"/>
    <w:link w:val="AntetCaracter"/>
    <w:unhideWhenUsed/>
    <w:rsid w:val="00556997"/>
    <w:pPr>
      <w:tabs>
        <w:tab w:val="center" w:pos="4680"/>
        <w:tab w:val="right" w:pos="9360"/>
      </w:tabs>
    </w:pPr>
  </w:style>
  <w:style w:type="character" w:customStyle="1" w:styleId="AntetCaracter">
    <w:name w:val="Antet Caracter"/>
    <w:aliases w:val="Encabezado 2 Caracter,encabezado Caracter,En-tête client Caracter,Header1 Caracter,Header 1 Caracter"/>
    <w:basedOn w:val="Fontdeparagrafimplicit"/>
    <w:link w:val="Antet"/>
    <w:rsid w:val="00556997"/>
    <w:rPr>
      <w:color w:val="000000"/>
    </w:rPr>
  </w:style>
  <w:style w:type="paragraph" w:styleId="Subsol">
    <w:name w:val="footer"/>
    <w:basedOn w:val="Normal"/>
    <w:link w:val="SubsolCaracter"/>
    <w:uiPriority w:val="99"/>
    <w:unhideWhenUsed/>
    <w:rsid w:val="00556997"/>
    <w:pPr>
      <w:tabs>
        <w:tab w:val="center" w:pos="4680"/>
        <w:tab w:val="right" w:pos="9360"/>
      </w:tabs>
    </w:pPr>
  </w:style>
  <w:style w:type="character" w:customStyle="1" w:styleId="SubsolCaracter">
    <w:name w:val="Subsol Caracter"/>
    <w:basedOn w:val="Fontdeparagrafimplicit"/>
    <w:link w:val="Subsol"/>
    <w:uiPriority w:val="99"/>
    <w:rsid w:val="00556997"/>
    <w:rPr>
      <w:color w:val="000000"/>
    </w:rPr>
  </w:style>
  <w:style w:type="paragraph" w:styleId="NormalWeb">
    <w:name w:val="Normal (Web)"/>
    <w:basedOn w:val="Normal"/>
    <w:link w:val="NormalWebCaracter"/>
    <w:uiPriority w:val="99"/>
    <w:unhideWhenUsed/>
    <w:rsid w:val="00654BD7"/>
    <w:pPr>
      <w:widowControl/>
      <w:spacing w:before="100" w:beforeAutospacing="1" w:after="100" w:afterAutospacing="1"/>
    </w:pPr>
    <w:rPr>
      <w:rFonts w:ascii="Times New Roman" w:eastAsia="Times New Roman" w:hAnsi="Times New Roman" w:cs="Times New Roman"/>
      <w:color w:val="auto"/>
      <w:lang w:val="en-IE" w:eastAsia="en-IE" w:bidi="ar-SA"/>
    </w:rPr>
  </w:style>
  <w:style w:type="character" w:customStyle="1" w:styleId="NormalWebCaracter">
    <w:name w:val="Normal (Web) Caracter"/>
    <w:link w:val="NormalWeb"/>
    <w:uiPriority w:val="99"/>
    <w:rsid w:val="00654BD7"/>
    <w:rPr>
      <w:rFonts w:ascii="Times New Roman" w:eastAsia="Times New Roman" w:hAnsi="Times New Roman" w:cs="Times New Roman"/>
      <w:lang w:val="en-IE" w:eastAsia="en-IE" w:bidi="ar-SA"/>
    </w:rPr>
  </w:style>
  <w:style w:type="paragraph" w:styleId="Listparagraf">
    <w:name w:val="List Paragraph"/>
    <w:aliases w:val="Normal bullet 2"/>
    <w:basedOn w:val="Normal"/>
    <w:link w:val="ListparagrafCaracter"/>
    <w:uiPriority w:val="34"/>
    <w:qFormat/>
    <w:rsid w:val="007A7DB5"/>
    <w:pPr>
      <w:ind w:left="720"/>
      <w:contextualSpacing/>
    </w:pPr>
  </w:style>
  <w:style w:type="paragraph" w:styleId="Frspaiere">
    <w:name w:val="No Spacing"/>
    <w:uiPriority w:val="1"/>
    <w:qFormat/>
    <w:rsid w:val="0027793A"/>
    <w:rPr>
      <w:color w:val="000000"/>
    </w:rPr>
  </w:style>
  <w:style w:type="paragraph" w:styleId="TextnBalon">
    <w:name w:val="Balloon Text"/>
    <w:basedOn w:val="Normal"/>
    <w:link w:val="TextnBalonCaracter"/>
    <w:uiPriority w:val="99"/>
    <w:semiHidden/>
    <w:unhideWhenUsed/>
    <w:rsid w:val="00556C2F"/>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56C2F"/>
    <w:rPr>
      <w:rFonts w:ascii="Tahoma" w:hAnsi="Tahoma" w:cs="Tahoma"/>
      <w:color w:val="000000"/>
      <w:sz w:val="16"/>
      <w:szCs w:val="16"/>
    </w:rPr>
  </w:style>
  <w:style w:type="paragraph" w:customStyle="1" w:styleId="ListParagraph1">
    <w:name w:val="List Paragraph1"/>
    <w:aliases w:val="List Paragraph2,List Paragraph11,List Paragraph111,List Paragraph1111,List Paragraph11111,List Paragraph111111,body 2,Header bold,Colorful List - Accent 11"/>
    <w:basedOn w:val="Normal"/>
    <w:qFormat/>
    <w:rsid w:val="00E23117"/>
    <w:pPr>
      <w:widowControl/>
      <w:tabs>
        <w:tab w:val="num" w:pos="2880"/>
      </w:tabs>
      <w:overflowPunct w:val="0"/>
      <w:autoSpaceDE w:val="0"/>
      <w:autoSpaceDN w:val="0"/>
      <w:adjustRightInd w:val="0"/>
      <w:spacing w:before="120" w:after="120" w:afterAutospacing="1" w:line="288" w:lineRule="auto"/>
      <w:ind w:left="720"/>
      <w:jc w:val="both"/>
      <w:textAlignment w:val="baseline"/>
    </w:pPr>
    <w:rPr>
      <w:rFonts w:ascii="Arial" w:eastAsia="Times New Roman" w:hAnsi="Arial" w:cs="Times New Roman"/>
      <w:color w:val="auto"/>
      <w:sz w:val="22"/>
      <w:szCs w:val="22"/>
      <w:lang w:val="en-US" w:eastAsia="en-US" w:bidi="ar-SA"/>
    </w:rPr>
  </w:style>
  <w:style w:type="paragraph" w:customStyle="1" w:styleId="OTCap">
    <w:name w:val="OT_Cap"/>
    <w:basedOn w:val="Titlu1"/>
    <w:next w:val="Normal"/>
    <w:rsid w:val="00652004"/>
    <w:pPr>
      <w:keepLines w:val="0"/>
      <w:suppressAutoHyphens/>
      <w:spacing w:before="360" w:after="240"/>
      <w:ind w:left="1598" w:hanging="1418"/>
      <w:jc w:val="both"/>
    </w:pPr>
    <w:rPr>
      <w:rFonts w:ascii="Times New Roman Bold" w:eastAsia="SimSun" w:hAnsi="Times New Roman Bold" w:cs="Times New Roman"/>
      <w:caps/>
      <w:color w:val="auto"/>
      <w:kern w:val="28"/>
      <w:szCs w:val="24"/>
      <w:lang w:val="en-US" w:eastAsia="de-DE" w:bidi="ar-SA"/>
    </w:rPr>
  </w:style>
  <w:style w:type="paragraph" w:styleId="Legend">
    <w:name w:val="caption"/>
    <w:aliases w:val="Map Char,Map,Map Char Char Char Char Char,Caption Char Char Car Car,Caption Char Char Car Car Car,Map Char Char Char Car Car,Caption Char Char,Map Char Char,Map Char Char Char,Caption Char1,Titlu Tabel,Beschriftung,Caption Char Char Char Char"/>
    <w:basedOn w:val="Normal"/>
    <w:next w:val="Normal"/>
    <w:link w:val="LegendCaracter"/>
    <w:qFormat/>
    <w:rsid w:val="00652004"/>
    <w:pPr>
      <w:widowControl/>
      <w:jc w:val="both"/>
    </w:pPr>
    <w:rPr>
      <w:rFonts w:ascii="Calibri" w:eastAsia="Times New Roman" w:hAnsi="Calibri" w:cs="Times New Roman"/>
      <w:b/>
      <w:color w:val="auto"/>
      <w:sz w:val="20"/>
      <w:szCs w:val="20"/>
      <w:lang w:eastAsia="en-US" w:bidi="ar-SA"/>
    </w:rPr>
  </w:style>
  <w:style w:type="character" w:customStyle="1" w:styleId="LegendCaracter">
    <w:name w:val="Legendă Caracter"/>
    <w:aliases w:val="Map Char Caracter,Map Caracter,Map Char Char Char Char Char Caracter,Caption Char Char Car Car Caracter,Caption Char Char Car Car Car Caracter,Map Char Char Char Car Car Caracter,Caption Char Char Caracter,Map Char Char Caracter"/>
    <w:link w:val="Legend"/>
    <w:locked/>
    <w:rsid w:val="00652004"/>
    <w:rPr>
      <w:rFonts w:ascii="Calibri" w:eastAsia="Times New Roman" w:hAnsi="Calibri" w:cs="Times New Roman"/>
      <w:b/>
      <w:sz w:val="20"/>
      <w:szCs w:val="20"/>
      <w:lang w:eastAsia="en-US" w:bidi="ar-SA"/>
    </w:rPr>
  </w:style>
  <w:style w:type="paragraph" w:customStyle="1" w:styleId="NormalWeb1">
    <w:name w:val="Normal (Web)1"/>
    <w:basedOn w:val="Normal"/>
    <w:link w:val="NormalWeb1Char"/>
    <w:uiPriority w:val="99"/>
    <w:rsid w:val="00652004"/>
    <w:pPr>
      <w:widowControl/>
    </w:pPr>
    <w:rPr>
      <w:rFonts w:ascii="Arial Unicode MS" w:eastAsia="Calibri" w:hAnsi="Arial Unicode MS" w:cs="Times New Roman"/>
      <w:lang w:val="en-GB" w:eastAsia="en-GB" w:bidi="ar-SA"/>
    </w:rPr>
  </w:style>
  <w:style w:type="character" w:customStyle="1" w:styleId="NormalWeb1Char">
    <w:name w:val="Normal (Web)1 Char"/>
    <w:link w:val="NormalWeb1"/>
    <w:uiPriority w:val="99"/>
    <w:locked/>
    <w:rsid w:val="00652004"/>
    <w:rPr>
      <w:rFonts w:ascii="Arial Unicode MS" w:eastAsia="Calibri" w:hAnsi="Arial Unicode MS" w:cs="Times New Roman"/>
      <w:color w:val="000000"/>
      <w:lang w:val="en-GB" w:eastAsia="en-GB" w:bidi="ar-SA"/>
    </w:rPr>
  </w:style>
  <w:style w:type="character" w:customStyle="1" w:styleId="Titlu1Caracter">
    <w:name w:val="Titlu 1 Caracter"/>
    <w:basedOn w:val="Fontdeparagrafimplicit"/>
    <w:link w:val="Titlu1"/>
    <w:uiPriority w:val="9"/>
    <w:rsid w:val="00652004"/>
    <w:rPr>
      <w:rFonts w:asciiTheme="majorHAnsi" w:eastAsiaTheme="majorEastAsia" w:hAnsiTheme="majorHAnsi" w:cstheme="majorBidi"/>
      <w:b/>
      <w:bCs/>
      <w:color w:val="365F91" w:themeColor="accent1" w:themeShade="BF"/>
      <w:sz w:val="28"/>
      <w:szCs w:val="28"/>
    </w:rPr>
  </w:style>
  <w:style w:type="character" w:styleId="Hyperlink">
    <w:name w:val="Hyperlink"/>
    <w:rsid w:val="00701F36"/>
    <w:rPr>
      <w:color w:val="0000FF"/>
      <w:u w:val="single"/>
    </w:rPr>
  </w:style>
  <w:style w:type="character" w:customStyle="1" w:styleId="ListparagrafCaracter">
    <w:name w:val="Listă paragraf Caracter"/>
    <w:aliases w:val="Normal bullet 2 Caracter"/>
    <w:link w:val="Listparagraf"/>
    <w:uiPriority w:val="34"/>
    <w:locked/>
    <w:rsid w:val="001F6E9E"/>
    <w:rPr>
      <w:color w:val="000000"/>
    </w:rPr>
  </w:style>
  <w:style w:type="table" w:styleId="Tabelgril">
    <w:name w:val="Table Grid"/>
    <w:basedOn w:val="TabelNormal"/>
    <w:uiPriority w:val="59"/>
    <w:rsid w:val="00D91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ucuprins">
    <w:name w:val="TOC Heading"/>
    <w:basedOn w:val="Titlu1"/>
    <w:next w:val="Normal"/>
    <w:uiPriority w:val="71"/>
    <w:semiHidden/>
    <w:unhideWhenUsed/>
    <w:qFormat/>
    <w:rsid w:val="002809BC"/>
    <w:pPr>
      <w:widowControl/>
      <w:spacing w:before="240" w:line="276" w:lineRule="auto"/>
      <w:outlineLvl w:val="9"/>
    </w:pPr>
    <w:rPr>
      <w:b w:val="0"/>
      <w:bCs w:val="0"/>
      <w:sz w:val="32"/>
      <w:szCs w:val="3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49367">
      <w:bodyDiv w:val="1"/>
      <w:marLeft w:val="0"/>
      <w:marRight w:val="0"/>
      <w:marTop w:val="0"/>
      <w:marBottom w:val="0"/>
      <w:divBdr>
        <w:top w:val="none" w:sz="0" w:space="0" w:color="auto"/>
        <w:left w:val="none" w:sz="0" w:space="0" w:color="auto"/>
        <w:bottom w:val="none" w:sz="0" w:space="0" w:color="auto"/>
        <w:right w:val="none" w:sz="0" w:space="0" w:color="auto"/>
      </w:divBdr>
    </w:div>
    <w:div w:id="116024999">
      <w:bodyDiv w:val="1"/>
      <w:marLeft w:val="0"/>
      <w:marRight w:val="0"/>
      <w:marTop w:val="0"/>
      <w:marBottom w:val="0"/>
      <w:divBdr>
        <w:top w:val="none" w:sz="0" w:space="0" w:color="auto"/>
        <w:left w:val="none" w:sz="0" w:space="0" w:color="auto"/>
        <w:bottom w:val="none" w:sz="0" w:space="0" w:color="auto"/>
        <w:right w:val="none" w:sz="0" w:space="0" w:color="auto"/>
      </w:divBdr>
    </w:div>
    <w:div w:id="119879489">
      <w:bodyDiv w:val="1"/>
      <w:marLeft w:val="0"/>
      <w:marRight w:val="0"/>
      <w:marTop w:val="0"/>
      <w:marBottom w:val="0"/>
      <w:divBdr>
        <w:top w:val="none" w:sz="0" w:space="0" w:color="auto"/>
        <w:left w:val="none" w:sz="0" w:space="0" w:color="auto"/>
        <w:bottom w:val="none" w:sz="0" w:space="0" w:color="auto"/>
        <w:right w:val="none" w:sz="0" w:space="0" w:color="auto"/>
      </w:divBdr>
    </w:div>
    <w:div w:id="152843556">
      <w:bodyDiv w:val="1"/>
      <w:marLeft w:val="0"/>
      <w:marRight w:val="0"/>
      <w:marTop w:val="0"/>
      <w:marBottom w:val="0"/>
      <w:divBdr>
        <w:top w:val="none" w:sz="0" w:space="0" w:color="auto"/>
        <w:left w:val="none" w:sz="0" w:space="0" w:color="auto"/>
        <w:bottom w:val="none" w:sz="0" w:space="0" w:color="auto"/>
        <w:right w:val="none" w:sz="0" w:space="0" w:color="auto"/>
      </w:divBdr>
    </w:div>
    <w:div w:id="178542502">
      <w:bodyDiv w:val="1"/>
      <w:marLeft w:val="0"/>
      <w:marRight w:val="0"/>
      <w:marTop w:val="0"/>
      <w:marBottom w:val="0"/>
      <w:divBdr>
        <w:top w:val="none" w:sz="0" w:space="0" w:color="auto"/>
        <w:left w:val="none" w:sz="0" w:space="0" w:color="auto"/>
        <w:bottom w:val="none" w:sz="0" w:space="0" w:color="auto"/>
        <w:right w:val="none" w:sz="0" w:space="0" w:color="auto"/>
      </w:divBdr>
    </w:div>
    <w:div w:id="184834424">
      <w:bodyDiv w:val="1"/>
      <w:marLeft w:val="0"/>
      <w:marRight w:val="0"/>
      <w:marTop w:val="0"/>
      <w:marBottom w:val="0"/>
      <w:divBdr>
        <w:top w:val="none" w:sz="0" w:space="0" w:color="auto"/>
        <w:left w:val="none" w:sz="0" w:space="0" w:color="auto"/>
        <w:bottom w:val="none" w:sz="0" w:space="0" w:color="auto"/>
        <w:right w:val="none" w:sz="0" w:space="0" w:color="auto"/>
      </w:divBdr>
    </w:div>
    <w:div w:id="361563754">
      <w:bodyDiv w:val="1"/>
      <w:marLeft w:val="0"/>
      <w:marRight w:val="0"/>
      <w:marTop w:val="0"/>
      <w:marBottom w:val="0"/>
      <w:divBdr>
        <w:top w:val="none" w:sz="0" w:space="0" w:color="auto"/>
        <w:left w:val="none" w:sz="0" w:space="0" w:color="auto"/>
        <w:bottom w:val="none" w:sz="0" w:space="0" w:color="auto"/>
        <w:right w:val="none" w:sz="0" w:space="0" w:color="auto"/>
      </w:divBdr>
    </w:div>
    <w:div w:id="448670049">
      <w:bodyDiv w:val="1"/>
      <w:marLeft w:val="0"/>
      <w:marRight w:val="0"/>
      <w:marTop w:val="0"/>
      <w:marBottom w:val="0"/>
      <w:divBdr>
        <w:top w:val="none" w:sz="0" w:space="0" w:color="auto"/>
        <w:left w:val="none" w:sz="0" w:space="0" w:color="auto"/>
        <w:bottom w:val="none" w:sz="0" w:space="0" w:color="auto"/>
        <w:right w:val="none" w:sz="0" w:space="0" w:color="auto"/>
      </w:divBdr>
    </w:div>
    <w:div w:id="453405402">
      <w:bodyDiv w:val="1"/>
      <w:marLeft w:val="0"/>
      <w:marRight w:val="0"/>
      <w:marTop w:val="0"/>
      <w:marBottom w:val="0"/>
      <w:divBdr>
        <w:top w:val="none" w:sz="0" w:space="0" w:color="auto"/>
        <w:left w:val="none" w:sz="0" w:space="0" w:color="auto"/>
        <w:bottom w:val="none" w:sz="0" w:space="0" w:color="auto"/>
        <w:right w:val="none" w:sz="0" w:space="0" w:color="auto"/>
      </w:divBdr>
    </w:div>
    <w:div w:id="502087751">
      <w:bodyDiv w:val="1"/>
      <w:marLeft w:val="0"/>
      <w:marRight w:val="0"/>
      <w:marTop w:val="0"/>
      <w:marBottom w:val="0"/>
      <w:divBdr>
        <w:top w:val="none" w:sz="0" w:space="0" w:color="auto"/>
        <w:left w:val="none" w:sz="0" w:space="0" w:color="auto"/>
        <w:bottom w:val="none" w:sz="0" w:space="0" w:color="auto"/>
        <w:right w:val="none" w:sz="0" w:space="0" w:color="auto"/>
      </w:divBdr>
    </w:div>
    <w:div w:id="553085039">
      <w:bodyDiv w:val="1"/>
      <w:marLeft w:val="0"/>
      <w:marRight w:val="0"/>
      <w:marTop w:val="0"/>
      <w:marBottom w:val="0"/>
      <w:divBdr>
        <w:top w:val="none" w:sz="0" w:space="0" w:color="auto"/>
        <w:left w:val="none" w:sz="0" w:space="0" w:color="auto"/>
        <w:bottom w:val="none" w:sz="0" w:space="0" w:color="auto"/>
        <w:right w:val="none" w:sz="0" w:space="0" w:color="auto"/>
      </w:divBdr>
    </w:div>
    <w:div w:id="641348853">
      <w:bodyDiv w:val="1"/>
      <w:marLeft w:val="0"/>
      <w:marRight w:val="0"/>
      <w:marTop w:val="0"/>
      <w:marBottom w:val="0"/>
      <w:divBdr>
        <w:top w:val="none" w:sz="0" w:space="0" w:color="auto"/>
        <w:left w:val="none" w:sz="0" w:space="0" w:color="auto"/>
        <w:bottom w:val="none" w:sz="0" w:space="0" w:color="auto"/>
        <w:right w:val="none" w:sz="0" w:space="0" w:color="auto"/>
      </w:divBdr>
    </w:div>
    <w:div w:id="645010358">
      <w:bodyDiv w:val="1"/>
      <w:marLeft w:val="0"/>
      <w:marRight w:val="0"/>
      <w:marTop w:val="0"/>
      <w:marBottom w:val="0"/>
      <w:divBdr>
        <w:top w:val="none" w:sz="0" w:space="0" w:color="auto"/>
        <w:left w:val="none" w:sz="0" w:space="0" w:color="auto"/>
        <w:bottom w:val="none" w:sz="0" w:space="0" w:color="auto"/>
        <w:right w:val="none" w:sz="0" w:space="0" w:color="auto"/>
      </w:divBdr>
    </w:div>
    <w:div w:id="672802813">
      <w:bodyDiv w:val="1"/>
      <w:marLeft w:val="0"/>
      <w:marRight w:val="0"/>
      <w:marTop w:val="0"/>
      <w:marBottom w:val="0"/>
      <w:divBdr>
        <w:top w:val="none" w:sz="0" w:space="0" w:color="auto"/>
        <w:left w:val="none" w:sz="0" w:space="0" w:color="auto"/>
        <w:bottom w:val="none" w:sz="0" w:space="0" w:color="auto"/>
        <w:right w:val="none" w:sz="0" w:space="0" w:color="auto"/>
      </w:divBdr>
    </w:div>
    <w:div w:id="679282241">
      <w:bodyDiv w:val="1"/>
      <w:marLeft w:val="0"/>
      <w:marRight w:val="0"/>
      <w:marTop w:val="0"/>
      <w:marBottom w:val="0"/>
      <w:divBdr>
        <w:top w:val="none" w:sz="0" w:space="0" w:color="auto"/>
        <w:left w:val="none" w:sz="0" w:space="0" w:color="auto"/>
        <w:bottom w:val="none" w:sz="0" w:space="0" w:color="auto"/>
        <w:right w:val="none" w:sz="0" w:space="0" w:color="auto"/>
      </w:divBdr>
    </w:div>
    <w:div w:id="764347133">
      <w:bodyDiv w:val="1"/>
      <w:marLeft w:val="0"/>
      <w:marRight w:val="0"/>
      <w:marTop w:val="0"/>
      <w:marBottom w:val="0"/>
      <w:divBdr>
        <w:top w:val="none" w:sz="0" w:space="0" w:color="auto"/>
        <w:left w:val="none" w:sz="0" w:space="0" w:color="auto"/>
        <w:bottom w:val="none" w:sz="0" w:space="0" w:color="auto"/>
        <w:right w:val="none" w:sz="0" w:space="0" w:color="auto"/>
      </w:divBdr>
    </w:div>
    <w:div w:id="771128791">
      <w:bodyDiv w:val="1"/>
      <w:marLeft w:val="0"/>
      <w:marRight w:val="0"/>
      <w:marTop w:val="0"/>
      <w:marBottom w:val="0"/>
      <w:divBdr>
        <w:top w:val="none" w:sz="0" w:space="0" w:color="auto"/>
        <w:left w:val="none" w:sz="0" w:space="0" w:color="auto"/>
        <w:bottom w:val="none" w:sz="0" w:space="0" w:color="auto"/>
        <w:right w:val="none" w:sz="0" w:space="0" w:color="auto"/>
      </w:divBdr>
    </w:div>
    <w:div w:id="788939017">
      <w:bodyDiv w:val="1"/>
      <w:marLeft w:val="0"/>
      <w:marRight w:val="0"/>
      <w:marTop w:val="0"/>
      <w:marBottom w:val="0"/>
      <w:divBdr>
        <w:top w:val="none" w:sz="0" w:space="0" w:color="auto"/>
        <w:left w:val="none" w:sz="0" w:space="0" w:color="auto"/>
        <w:bottom w:val="none" w:sz="0" w:space="0" w:color="auto"/>
        <w:right w:val="none" w:sz="0" w:space="0" w:color="auto"/>
      </w:divBdr>
    </w:div>
    <w:div w:id="791748132">
      <w:bodyDiv w:val="1"/>
      <w:marLeft w:val="0"/>
      <w:marRight w:val="0"/>
      <w:marTop w:val="0"/>
      <w:marBottom w:val="0"/>
      <w:divBdr>
        <w:top w:val="none" w:sz="0" w:space="0" w:color="auto"/>
        <w:left w:val="none" w:sz="0" w:space="0" w:color="auto"/>
        <w:bottom w:val="none" w:sz="0" w:space="0" w:color="auto"/>
        <w:right w:val="none" w:sz="0" w:space="0" w:color="auto"/>
      </w:divBdr>
    </w:div>
    <w:div w:id="812873154">
      <w:bodyDiv w:val="1"/>
      <w:marLeft w:val="0"/>
      <w:marRight w:val="0"/>
      <w:marTop w:val="0"/>
      <w:marBottom w:val="0"/>
      <w:divBdr>
        <w:top w:val="none" w:sz="0" w:space="0" w:color="auto"/>
        <w:left w:val="none" w:sz="0" w:space="0" w:color="auto"/>
        <w:bottom w:val="none" w:sz="0" w:space="0" w:color="auto"/>
        <w:right w:val="none" w:sz="0" w:space="0" w:color="auto"/>
      </w:divBdr>
    </w:div>
    <w:div w:id="823475893">
      <w:bodyDiv w:val="1"/>
      <w:marLeft w:val="0"/>
      <w:marRight w:val="0"/>
      <w:marTop w:val="0"/>
      <w:marBottom w:val="0"/>
      <w:divBdr>
        <w:top w:val="none" w:sz="0" w:space="0" w:color="auto"/>
        <w:left w:val="none" w:sz="0" w:space="0" w:color="auto"/>
        <w:bottom w:val="none" w:sz="0" w:space="0" w:color="auto"/>
        <w:right w:val="none" w:sz="0" w:space="0" w:color="auto"/>
      </w:divBdr>
    </w:div>
    <w:div w:id="830563374">
      <w:bodyDiv w:val="1"/>
      <w:marLeft w:val="0"/>
      <w:marRight w:val="0"/>
      <w:marTop w:val="0"/>
      <w:marBottom w:val="0"/>
      <w:divBdr>
        <w:top w:val="none" w:sz="0" w:space="0" w:color="auto"/>
        <w:left w:val="none" w:sz="0" w:space="0" w:color="auto"/>
        <w:bottom w:val="none" w:sz="0" w:space="0" w:color="auto"/>
        <w:right w:val="none" w:sz="0" w:space="0" w:color="auto"/>
      </w:divBdr>
    </w:div>
    <w:div w:id="834492192">
      <w:bodyDiv w:val="1"/>
      <w:marLeft w:val="0"/>
      <w:marRight w:val="0"/>
      <w:marTop w:val="0"/>
      <w:marBottom w:val="0"/>
      <w:divBdr>
        <w:top w:val="none" w:sz="0" w:space="0" w:color="auto"/>
        <w:left w:val="none" w:sz="0" w:space="0" w:color="auto"/>
        <w:bottom w:val="none" w:sz="0" w:space="0" w:color="auto"/>
        <w:right w:val="none" w:sz="0" w:space="0" w:color="auto"/>
      </w:divBdr>
    </w:div>
    <w:div w:id="868686186">
      <w:bodyDiv w:val="1"/>
      <w:marLeft w:val="0"/>
      <w:marRight w:val="0"/>
      <w:marTop w:val="0"/>
      <w:marBottom w:val="0"/>
      <w:divBdr>
        <w:top w:val="none" w:sz="0" w:space="0" w:color="auto"/>
        <w:left w:val="none" w:sz="0" w:space="0" w:color="auto"/>
        <w:bottom w:val="none" w:sz="0" w:space="0" w:color="auto"/>
        <w:right w:val="none" w:sz="0" w:space="0" w:color="auto"/>
      </w:divBdr>
    </w:div>
    <w:div w:id="900680591">
      <w:bodyDiv w:val="1"/>
      <w:marLeft w:val="0"/>
      <w:marRight w:val="0"/>
      <w:marTop w:val="0"/>
      <w:marBottom w:val="0"/>
      <w:divBdr>
        <w:top w:val="none" w:sz="0" w:space="0" w:color="auto"/>
        <w:left w:val="none" w:sz="0" w:space="0" w:color="auto"/>
        <w:bottom w:val="none" w:sz="0" w:space="0" w:color="auto"/>
        <w:right w:val="none" w:sz="0" w:space="0" w:color="auto"/>
      </w:divBdr>
    </w:div>
    <w:div w:id="966089563">
      <w:bodyDiv w:val="1"/>
      <w:marLeft w:val="0"/>
      <w:marRight w:val="0"/>
      <w:marTop w:val="0"/>
      <w:marBottom w:val="0"/>
      <w:divBdr>
        <w:top w:val="none" w:sz="0" w:space="0" w:color="auto"/>
        <w:left w:val="none" w:sz="0" w:space="0" w:color="auto"/>
        <w:bottom w:val="none" w:sz="0" w:space="0" w:color="auto"/>
        <w:right w:val="none" w:sz="0" w:space="0" w:color="auto"/>
      </w:divBdr>
    </w:div>
    <w:div w:id="1056508858">
      <w:bodyDiv w:val="1"/>
      <w:marLeft w:val="0"/>
      <w:marRight w:val="0"/>
      <w:marTop w:val="0"/>
      <w:marBottom w:val="0"/>
      <w:divBdr>
        <w:top w:val="none" w:sz="0" w:space="0" w:color="auto"/>
        <w:left w:val="none" w:sz="0" w:space="0" w:color="auto"/>
        <w:bottom w:val="none" w:sz="0" w:space="0" w:color="auto"/>
        <w:right w:val="none" w:sz="0" w:space="0" w:color="auto"/>
      </w:divBdr>
    </w:div>
    <w:div w:id="1249927074">
      <w:bodyDiv w:val="1"/>
      <w:marLeft w:val="0"/>
      <w:marRight w:val="0"/>
      <w:marTop w:val="0"/>
      <w:marBottom w:val="0"/>
      <w:divBdr>
        <w:top w:val="none" w:sz="0" w:space="0" w:color="auto"/>
        <w:left w:val="none" w:sz="0" w:space="0" w:color="auto"/>
        <w:bottom w:val="none" w:sz="0" w:space="0" w:color="auto"/>
        <w:right w:val="none" w:sz="0" w:space="0" w:color="auto"/>
      </w:divBdr>
    </w:div>
    <w:div w:id="1262764152">
      <w:bodyDiv w:val="1"/>
      <w:marLeft w:val="0"/>
      <w:marRight w:val="0"/>
      <w:marTop w:val="0"/>
      <w:marBottom w:val="0"/>
      <w:divBdr>
        <w:top w:val="none" w:sz="0" w:space="0" w:color="auto"/>
        <w:left w:val="none" w:sz="0" w:space="0" w:color="auto"/>
        <w:bottom w:val="none" w:sz="0" w:space="0" w:color="auto"/>
        <w:right w:val="none" w:sz="0" w:space="0" w:color="auto"/>
      </w:divBdr>
    </w:div>
    <w:div w:id="1265723874">
      <w:bodyDiv w:val="1"/>
      <w:marLeft w:val="0"/>
      <w:marRight w:val="0"/>
      <w:marTop w:val="0"/>
      <w:marBottom w:val="0"/>
      <w:divBdr>
        <w:top w:val="none" w:sz="0" w:space="0" w:color="auto"/>
        <w:left w:val="none" w:sz="0" w:space="0" w:color="auto"/>
        <w:bottom w:val="none" w:sz="0" w:space="0" w:color="auto"/>
        <w:right w:val="none" w:sz="0" w:space="0" w:color="auto"/>
      </w:divBdr>
    </w:div>
    <w:div w:id="1291739904">
      <w:bodyDiv w:val="1"/>
      <w:marLeft w:val="0"/>
      <w:marRight w:val="0"/>
      <w:marTop w:val="0"/>
      <w:marBottom w:val="0"/>
      <w:divBdr>
        <w:top w:val="none" w:sz="0" w:space="0" w:color="auto"/>
        <w:left w:val="none" w:sz="0" w:space="0" w:color="auto"/>
        <w:bottom w:val="none" w:sz="0" w:space="0" w:color="auto"/>
        <w:right w:val="none" w:sz="0" w:space="0" w:color="auto"/>
      </w:divBdr>
    </w:div>
    <w:div w:id="1314220045">
      <w:bodyDiv w:val="1"/>
      <w:marLeft w:val="0"/>
      <w:marRight w:val="0"/>
      <w:marTop w:val="0"/>
      <w:marBottom w:val="0"/>
      <w:divBdr>
        <w:top w:val="none" w:sz="0" w:space="0" w:color="auto"/>
        <w:left w:val="none" w:sz="0" w:space="0" w:color="auto"/>
        <w:bottom w:val="none" w:sz="0" w:space="0" w:color="auto"/>
        <w:right w:val="none" w:sz="0" w:space="0" w:color="auto"/>
      </w:divBdr>
    </w:div>
    <w:div w:id="1413431524">
      <w:bodyDiv w:val="1"/>
      <w:marLeft w:val="0"/>
      <w:marRight w:val="0"/>
      <w:marTop w:val="0"/>
      <w:marBottom w:val="0"/>
      <w:divBdr>
        <w:top w:val="none" w:sz="0" w:space="0" w:color="auto"/>
        <w:left w:val="none" w:sz="0" w:space="0" w:color="auto"/>
        <w:bottom w:val="none" w:sz="0" w:space="0" w:color="auto"/>
        <w:right w:val="none" w:sz="0" w:space="0" w:color="auto"/>
      </w:divBdr>
    </w:div>
    <w:div w:id="1486122217">
      <w:bodyDiv w:val="1"/>
      <w:marLeft w:val="0"/>
      <w:marRight w:val="0"/>
      <w:marTop w:val="0"/>
      <w:marBottom w:val="0"/>
      <w:divBdr>
        <w:top w:val="none" w:sz="0" w:space="0" w:color="auto"/>
        <w:left w:val="none" w:sz="0" w:space="0" w:color="auto"/>
        <w:bottom w:val="none" w:sz="0" w:space="0" w:color="auto"/>
        <w:right w:val="none" w:sz="0" w:space="0" w:color="auto"/>
      </w:divBdr>
    </w:div>
    <w:div w:id="1565410152">
      <w:bodyDiv w:val="1"/>
      <w:marLeft w:val="0"/>
      <w:marRight w:val="0"/>
      <w:marTop w:val="0"/>
      <w:marBottom w:val="0"/>
      <w:divBdr>
        <w:top w:val="none" w:sz="0" w:space="0" w:color="auto"/>
        <w:left w:val="none" w:sz="0" w:space="0" w:color="auto"/>
        <w:bottom w:val="none" w:sz="0" w:space="0" w:color="auto"/>
        <w:right w:val="none" w:sz="0" w:space="0" w:color="auto"/>
      </w:divBdr>
    </w:div>
    <w:div w:id="1578900206">
      <w:bodyDiv w:val="1"/>
      <w:marLeft w:val="0"/>
      <w:marRight w:val="0"/>
      <w:marTop w:val="0"/>
      <w:marBottom w:val="0"/>
      <w:divBdr>
        <w:top w:val="none" w:sz="0" w:space="0" w:color="auto"/>
        <w:left w:val="none" w:sz="0" w:space="0" w:color="auto"/>
        <w:bottom w:val="none" w:sz="0" w:space="0" w:color="auto"/>
        <w:right w:val="none" w:sz="0" w:space="0" w:color="auto"/>
      </w:divBdr>
    </w:div>
    <w:div w:id="1665931208">
      <w:bodyDiv w:val="1"/>
      <w:marLeft w:val="0"/>
      <w:marRight w:val="0"/>
      <w:marTop w:val="0"/>
      <w:marBottom w:val="0"/>
      <w:divBdr>
        <w:top w:val="none" w:sz="0" w:space="0" w:color="auto"/>
        <w:left w:val="none" w:sz="0" w:space="0" w:color="auto"/>
        <w:bottom w:val="none" w:sz="0" w:space="0" w:color="auto"/>
        <w:right w:val="none" w:sz="0" w:space="0" w:color="auto"/>
      </w:divBdr>
    </w:div>
    <w:div w:id="1686394793">
      <w:bodyDiv w:val="1"/>
      <w:marLeft w:val="0"/>
      <w:marRight w:val="0"/>
      <w:marTop w:val="0"/>
      <w:marBottom w:val="0"/>
      <w:divBdr>
        <w:top w:val="none" w:sz="0" w:space="0" w:color="auto"/>
        <w:left w:val="none" w:sz="0" w:space="0" w:color="auto"/>
        <w:bottom w:val="none" w:sz="0" w:space="0" w:color="auto"/>
        <w:right w:val="none" w:sz="0" w:space="0" w:color="auto"/>
      </w:divBdr>
    </w:div>
    <w:div w:id="1688215953">
      <w:bodyDiv w:val="1"/>
      <w:marLeft w:val="0"/>
      <w:marRight w:val="0"/>
      <w:marTop w:val="0"/>
      <w:marBottom w:val="0"/>
      <w:divBdr>
        <w:top w:val="none" w:sz="0" w:space="0" w:color="auto"/>
        <w:left w:val="none" w:sz="0" w:space="0" w:color="auto"/>
        <w:bottom w:val="none" w:sz="0" w:space="0" w:color="auto"/>
        <w:right w:val="none" w:sz="0" w:space="0" w:color="auto"/>
      </w:divBdr>
    </w:div>
    <w:div w:id="1729761168">
      <w:bodyDiv w:val="1"/>
      <w:marLeft w:val="0"/>
      <w:marRight w:val="0"/>
      <w:marTop w:val="0"/>
      <w:marBottom w:val="0"/>
      <w:divBdr>
        <w:top w:val="none" w:sz="0" w:space="0" w:color="auto"/>
        <w:left w:val="none" w:sz="0" w:space="0" w:color="auto"/>
        <w:bottom w:val="none" w:sz="0" w:space="0" w:color="auto"/>
        <w:right w:val="none" w:sz="0" w:space="0" w:color="auto"/>
      </w:divBdr>
    </w:div>
    <w:div w:id="1753118471">
      <w:bodyDiv w:val="1"/>
      <w:marLeft w:val="0"/>
      <w:marRight w:val="0"/>
      <w:marTop w:val="0"/>
      <w:marBottom w:val="0"/>
      <w:divBdr>
        <w:top w:val="none" w:sz="0" w:space="0" w:color="auto"/>
        <w:left w:val="none" w:sz="0" w:space="0" w:color="auto"/>
        <w:bottom w:val="none" w:sz="0" w:space="0" w:color="auto"/>
        <w:right w:val="none" w:sz="0" w:space="0" w:color="auto"/>
      </w:divBdr>
    </w:div>
    <w:div w:id="1775978607">
      <w:bodyDiv w:val="1"/>
      <w:marLeft w:val="0"/>
      <w:marRight w:val="0"/>
      <w:marTop w:val="0"/>
      <w:marBottom w:val="0"/>
      <w:divBdr>
        <w:top w:val="none" w:sz="0" w:space="0" w:color="auto"/>
        <w:left w:val="none" w:sz="0" w:space="0" w:color="auto"/>
        <w:bottom w:val="none" w:sz="0" w:space="0" w:color="auto"/>
        <w:right w:val="none" w:sz="0" w:space="0" w:color="auto"/>
      </w:divBdr>
    </w:div>
    <w:div w:id="1788156110">
      <w:bodyDiv w:val="1"/>
      <w:marLeft w:val="0"/>
      <w:marRight w:val="0"/>
      <w:marTop w:val="0"/>
      <w:marBottom w:val="0"/>
      <w:divBdr>
        <w:top w:val="none" w:sz="0" w:space="0" w:color="auto"/>
        <w:left w:val="none" w:sz="0" w:space="0" w:color="auto"/>
        <w:bottom w:val="none" w:sz="0" w:space="0" w:color="auto"/>
        <w:right w:val="none" w:sz="0" w:space="0" w:color="auto"/>
      </w:divBdr>
    </w:div>
    <w:div w:id="1856504277">
      <w:bodyDiv w:val="1"/>
      <w:marLeft w:val="0"/>
      <w:marRight w:val="0"/>
      <w:marTop w:val="0"/>
      <w:marBottom w:val="0"/>
      <w:divBdr>
        <w:top w:val="none" w:sz="0" w:space="0" w:color="auto"/>
        <w:left w:val="none" w:sz="0" w:space="0" w:color="auto"/>
        <w:bottom w:val="none" w:sz="0" w:space="0" w:color="auto"/>
        <w:right w:val="none" w:sz="0" w:space="0" w:color="auto"/>
      </w:divBdr>
    </w:div>
    <w:div w:id="1889486555">
      <w:bodyDiv w:val="1"/>
      <w:marLeft w:val="0"/>
      <w:marRight w:val="0"/>
      <w:marTop w:val="0"/>
      <w:marBottom w:val="0"/>
      <w:divBdr>
        <w:top w:val="none" w:sz="0" w:space="0" w:color="auto"/>
        <w:left w:val="none" w:sz="0" w:space="0" w:color="auto"/>
        <w:bottom w:val="none" w:sz="0" w:space="0" w:color="auto"/>
        <w:right w:val="none" w:sz="0" w:space="0" w:color="auto"/>
      </w:divBdr>
    </w:div>
    <w:div w:id="1908875784">
      <w:bodyDiv w:val="1"/>
      <w:marLeft w:val="0"/>
      <w:marRight w:val="0"/>
      <w:marTop w:val="0"/>
      <w:marBottom w:val="0"/>
      <w:divBdr>
        <w:top w:val="none" w:sz="0" w:space="0" w:color="auto"/>
        <w:left w:val="none" w:sz="0" w:space="0" w:color="auto"/>
        <w:bottom w:val="none" w:sz="0" w:space="0" w:color="auto"/>
        <w:right w:val="none" w:sz="0" w:space="0" w:color="auto"/>
      </w:divBdr>
    </w:div>
    <w:div w:id="1944341912">
      <w:bodyDiv w:val="1"/>
      <w:marLeft w:val="0"/>
      <w:marRight w:val="0"/>
      <w:marTop w:val="0"/>
      <w:marBottom w:val="0"/>
      <w:divBdr>
        <w:top w:val="none" w:sz="0" w:space="0" w:color="auto"/>
        <w:left w:val="none" w:sz="0" w:space="0" w:color="auto"/>
        <w:bottom w:val="none" w:sz="0" w:space="0" w:color="auto"/>
        <w:right w:val="none" w:sz="0" w:space="0" w:color="auto"/>
      </w:divBdr>
    </w:div>
    <w:div w:id="1983073108">
      <w:bodyDiv w:val="1"/>
      <w:marLeft w:val="0"/>
      <w:marRight w:val="0"/>
      <w:marTop w:val="0"/>
      <w:marBottom w:val="0"/>
      <w:divBdr>
        <w:top w:val="none" w:sz="0" w:space="0" w:color="auto"/>
        <w:left w:val="none" w:sz="0" w:space="0" w:color="auto"/>
        <w:bottom w:val="none" w:sz="0" w:space="0" w:color="auto"/>
        <w:right w:val="none" w:sz="0" w:space="0" w:color="auto"/>
      </w:divBdr>
    </w:div>
    <w:div w:id="2022973032">
      <w:bodyDiv w:val="1"/>
      <w:marLeft w:val="0"/>
      <w:marRight w:val="0"/>
      <w:marTop w:val="0"/>
      <w:marBottom w:val="0"/>
      <w:divBdr>
        <w:top w:val="none" w:sz="0" w:space="0" w:color="auto"/>
        <w:left w:val="none" w:sz="0" w:space="0" w:color="auto"/>
        <w:bottom w:val="none" w:sz="0" w:space="0" w:color="auto"/>
        <w:right w:val="none" w:sz="0" w:space="0" w:color="auto"/>
      </w:divBdr>
    </w:div>
    <w:div w:id="2044212663">
      <w:bodyDiv w:val="1"/>
      <w:marLeft w:val="0"/>
      <w:marRight w:val="0"/>
      <w:marTop w:val="0"/>
      <w:marBottom w:val="0"/>
      <w:divBdr>
        <w:top w:val="none" w:sz="0" w:space="0" w:color="auto"/>
        <w:left w:val="none" w:sz="0" w:space="0" w:color="auto"/>
        <w:bottom w:val="none" w:sz="0" w:space="0" w:color="auto"/>
        <w:right w:val="none" w:sz="0" w:space="0" w:color="auto"/>
      </w:divBdr>
    </w:div>
    <w:div w:id="2102408060">
      <w:bodyDiv w:val="1"/>
      <w:marLeft w:val="0"/>
      <w:marRight w:val="0"/>
      <w:marTop w:val="0"/>
      <w:marBottom w:val="0"/>
      <w:divBdr>
        <w:top w:val="none" w:sz="0" w:space="0" w:color="auto"/>
        <w:left w:val="none" w:sz="0" w:space="0" w:color="auto"/>
        <w:bottom w:val="none" w:sz="0" w:space="0" w:color="auto"/>
        <w:right w:val="none" w:sz="0" w:space="0" w:color="auto"/>
      </w:divBdr>
    </w:div>
    <w:div w:id="2137025590">
      <w:bodyDiv w:val="1"/>
      <w:marLeft w:val="0"/>
      <w:marRight w:val="0"/>
      <w:marTop w:val="0"/>
      <w:marBottom w:val="0"/>
      <w:divBdr>
        <w:top w:val="none" w:sz="0" w:space="0" w:color="auto"/>
        <w:left w:val="none" w:sz="0" w:space="0" w:color="auto"/>
        <w:bottom w:val="none" w:sz="0" w:space="0" w:color="auto"/>
        <w:right w:val="none" w:sz="0" w:space="0" w:color="auto"/>
      </w:divBdr>
    </w:div>
    <w:div w:id="2140340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7C65B-34D9-43C3-B6BE-69E9ED886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24</Pages>
  <Words>8917</Words>
  <Characters>50828</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Rali Veronica</cp:lastModifiedBy>
  <cp:revision>25</cp:revision>
  <cp:lastPrinted>2025-05-14T05:53:00Z</cp:lastPrinted>
  <dcterms:created xsi:type="dcterms:W3CDTF">2025-05-11T06:11:00Z</dcterms:created>
  <dcterms:modified xsi:type="dcterms:W3CDTF">2025-07-16T10:26:00Z</dcterms:modified>
</cp:coreProperties>
</file>