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4BC0" w14:textId="5F649A48" w:rsidR="00033BCB" w:rsidRDefault="00033BCB" w:rsidP="005437AC">
      <w:pPr>
        <w:tabs>
          <w:tab w:val="center" w:pos="8031"/>
        </w:tabs>
        <w:ind w:left="0"/>
        <w:rPr>
          <w:b/>
          <w:bCs/>
          <w:szCs w:val="28"/>
        </w:rPr>
      </w:pPr>
      <w:r>
        <w:rPr>
          <w:b/>
          <w:bCs/>
          <w:szCs w:val="28"/>
        </w:rPr>
        <w:t>ROMÂNIA</w:t>
      </w:r>
      <w:r>
        <w:rPr>
          <w:b/>
          <w:bCs/>
          <w:szCs w:val="28"/>
        </w:rPr>
        <w:tab/>
      </w:r>
    </w:p>
    <w:p w14:paraId="597DDAEB" w14:textId="3F9A2687" w:rsidR="00033BCB" w:rsidRDefault="005437AC" w:rsidP="005437AC">
      <w:pPr>
        <w:spacing w:after="3" w:line="264" w:lineRule="auto"/>
        <w:ind w:left="-90" w:right="220"/>
      </w:pPr>
      <w:r>
        <w:rPr>
          <w:b/>
          <w:bCs/>
          <w:szCs w:val="28"/>
        </w:rPr>
        <w:t xml:space="preserve"> </w:t>
      </w:r>
      <w:r w:rsidR="00033BCB">
        <w:rPr>
          <w:b/>
          <w:bCs/>
          <w:szCs w:val="28"/>
        </w:rPr>
        <w:t>JUDEȚUL VRANCEA</w:t>
      </w:r>
      <w:r w:rsidR="00033BCB">
        <w:rPr>
          <w:b/>
          <w:bCs/>
          <w:szCs w:val="28"/>
        </w:rPr>
        <w:tab/>
      </w:r>
      <w:r w:rsidR="00033BCB">
        <w:rPr>
          <w:b/>
          <w:bCs/>
          <w:szCs w:val="28"/>
        </w:rPr>
        <w:tab/>
      </w:r>
      <w:r w:rsidR="00033BCB">
        <w:rPr>
          <w:b/>
          <w:bCs/>
          <w:szCs w:val="28"/>
        </w:rPr>
        <w:tab/>
      </w:r>
      <w:r w:rsidR="00033BCB">
        <w:rPr>
          <w:b/>
          <w:bCs/>
          <w:szCs w:val="28"/>
        </w:rPr>
        <w:tab/>
        <w:t xml:space="preserve"> </w:t>
      </w:r>
    </w:p>
    <w:p w14:paraId="794EECB0" w14:textId="2616B4DB" w:rsidR="0014377C" w:rsidRDefault="005437AC" w:rsidP="006C41FE">
      <w:pPr>
        <w:ind w:left="-90" w:right="38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033BCB">
        <w:rPr>
          <w:b/>
          <w:bCs/>
          <w:szCs w:val="28"/>
        </w:rPr>
        <w:t>CONSILIUL JUDEȚEAN</w:t>
      </w:r>
    </w:p>
    <w:p w14:paraId="3412642C" w14:textId="77777777" w:rsidR="006C41FE" w:rsidRPr="006C41FE" w:rsidRDefault="006C41FE" w:rsidP="006C41FE">
      <w:pPr>
        <w:ind w:left="-90" w:right="38"/>
        <w:rPr>
          <w:b/>
          <w:bCs/>
          <w:szCs w:val="28"/>
        </w:rPr>
      </w:pPr>
    </w:p>
    <w:p w14:paraId="5462329D" w14:textId="1F13230D" w:rsidR="00033BCB" w:rsidRDefault="00033BCB" w:rsidP="005437AC">
      <w:pPr>
        <w:spacing w:after="36" w:line="264" w:lineRule="auto"/>
        <w:ind w:left="-90" w:right="542"/>
        <w:jc w:val="center"/>
        <w:rPr>
          <w:b/>
          <w:bCs/>
        </w:rPr>
      </w:pPr>
      <w:r>
        <w:rPr>
          <w:b/>
          <w:bCs/>
        </w:rPr>
        <w:t xml:space="preserve">HOTĂRÂREA </w:t>
      </w:r>
      <w:r w:rsidR="00AA2650">
        <w:rPr>
          <w:b/>
          <w:bCs/>
        </w:rPr>
        <w:t>n</w:t>
      </w:r>
      <w:r>
        <w:rPr>
          <w:b/>
          <w:bCs/>
        </w:rPr>
        <w:t>r.</w:t>
      </w:r>
      <w:r w:rsidR="00DF6C40">
        <w:rPr>
          <w:b/>
          <w:bCs/>
        </w:rPr>
        <w:t>130</w:t>
      </w:r>
    </w:p>
    <w:p w14:paraId="184283FD" w14:textId="5CC1E67C" w:rsidR="00910DDA" w:rsidRDefault="00DF6C40" w:rsidP="00DF6C40">
      <w:pPr>
        <w:spacing w:after="90" w:line="264" w:lineRule="auto"/>
        <w:ind w:left="-90"/>
      </w:pPr>
      <w:r>
        <w:rPr>
          <w:b/>
          <w:bCs/>
        </w:rPr>
        <w:t xml:space="preserve">                                                 </w:t>
      </w:r>
      <w:r w:rsidR="00033BCB">
        <w:rPr>
          <w:b/>
          <w:bCs/>
        </w:rPr>
        <w:t xml:space="preserve">din </w:t>
      </w:r>
      <w:r>
        <w:rPr>
          <w:b/>
          <w:bCs/>
        </w:rPr>
        <w:t>16 iulie</w:t>
      </w:r>
      <w:r w:rsidR="00033BCB">
        <w:rPr>
          <w:b/>
          <w:bCs/>
        </w:rPr>
        <w:t xml:space="preserve"> 202</w:t>
      </w:r>
      <w:r w:rsidR="00822021">
        <w:rPr>
          <w:b/>
          <w:bCs/>
        </w:rPr>
        <w:t>5</w:t>
      </w:r>
    </w:p>
    <w:p w14:paraId="48B42996" w14:textId="77777777" w:rsidR="00033BCB" w:rsidRDefault="00033BCB" w:rsidP="005437AC"/>
    <w:p w14:paraId="3CCA7AC9" w14:textId="7FCB7D88" w:rsidR="00033BCB" w:rsidRPr="00E823A3" w:rsidRDefault="00033BCB" w:rsidP="007F01B3">
      <w:pPr>
        <w:overflowPunct w:val="0"/>
        <w:ind w:left="990" w:hanging="990"/>
        <w:rPr>
          <w:color w:val="FF0000"/>
          <w:szCs w:val="28"/>
        </w:rPr>
      </w:pPr>
      <w:r>
        <w:rPr>
          <w:b/>
          <w:szCs w:val="28"/>
        </w:rPr>
        <w:t>privind</w:t>
      </w:r>
      <w:r>
        <w:rPr>
          <w:szCs w:val="28"/>
        </w:rPr>
        <w:t xml:space="preserve">: </w:t>
      </w:r>
      <w:bookmarkStart w:id="0" w:name="_Hlk90301422"/>
      <w:r w:rsidRPr="00E823A3">
        <w:rPr>
          <w:szCs w:val="28"/>
        </w:rPr>
        <w:t>valorificarea prin vânzare la licitație a masei lemnoase din zona Crâng Petrești</w:t>
      </w:r>
      <w:r w:rsidR="003F2186">
        <w:rPr>
          <w:szCs w:val="28"/>
        </w:rPr>
        <w:t xml:space="preserve">, </w:t>
      </w:r>
      <w:bookmarkStart w:id="1" w:name="_Hlk193969752"/>
      <w:bookmarkEnd w:id="0"/>
      <w:r w:rsidR="001C01B8">
        <w:rPr>
          <w:szCs w:val="28"/>
        </w:rPr>
        <w:t>aferentă</w:t>
      </w:r>
      <w:r w:rsidR="000630D8" w:rsidRPr="00AF57D3">
        <w:rPr>
          <w:szCs w:val="28"/>
        </w:rPr>
        <w:t xml:space="preserve"> unui număr de</w:t>
      </w:r>
      <w:r w:rsidR="000630D8">
        <w:rPr>
          <w:szCs w:val="28"/>
        </w:rPr>
        <w:t xml:space="preserve"> </w:t>
      </w:r>
      <w:r w:rsidR="000630D8" w:rsidRPr="00B31154">
        <w:rPr>
          <w:szCs w:val="28"/>
        </w:rPr>
        <w:t xml:space="preserve">1.666 arbori cu un volum brut de masă lemnoasă de 792,4 </w:t>
      </w:r>
      <w:proofErr w:type="spellStart"/>
      <w:r w:rsidR="000630D8" w:rsidRPr="00B31154">
        <w:rPr>
          <w:szCs w:val="28"/>
        </w:rPr>
        <w:t>m.c.</w:t>
      </w:r>
      <w:proofErr w:type="spellEnd"/>
      <w:r w:rsidR="000630D8">
        <w:rPr>
          <w:szCs w:val="28"/>
        </w:rPr>
        <w:t>, astfel:</w:t>
      </w:r>
      <w:r w:rsidR="000630D8" w:rsidRPr="00B31154">
        <w:rPr>
          <w:szCs w:val="28"/>
        </w:rPr>
        <w:t xml:space="preserve">  </w:t>
      </w:r>
      <w:bookmarkStart w:id="2" w:name="_Hlk201734710"/>
      <w:r w:rsidR="000630D8" w:rsidRPr="00B31154">
        <w:rPr>
          <w:szCs w:val="28"/>
        </w:rPr>
        <w:t xml:space="preserve">535 de arbori cu un volum brut de 299,86 </w:t>
      </w:r>
      <w:proofErr w:type="spellStart"/>
      <w:r w:rsidR="000630D8" w:rsidRPr="00B31154">
        <w:rPr>
          <w:szCs w:val="28"/>
        </w:rPr>
        <w:t>m.c.</w:t>
      </w:r>
      <w:bookmarkEnd w:id="2"/>
      <w:proofErr w:type="spellEnd"/>
      <w:r w:rsidR="000630D8" w:rsidRPr="00B31154">
        <w:rPr>
          <w:szCs w:val="28"/>
        </w:rPr>
        <w:t xml:space="preserve">, </w:t>
      </w:r>
      <w:bookmarkStart w:id="3" w:name="_Hlk201734723"/>
      <w:r w:rsidR="000630D8" w:rsidRPr="00B31154">
        <w:rPr>
          <w:szCs w:val="28"/>
        </w:rPr>
        <w:t xml:space="preserve">51 de arbori cu un volum brut de 18,00 </w:t>
      </w:r>
      <w:proofErr w:type="spellStart"/>
      <w:r w:rsidR="000630D8" w:rsidRPr="00B31154">
        <w:rPr>
          <w:szCs w:val="28"/>
        </w:rPr>
        <w:t>m.c.</w:t>
      </w:r>
      <w:bookmarkEnd w:id="3"/>
      <w:proofErr w:type="spellEnd"/>
      <w:r w:rsidR="000630D8">
        <w:rPr>
          <w:szCs w:val="28"/>
        </w:rPr>
        <w:t>,</w:t>
      </w:r>
      <w:r w:rsidR="000630D8" w:rsidRPr="00B31154">
        <w:rPr>
          <w:szCs w:val="28"/>
        </w:rPr>
        <w:t xml:space="preserve"> </w:t>
      </w:r>
      <w:r w:rsidR="000630D8">
        <w:rPr>
          <w:szCs w:val="28"/>
        </w:rPr>
        <w:t>respectiv</w:t>
      </w:r>
      <w:r w:rsidR="000630D8" w:rsidRPr="00B31154">
        <w:rPr>
          <w:szCs w:val="28"/>
        </w:rPr>
        <w:t xml:space="preserve"> </w:t>
      </w:r>
      <w:bookmarkStart w:id="4" w:name="_Hlk201734738"/>
      <w:r w:rsidR="000630D8" w:rsidRPr="00B31154">
        <w:rPr>
          <w:szCs w:val="28"/>
        </w:rPr>
        <w:t xml:space="preserve">1080 de arbori cu un volum brut de 474,54 </w:t>
      </w:r>
      <w:proofErr w:type="spellStart"/>
      <w:r w:rsidR="000630D8" w:rsidRPr="00B31154">
        <w:rPr>
          <w:szCs w:val="28"/>
        </w:rPr>
        <w:t>m.c</w:t>
      </w:r>
      <w:bookmarkEnd w:id="4"/>
      <w:r w:rsidR="000630D8" w:rsidRPr="00B31154">
        <w:rPr>
          <w:szCs w:val="28"/>
        </w:rPr>
        <w:t>.</w:t>
      </w:r>
      <w:bookmarkEnd w:id="1"/>
      <w:proofErr w:type="spellEnd"/>
    </w:p>
    <w:p w14:paraId="656DB48C" w14:textId="3ED54683" w:rsidR="00033BCB" w:rsidRPr="00E823A3" w:rsidRDefault="00033BCB" w:rsidP="007F01B3">
      <w:pPr>
        <w:overflowPunct w:val="0"/>
        <w:ind w:left="1080" w:hanging="1080"/>
        <w:rPr>
          <w:szCs w:val="28"/>
        </w:rPr>
      </w:pPr>
    </w:p>
    <w:p w14:paraId="6A4271CE" w14:textId="6175D4A5" w:rsidR="00033BCB" w:rsidRPr="00E823A3" w:rsidRDefault="00033BCB" w:rsidP="00AA2650">
      <w:pPr>
        <w:ind w:left="-90"/>
        <w:rPr>
          <w:b/>
          <w:bCs/>
          <w:szCs w:val="28"/>
        </w:rPr>
      </w:pPr>
      <w:r w:rsidRPr="00E823A3">
        <w:rPr>
          <w:b/>
          <w:bCs/>
          <w:szCs w:val="28"/>
        </w:rPr>
        <w:t>Consiliul Județean Vrancea,</w:t>
      </w:r>
    </w:p>
    <w:p w14:paraId="206D7774" w14:textId="78DF2861" w:rsidR="00EF13D6" w:rsidRPr="00EF13D6" w:rsidRDefault="00A16F00" w:rsidP="0084654B">
      <w:pPr>
        <w:overflowPunct w:val="0"/>
        <w:ind w:left="0"/>
        <w:rPr>
          <w:color w:val="auto"/>
        </w:rPr>
      </w:pPr>
      <w:r w:rsidRPr="00E823A3">
        <w:rPr>
          <w:b/>
          <w:bCs/>
          <w:szCs w:val="28"/>
        </w:rPr>
        <w:t xml:space="preserve">- </w:t>
      </w:r>
      <w:r w:rsidR="00033BCB" w:rsidRPr="00E823A3">
        <w:rPr>
          <w:b/>
          <w:bCs/>
          <w:szCs w:val="28"/>
        </w:rPr>
        <w:t>având în vedere</w:t>
      </w:r>
      <w:r w:rsidR="00033BCB" w:rsidRPr="00E823A3">
        <w:rPr>
          <w:szCs w:val="28"/>
        </w:rPr>
        <w:t xml:space="preserve"> Referatul Direcției </w:t>
      </w:r>
      <w:r w:rsidR="007844DB">
        <w:rPr>
          <w:szCs w:val="28"/>
        </w:rPr>
        <w:t xml:space="preserve">Economice și Achiziții </w:t>
      </w:r>
      <w:r w:rsidR="00CF3283">
        <w:rPr>
          <w:szCs w:val="28"/>
        </w:rPr>
        <w:t>Publice</w:t>
      </w:r>
      <w:r w:rsidRPr="00E823A3">
        <w:rPr>
          <w:b/>
          <w:bCs/>
          <w:szCs w:val="28"/>
        </w:rPr>
        <w:t>-</w:t>
      </w:r>
      <w:r w:rsidR="00355759" w:rsidRPr="00E823A3">
        <w:rPr>
          <w:szCs w:val="28"/>
        </w:rPr>
        <w:t xml:space="preserve"> </w:t>
      </w:r>
      <w:r w:rsidR="00033BCB" w:rsidRPr="00E823A3">
        <w:rPr>
          <w:szCs w:val="28"/>
        </w:rPr>
        <w:t xml:space="preserve">Compartimentul Administrare Crâng Petrești nr.  </w:t>
      </w:r>
      <w:r w:rsidR="003F72E6">
        <w:rPr>
          <w:szCs w:val="28"/>
        </w:rPr>
        <w:t>9985/11.06</w:t>
      </w:r>
      <w:r w:rsidR="00033BCB" w:rsidRPr="00E823A3">
        <w:rPr>
          <w:szCs w:val="28"/>
        </w:rPr>
        <w:t>.202</w:t>
      </w:r>
      <w:r w:rsidR="00822021" w:rsidRPr="00E823A3">
        <w:rPr>
          <w:szCs w:val="28"/>
        </w:rPr>
        <w:t>5</w:t>
      </w:r>
      <w:r w:rsidR="00033BCB" w:rsidRPr="00E823A3">
        <w:rPr>
          <w:szCs w:val="28"/>
        </w:rPr>
        <w:t xml:space="preserve"> cu privire la</w:t>
      </w:r>
      <w:r w:rsidR="0084654B">
        <w:rPr>
          <w:szCs w:val="28"/>
        </w:rPr>
        <w:t xml:space="preserve"> </w:t>
      </w:r>
      <w:r w:rsidR="00033BCB" w:rsidRPr="00E823A3">
        <w:rPr>
          <w:szCs w:val="28"/>
        </w:rPr>
        <w:t xml:space="preserve">valorificarea prin vânzare la licitație </w:t>
      </w:r>
      <w:bookmarkStart w:id="5" w:name="_Hlk90301810"/>
      <w:r w:rsidR="00033BCB" w:rsidRPr="00E823A3">
        <w:rPr>
          <w:szCs w:val="28"/>
        </w:rPr>
        <w:t>a masei lemnoase</w:t>
      </w:r>
      <w:bookmarkStart w:id="6" w:name="_Hlk90302656"/>
      <w:r w:rsidR="00033BCB" w:rsidRPr="00E823A3">
        <w:rPr>
          <w:szCs w:val="28"/>
        </w:rPr>
        <w:t xml:space="preserve"> </w:t>
      </w:r>
      <w:bookmarkEnd w:id="5"/>
      <w:bookmarkEnd w:id="6"/>
      <w:r w:rsidR="00EF13D6" w:rsidRPr="00EF13D6">
        <w:rPr>
          <w:szCs w:val="28"/>
        </w:rPr>
        <w:t>din zona Crâng Petrești</w:t>
      </w:r>
      <w:r w:rsidR="00EF13D6" w:rsidRPr="00EF13D6">
        <w:rPr>
          <w:rFonts w:asciiTheme="minorHAnsi" w:eastAsiaTheme="minorHAnsi" w:hAnsiTheme="minorHAnsi" w:cstheme="minorBidi"/>
          <w:color w:val="auto"/>
          <w:kern w:val="2"/>
          <w:sz w:val="22"/>
          <w:szCs w:val="28"/>
          <w:lang w:val="en-US" w:eastAsia="en-US"/>
          <w14:ligatures w14:val="standardContextual"/>
        </w:rPr>
        <w:t xml:space="preserve">  </w:t>
      </w:r>
      <w:proofErr w:type="spellStart"/>
      <w:r w:rsidR="001C01B8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aferentă</w:t>
      </w:r>
      <w:proofErr w:type="spellEnd"/>
      <w:r w:rsidR="001C01B8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unui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număr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de</w:t>
      </w:r>
      <w:r w:rsidR="00EF13D6" w:rsidRPr="00EF13D6">
        <w:rPr>
          <w:rFonts w:asciiTheme="minorHAnsi" w:eastAsiaTheme="minorHAnsi" w:hAnsiTheme="minorHAnsi" w:cstheme="minorBidi"/>
          <w:color w:val="auto"/>
          <w:kern w:val="2"/>
          <w:sz w:val="22"/>
          <w:szCs w:val="28"/>
          <w:lang w:val="en-US" w:eastAsia="en-US"/>
          <w14:ligatures w14:val="standardContextual"/>
        </w:rPr>
        <w:t xml:space="preserve"> </w:t>
      </w:r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1.666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arbori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cu un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volum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brut de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masă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lemnoasă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de 792,4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m.c.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,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astfel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:</w:t>
      </w:r>
      <w:r w:rsidR="00EF13D6" w:rsidRPr="00EF13D6">
        <w:rPr>
          <w:rFonts w:asciiTheme="minorHAnsi" w:eastAsiaTheme="minorHAnsi" w:hAnsiTheme="minorHAnsi" w:cstheme="minorBidi"/>
          <w:color w:val="auto"/>
          <w:kern w:val="2"/>
          <w:sz w:val="22"/>
          <w:szCs w:val="28"/>
          <w:lang w:val="en-US" w:eastAsia="en-US"/>
          <w14:ligatures w14:val="standardContextual"/>
        </w:rPr>
        <w:t xml:space="preserve">  </w:t>
      </w:r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535 de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arbori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cu un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volum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brut de 299,86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m.c.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, 51 de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arbori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cu un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volum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brut de 18,00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m.c.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,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respectiv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1080 de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arbori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cu un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volum</w:t>
      </w:r>
      <w:proofErr w:type="spellEnd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 xml:space="preserve"> brut de 474,54 </w:t>
      </w:r>
      <w:proofErr w:type="spellStart"/>
      <w:r w:rsidR="00EF13D6" w:rsidRPr="00EF13D6"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  <w:t>m.c.</w:t>
      </w:r>
      <w:proofErr w:type="spellEnd"/>
    </w:p>
    <w:p w14:paraId="165253B9" w14:textId="375C06A4" w:rsidR="00123C9B" w:rsidRPr="000F22A9" w:rsidRDefault="00033BCB" w:rsidP="00EF13D6">
      <w:pPr>
        <w:overflowPunct w:val="0"/>
        <w:ind w:left="142" w:hanging="142"/>
        <w:rPr>
          <w:rFonts w:eastAsiaTheme="minorHAnsi"/>
        </w:rPr>
      </w:pPr>
      <w:r w:rsidRPr="00E823A3">
        <w:rPr>
          <w:b/>
          <w:bCs/>
          <w:szCs w:val="28"/>
        </w:rPr>
        <w:t xml:space="preserve">- </w:t>
      </w:r>
      <w:r w:rsidRPr="000F22A9">
        <w:t xml:space="preserve">ținând cont de  Hotărârea Consiliului Județean Vrancea nr.  </w:t>
      </w:r>
      <w:r w:rsidR="000F22A9" w:rsidRPr="000F22A9">
        <w:rPr>
          <w:rFonts w:eastAsia="Calibri"/>
        </w:rPr>
        <w:t>109 din 5 iunie 2025</w:t>
      </w:r>
      <w:r w:rsidRPr="000F22A9">
        <w:t>, privind</w:t>
      </w:r>
      <w:r w:rsidR="000F22A9">
        <w:t xml:space="preserve"> </w:t>
      </w:r>
      <w:r w:rsidRPr="000F22A9">
        <w:t>înscrierea sub aspect valoric și cantitativ a masei lemnoase pe picior din zona</w:t>
      </w:r>
      <w:r w:rsidR="000F22A9">
        <w:t xml:space="preserve"> </w:t>
      </w:r>
      <w:r w:rsidR="00123C9B" w:rsidRPr="000F22A9">
        <w:t xml:space="preserve">Crângului Petrești </w:t>
      </w:r>
      <w:r w:rsidR="00217785" w:rsidRPr="00217785">
        <w:rPr>
          <w:szCs w:val="28"/>
        </w:rPr>
        <w:t xml:space="preserve">aferentă unui număr de 1666 arbori cu un volum brut de 792,4 </w:t>
      </w:r>
      <w:proofErr w:type="spellStart"/>
      <w:r w:rsidR="00217785" w:rsidRPr="00217785">
        <w:rPr>
          <w:szCs w:val="28"/>
        </w:rPr>
        <w:t>m.c.</w:t>
      </w:r>
      <w:proofErr w:type="spellEnd"/>
      <w:r w:rsidR="00217785" w:rsidRPr="00217785">
        <w:rPr>
          <w:szCs w:val="28"/>
        </w:rPr>
        <w:t xml:space="preserve"> situați  în zona de agrement Crâng Petrești aflata în domeniul public al județului Vrancea</w:t>
      </w:r>
    </w:p>
    <w:p w14:paraId="1679FBC2" w14:textId="3D062A76" w:rsidR="0003342D" w:rsidRPr="001C5F76" w:rsidRDefault="00A16F00" w:rsidP="0003342D">
      <w:pPr>
        <w:overflowPunct w:val="0"/>
        <w:rPr>
          <w:color w:val="auto"/>
          <w:szCs w:val="28"/>
        </w:rPr>
      </w:pPr>
      <w:r w:rsidRPr="00E823A3">
        <w:rPr>
          <w:b/>
          <w:bCs/>
          <w:szCs w:val="28"/>
        </w:rPr>
        <w:t>-</w:t>
      </w:r>
      <w:r w:rsidR="0053665C" w:rsidRPr="00E823A3">
        <w:rPr>
          <w:szCs w:val="28"/>
        </w:rPr>
        <w:t xml:space="preserve"> </w:t>
      </w:r>
      <w:r w:rsidR="0053665C" w:rsidRPr="00E823A3">
        <w:rPr>
          <w:b/>
          <w:bCs/>
          <w:szCs w:val="28"/>
        </w:rPr>
        <w:t>luând în considerare</w:t>
      </w:r>
      <w:r w:rsidR="0053665C" w:rsidRPr="00E823A3">
        <w:rPr>
          <w:szCs w:val="28"/>
        </w:rPr>
        <w:t xml:space="preserve"> prevederile</w:t>
      </w:r>
      <w:r w:rsidR="0053665C" w:rsidRPr="001C5F76">
        <w:rPr>
          <w:color w:val="auto"/>
          <w:szCs w:val="28"/>
        </w:rPr>
        <w:t xml:space="preserve"> </w:t>
      </w:r>
      <w:r w:rsidR="0003342D">
        <w:rPr>
          <w:color w:val="auto"/>
          <w:szCs w:val="28"/>
        </w:rPr>
        <w:t>art. 23 și art. 35</w:t>
      </w:r>
      <w:r w:rsidR="005F6AD5">
        <w:rPr>
          <w:color w:val="auto"/>
          <w:szCs w:val="28"/>
        </w:rPr>
        <w:t xml:space="preserve"> din Legea nr. 331/2024 privind</w:t>
      </w:r>
    </w:p>
    <w:p w14:paraId="426C1E98" w14:textId="7517A52C" w:rsidR="0053665C" w:rsidRPr="001C5F76" w:rsidRDefault="00996095" w:rsidP="007F01B3">
      <w:pPr>
        <w:overflowPunct w:val="0"/>
        <w:ind w:left="990" w:hanging="990"/>
        <w:rPr>
          <w:color w:val="auto"/>
          <w:szCs w:val="28"/>
        </w:rPr>
      </w:pPr>
      <w:r w:rsidRPr="001C5F76">
        <w:rPr>
          <w:color w:val="auto"/>
          <w:szCs w:val="28"/>
        </w:rPr>
        <w:t>Codul Silvic</w:t>
      </w:r>
    </w:p>
    <w:p w14:paraId="19473576" w14:textId="6E3E289C" w:rsidR="00E823A3" w:rsidRPr="00E823A3" w:rsidRDefault="00123C9B" w:rsidP="007F01B3">
      <w:pPr>
        <w:overflowPunct w:val="0"/>
        <w:ind w:left="990" w:hanging="990"/>
        <w:rPr>
          <w:color w:val="auto"/>
          <w:szCs w:val="28"/>
        </w:rPr>
      </w:pPr>
      <w:r w:rsidRPr="00E823A3">
        <w:rPr>
          <w:rFonts w:eastAsiaTheme="minorHAnsi"/>
          <w:b/>
          <w:bCs/>
          <w:szCs w:val="28"/>
        </w:rPr>
        <w:t xml:space="preserve">- văzând </w:t>
      </w:r>
      <w:r w:rsidRPr="00E823A3">
        <w:rPr>
          <w:szCs w:val="28"/>
        </w:rPr>
        <w:t xml:space="preserve">actele de punere în valoare </w:t>
      </w:r>
      <w:bookmarkStart w:id="7" w:name="_Hlk90299159"/>
      <w:bookmarkStart w:id="8" w:name="_Hlk42081983"/>
      <w:bookmarkStart w:id="9" w:name="_Hlk90302952"/>
      <w:bookmarkStart w:id="10" w:name="_Hlk164857301"/>
      <w:r w:rsidRPr="00E823A3">
        <w:rPr>
          <w:b/>
          <w:bCs/>
          <w:color w:val="auto"/>
          <w:szCs w:val="28"/>
        </w:rPr>
        <w:t xml:space="preserve">APV nr. </w:t>
      </w:r>
      <w:bookmarkEnd w:id="7"/>
      <w:bookmarkEnd w:id="8"/>
      <w:r w:rsidRPr="00E823A3">
        <w:rPr>
          <w:b/>
          <w:bCs/>
          <w:color w:val="auto"/>
          <w:szCs w:val="28"/>
        </w:rPr>
        <w:t>4</w:t>
      </w:r>
      <w:r w:rsidR="007C44C4" w:rsidRPr="00E823A3">
        <w:rPr>
          <w:b/>
          <w:bCs/>
          <w:color w:val="auto"/>
          <w:szCs w:val="28"/>
        </w:rPr>
        <w:t>991</w:t>
      </w:r>
      <w:r w:rsidR="007C44C4" w:rsidRPr="00E823A3">
        <w:rPr>
          <w:color w:val="auto"/>
          <w:szCs w:val="28"/>
        </w:rPr>
        <w:t>/</w:t>
      </w:r>
      <w:r w:rsidR="00001698">
        <w:rPr>
          <w:color w:val="auto"/>
          <w:szCs w:val="28"/>
        </w:rPr>
        <w:t>2500117600330</w:t>
      </w:r>
      <w:r w:rsidR="007C44C4" w:rsidRPr="00E823A3">
        <w:rPr>
          <w:color w:val="auto"/>
          <w:szCs w:val="28"/>
        </w:rPr>
        <w:t>,</w:t>
      </w:r>
      <w:r w:rsidRPr="00E823A3">
        <w:rPr>
          <w:color w:val="auto"/>
          <w:szCs w:val="28"/>
        </w:rPr>
        <w:t xml:space="preserve"> </w:t>
      </w:r>
      <w:bookmarkEnd w:id="9"/>
      <w:r w:rsidRPr="00E823A3">
        <w:rPr>
          <w:b/>
          <w:bCs/>
          <w:color w:val="auto"/>
          <w:szCs w:val="28"/>
        </w:rPr>
        <w:t>AP</w:t>
      </w:r>
      <w:r w:rsidR="00E823A3" w:rsidRPr="00E823A3">
        <w:rPr>
          <w:b/>
          <w:bCs/>
          <w:color w:val="auto"/>
          <w:szCs w:val="28"/>
        </w:rPr>
        <w:t>V</w:t>
      </w:r>
      <w:r w:rsidR="009E7A42">
        <w:rPr>
          <w:b/>
          <w:bCs/>
          <w:color w:val="auto"/>
          <w:szCs w:val="28"/>
        </w:rPr>
        <w:t xml:space="preserve"> nr.</w:t>
      </w:r>
      <w:r w:rsidR="00E823A3" w:rsidRPr="00E823A3">
        <w:rPr>
          <w:b/>
          <w:bCs/>
          <w:color w:val="auto"/>
          <w:szCs w:val="28"/>
        </w:rPr>
        <w:t xml:space="preserve"> </w:t>
      </w:r>
      <w:r w:rsidR="007C44C4" w:rsidRPr="00E823A3">
        <w:rPr>
          <w:b/>
          <w:bCs/>
          <w:color w:val="auto"/>
          <w:szCs w:val="28"/>
        </w:rPr>
        <w:t>4992</w:t>
      </w:r>
      <w:r w:rsidR="007C44C4" w:rsidRPr="00E823A3">
        <w:rPr>
          <w:color w:val="auto"/>
          <w:szCs w:val="28"/>
        </w:rPr>
        <w:t>/</w:t>
      </w:r>
    </w:p>
    <w:p w14:paraId="3A6F2086" w14:textId="35E59FC2" w:rsidR="0053665C" w:rsidRPr="00E823A3" w:rsidRDefault="00001698" w:rsidP="007F01B3">
      <w:pPr>
        <w:overflowPunct w:val="0"/>
        <w:ind w:left="990" w:hanging="990"/>
        <w:rPr>
          <w:color w:val="auto"/>
          <w:szCs w:val="28"/>
        </w:rPr>
      </w:pPr>
      <w:r>
        <w:rPr>
          <w:color w:val="auto"/>
          <w:szCs w:val="28"/>
        </w:rPr>
        <w:t>2500117600340</w:t>
      </w:r>
      <w:r w:rsidR="007C44C4" w:rsidRPr="00E823A3">
        <w:rPr>
          <w:color w:val="auto"/>
          <w:szCs w:val="28"/>
        </w:rPr>
        <w:t xml:space="preserve"> și </w:t>
      </w:r>
      <w:r w:rsidR="007C44C4" w:rsidRPr="00E823A3">
        <w:rPr>
          <w:b/>
          <w:bCs/>
          <w:color w:val="auto"/>
          <w:szCs w:val="28"/>
        </w:rPr>
        <w:t xml:space="preserve">APV </w:t>
      </w:r>
      <w:r w:rsidR="009E7A42">
        <w:rPr>
          <w:b/>
          <w:bCs/>
          <w:color w:val="auto"/>
          <w:szCs w:val="28"/>
        </w:rPr>
        <w:t xml:space="preserve"> nr.</w:t>
      </w:r>
      <w:r w:rsidR="007C44C4" w:rsidRPr="00E823A3">
        <w:rPr>
          <w:b/>
          <w:bCs/>
          <w:color w:val="auto"/>
          <w:szCs w:val="28"/>
        </w:rPr>
        <w:t>4993</w:t>
      </w:r>
      <w:r w:rsidR="007C44C4" w:rsidRPr="00E823A3">
        <w:rPr>
          <w:color w:val="auto"/>
          <w:szCs w:val="28"/>
        </w:rPr>
        <w:t>/</w:t>
      </w:r>
      <w:r>
        <w:rPr>
          <w:color w:val="auto"/>
          <w:szCs w:val="28"/>
        </w:rPr>
        <w:t>2500117600350.</w:t>
      </w:r>
    </w:p>
    <w:bookmarkEnd w:id="10"/>
    <w:p w14:paraId="7B08C2AF" w14:textId="77777777" w:rsidR="0084654B" w:rsidRDefault="005437AC" w:rsidP="007F01B3">
      <w:pPr>
        <w:ind w:left="-90"/>
        <w:rPr>
          <w:b/>
          <w:bCs/>
          <w:szCs w:val="28"/>
        </w:rPr>
      </w:pPr>
      <w:r w:rsidRPr="00E823A3">
        <w:rPr>
          <w:b/>
          <w:bCs/>
          <w:szCs w:val="28"/>
        </w:rPr>
        <w:t xml:space="preserve"> -</w:t>
      </w:r>
      <w:r w:rsidR="0014377C" w:rsidRPr="00E823A3">
        <w:rPr>
          <w:b/>
          <w:bCs/>
          <w:szCs w:val="28"/>
        </w:rPr>
        <w:t xml:space="preserve"> în baza: </w:t>
      </w:r>
    </w:p>
    <w:p w14:paraId="36104D6C" w14:textId="195C9215" w:rsidR="0014377C" w:rsidRPr="00E823A3" w:rsidRDefault="0084654B" w:rsidP="007F01B3">
      <w:pPr>
        <w:ind w:left="-90"/>
        <w:rPr>
          <w:b/>
          <w:bCs/>
          <w:szCs w:val="28"/>
        </w:rPr>
      </w:pPr>
      <w:r>
        <w:rPr>
          <w:b/>
          <w:bCs/>
          <w:szCs w:val="28"/>
        </w:rPr>
        <w:t>-</w:t>
      </w:r>
      <w:r w:rsidR="0014377C" w:rsidRPr="00E823A3">
        <w:rPr>
          <w:szCs w:val="28"/>
        </w:rPr>
        <w:t>prevederilor Ordinului nr.</w:t>
      </w:r>
      <w:r>
        <w:rPr>
          <w:szCs w:val="28"/>
        </w:rPr>
        <w:t xml:space="preserve"> </w:t>
      </w:r>
      <w:r w:rsidR="0014377C" w:rsidRPr="00E823A3">
        <w:rPr>
          <w:szCs w:val="28"/>
        </w:rPr>
        <w:t>264/1999 pentru aprobarea Normelor tehnice silvice privind gospodărirea vegetației forestiere de pe terenurile din afara fondului forestier național;</w:t>
      </w:r>
    </w:p>
    <w:p w14:paraId="2A76ED8B" w14:textId="12FB58C8" w:rsidR="0014377C" w:rsidRDefault="0014377C" w:rsidP="007F01B3">
      <w:pPr>
        <w:ind w:hanging="133"/>
        <w:rPr>
          <w:szCs w:val="28"/>
        </w:rPr>
      </w:pPr>
      <w:r w:rsidRPr="00E823A3">
        <w:rPr>
          <w:b/>
          <w:bCs/>
          <w:szCs w:val="28"/>
        </w:rPr>
        <w:t xml:space="preserve">- </w:t>
      </w:r>
      <w:r w:rsidRPr="00E823A3">
        <w:rPr>
          <w:szCs w:val="28"/>
        </w:rPr>
        <w:t>prevederilor HG nr. 715/2017 pentru aprobarea Regulamentului de valorificare a masei lemnoase din fondul forestier proprietate publică;</w:t>
      </w:r>
    </w:p>
    <w:p w14:paraId="3B6B3CAA" w14:textId="0CC7CE10" w:rsidR="00AA2650" w:rsidRPr="00AA2650" w:rsidRDefault="00AA2650" w:rsidP="00AA2650">
      <w:pPr>
        <w:ind w:left="0"/>
        <w:rPr>
          <w:bCs/>
          <w:szCs w:val="28"/>
        </w:rPr>
      </w:pPr>
      <w:bookmarkStart w:id="11" w:name="_Hlk97644470"/>
      <w:r w:rsidRPr="00296E87">
        <w:rPr>
          <w:bCs/>
          <w:szCs w:val="28"/>
        </w:rPr>
        <w:t>-</w:t>
      </w:r>
      <w:r>
        <w:rPr>
          <w:b/>
          <w:szCs w:val="28"/>
        </w:rPr>
        <w:t xml:space="preserve"> </w:t>
      </w:r>
      <w:r w:rsidRPr="00296E87">
        <w:rPr>
          <w:b/>
          <w:szCs w:val="28"/>
        </w:rPr>
        <w:t>luând act de</w:t>
      </w:r>
      <w:r w:rsidRPr="00296E87">
        <w:rPr>
          <w:bCs/>
          <w:szCs w:val="28"/>
        </w:rPr>
        <w:t xml:space="preserve"> raportul compartimentului de resort din cadrul Consiliului Județean Vrancea </w:t>
      </w:r>
      <w:r>
        <w:rPr>
          <w:bCs/>
          <w:szCs w:val="28"/>
        </w:rPr>
        <w:t>ș</w:t>
      </w:r>
      <w:r w:rsidRPr="00296E87">
        <w:rPr>
          <w:bCs/>
          <w:szCs w:val="28"/>
        </w:rPr>
        <w:t>i</w:t>
      </w:r>
      <w:r>
        <w:rPr>
          <w:bCs/>
          <w:szCs w:val="28"/>
        </w:rPr>
        <w:t xml:space="preserve"> de</w:t>
      </w:r>
      <w:r w:rsidRPr="00296E87">
        <w:rPr>
          <w:bCs/>
          <w:szCs w:val="28"/>
        </w:rPr>
        <w:t xml:space="preserve"> avizul comisiei de specialitate a Consiliului Județean Vrancea;  </w:t>
      </w:r>
      <w:bookmarkEnd w:id="11"/>
    </w:p>
    <w:p w14:paraId="4E056255" w14:textId="77777777" w:rsidR="005437AC" w:rsidRPr="00E823A3" w:rsidRDefault="0014377C" w:rsidP="005437AC">
      <w:pPr>
        <w:ind w:hanging="133"/>
        <w:rPr>
          <w:szCs w:val="28"/>
        </w:rPr>
      </w:pPr>
      <w:r w:rsidRPr="00E823A3">
        <w:rPr>
          <w:b/>
          <w:bCs/>
          <w:szCs w:val="28"/>
        </w:rPr>
        <w:t xml:space="preserve">- </w:t>
      </w:r>
      <w:r w:rsidRPr="00E823A3">
        <w:rPr>
          <w:szCs w:val="28"/>
        </w:rPr>
        <w:t xml:space="preserve">art.108 lit. e) și  art. 173 alin. (1) </w:t>
      </w:r>
      <w:proofErr w:type="spellStart"/>
      <w:r w:rsidRPr="00E823A3">
        <w:rPr>
          <w:szCs w:val="28"/>
        </w:rPr>
        <w:t>lit</w:t>
      </w:r>
      <w:proofErr w:type="spellEnd"/>
      <w:r w:rsidRPr="00E823A3">
        <w:rPr>
          <w:szCs w:val="28"/>
        </w:rPr>
        <w:t xml:space="preserve"> f) din O.U.G. nr. 57/2019 privind Codul Administrativ cu modificările și completările ulterioare;</w:t>
      </w:r>
    </w:p>
    <w:p w14:paraId="55AE964F" w14:textId="6839035E" w:rsidR="00033BCB" w:rsidRPr="00E823A3" w:rsidRDefault="0014377C" w:rsidP="005437AC">
      <w:pPr>
        <w:ind w:hanging="133"/>
        <w:rPr>
          <w:szCs w:val="28"/>
        </w:rPr>
      </w:pPr>
      <w:r w:rsidRPr="00E823A3">
        <w:rPr>
          <w:b/>
          <w:bCs/>
          <w:szCs w:val="28"/>
        </w:rPr>
        <w:t xml:space="preserve">- în temeiul </w:t>
      </w:r>
      <w:r w:rsidRPr="00E823A3">
        <w:rPr>
          <w:szCs w:val="28"/>
        </w:rPr>
        <w:t>art. 196 alin.(1) lit. a) din O.U.G. nr. 57/2019 privind Codul Administrativ, cu modificările și completările ulterioare</w:t>
      </w:r>
      <w:r w:rsidR="00AA2650">
        <w:rPr>
          <w:szCs w:val="28"/>
        </w:rPr>
        <w:t>,</w:t>
      </w:r>
    </w:p>
    <w:p w14:paraId="7A840720" w14:textId="77777777" w:rsidR="0014377C" w:rsidRPr="00E823A3" w:rsidRDefault="0014377C" w:rsidP="00394476">
      <w:pPr>
        <w:ind w:left="0" w:right="-22"/>
        <w:jc w:val="center"/>
        <w:rPr>
          <w:b/>
          <w:bCs/>
          <w:szCs w:val="28"/>
        </w:rPr>
      </w:pPr>
    </w:p>
    <w:p w14:paraId="141948C6" w14:textId="2B5F1A63" w:rsidR="0014377C" w:rsidRPr="00E823A3" w:rsidRDefault="0014377C" w:rsidP="00E823A3">
      <w:pPr>
        <w:ind w:left="-90" w:right="-22"/>
        <w:jc w:val="center"/>
        <w:rPr>
          <w:b/>
          <w:bCs/>
          <w:szCs w:val="28"/>
        </w:rPr>
      </w:pPr>
      <w:r w:rsidRPr="00E823A3">
        <w:rPr>
          <w:b/>
          <w:bCs/>
          <w:szCs w:val="28"/>
        </w:rPr>
        <w:t>HOTĂRĂȘTE:</w:t>
      </w:r>
    </w:p>
    <w:p w14:paraId="29097D38" w14:textId="77777777" w:rsidR="0014377C" w:rsidRPr="00E823A3" w:rsidRDefault="0014377C" w:rsidP="005437AC">
      <w:pPr>
        <w:ind w:left="-90" w:right="-22"/>
        <w:rPr>
          <w:szCs w:val="28"/>
        </w:rPr>
      </w:pPr>
    </w:p>
    <w:p w14:paraId="6C15840A" w14:textId="6E4318E5" w:rsidR="0014377C" w:rsidRPr="003F2186" w:rsidRDefault="0014377C" w:rsidP="008A44B0">
      <w:pPr>
        <w:rPr>
          <w:rFonts w:eastAsiaTheme="minorHAnsi"/>
        </w:rPr>
      </w:pPr>
      <w:r w:rsidRPr="00E823A3">
        <w:rPr>
          <w:b/>
          <w:szCs w:val="28"/>
        </w:rPr>
        <w:t xml:space="preserve">Art. 1 </w:t>
      </w:r>
      <w:r w:rsidRPr="003F2186">
        <w:t>Valorificarea prin vânzare la licitație a masei lemnoase din zona Crâng</w:t>
      </w:r>
      <w:r w:rsidR="008A44B0">
        <w:t xml:space="preserve"> </w:t>
      </w:r>
      <w:r w:rsidRPr="003F2186">
        <w:t>Petrești</w:t>
      </w:r>
      <w:r w:rsidR="00797AA4" w:rsidRPr="00797AA4">
        <w:rPr>
          <w:szCs w:val="28"/>
        </w:rPr>
        <w:t xml:space="preserve"> </w:t>
      </w:r>
      <w:r w:rsidR="001C01B8">
        <w:rPr>
          <w:szCs w:val="28"/>
        </w:rPr>
        <w:t>aferentă</w:t>
      </w:r>
      <w:r w:rsidR="00797AA4" w:rsidRPr="00AF57D3">
        <w:rPr>
          <w:szCs w:val="28"/>
        </w:rPr>
        <w:t xml:space="preserve"> unui număr de</w:t>
      </w:r>
      <w:r w:rsidR="00797AA4">
        <w:rPr>
          <w:szCs w:val="28"/>
        </w:rPr>
        <w:t xml:space="preserve"> </w:t>
      </w:r>
      <w:r w:rsidR="00797AA4" w:rsidRPr="00B31154">
        <w:rPr>
          <w:szCs w:val="28"/>
        </w:rPr>
        <w:t xml:space="preserve">1.666 arbori cu un volum brut de masă lemnoasă de 792,4 </w:t>
      </w:r>
      <w:proofErr w:type="spellStart"/>
      <w:r w:rsidR="00797AA4" w:rsidRPr="00B31154">
        <w:rPr>
          <w:szCs w:val="28"/>
        </w:rPr>
        <w:t>m.c.</w:t>
      </w:r>
      <w:proofErr w:type="spellEnd"/>
      <w:r w:rsidR="00797AA4">
        <w:rPr>
          <w:szCs w:val="28"/>
        </w:rPr>
        <w:t>, astfel:</w:t>
      </w:r>
      <w:r w:rsidR="00797AA4" w:rsidRPr="00B31154">
        <w:rPr>
          <w:szCs w:val="28"/>
        </w:rPr>
        <w:t xml:space="preserve">  535 de arbori cu un volum brut de 299,86 </w:t>
      </w:r>
      <w:proofErr w:type="spellStart"/>
      <w:r w:rsidR="00797AA4" w:rsidRPr="00B31154">
        <w:rPr>
          <w:szCs w:val="28"/>
        </w:rPr>
        <w:t>m.c.</w:t>
      </w:r>
      <w:proofErr w:type="spellEnd"/>
      <w:r w:rsidR="00797AA4" w:rsidRPr="00B31154">
        <w:rPr>
          <w:szCs w:val="28"/>
        </w:rPr>
        <w:t xml:space="preserve">, 51 de arbori cu un volum brut de 18,00 </w:t>
      </w:r>
      <w:proofErr w:type="spellStart"/>
      <w:r w:rsidR="00797AA4" w:rsidRPr="00B31154">
        <w:rPr>
          <w:szCs w:val="28"/>
        </w:rPr>
        <w:t>m.c.</w:t>
      </w:r>
      <w:proofErr w:type="spellEnd"/>
      <w:r w:rsidR="00797AA4">
        <w:rPr>
          <w:szCs w:val="28"/>
        </w:rPr>
        <w:t>,</w:t>
      </w:r>
      <w:r w:rsidR="00797AA4" w:rsidRPr="00B31154">
        <w:rPr>
          <w:szCs w:val="28"/>
        </w:rPr>
        <w:t xml:space="preserve"> </w:t>
      </w:r>
      <w:r w:rsidR="00797AA4">
        <w:rPr>
          <w:szCs w:val="28"/>
        </w:rPr>
        <w:t>respectiv</w:t>
      </w:r>
      <w:r w:rsidR="00797AA4" w:rsidRPr="00B31154">
        <w:rPr>
          <w:szCs w:val="28"/>
        </w:rPr>
        <w:t xml:space="preserve"> 1080 de arbori cu un volum brut de 474,54 </w:t>
      </w:r>
      <w:proofErr w:type="spellStart"/>
      <w:r w:rsidR="00797AA4" w:rsidRPr="00B31154">
        <w:rPr>
          <w:szCs w:val="28"/>
        </w:rPr>
        <w:t>m.c.</w:t>
      </w:r>
      <w:proofErr w:type="spellEnd"/>
      <w:r w:rsidR="00797AA4">
        <w:rPr>
          <w:szCs w:val="28"/>
        </w:rPr>
        <w:t xml:space="preserve"> </w:t>
      </w:r>
      <w:r w:rsidRPr="003F2186">
        <w:t>înscrisă sub aspect valoric</w:t>
      </w:r>
      <w:r w:rsidR="00797AA4">
        <w:t xml:space="preserve"> </w:t>
      </w:r>
      <w:r w:rsidRPr="003F2186">
        <w:t xml:space="preserve">și cantitativ în evidențele contabile ale bugetului </w:t>
      </w:r>
      <w:r w:rsidRPr="003F2186">
        <w:rPr>
          <w:rFonts w:eastAsia="Calibri"/>
        </w:rPr>
        <w:t>Unității Administrativ-Teritoriale</w:t>
      </w:r>
      <w:r w:rsidR="00797AA4">
        <w:rPr>
          <w:rFonts w:eastAsia="Calibri"/>
        </w:rPr>
        <w:t xml:space="preserve"> </w:t>
      </w:r>
      <w:r w:rsidRPr="003F2186">
        <w:rPr>
          <w:rFonts w:eastAsia="Calibri"/>
        </w:rPr>
        <w:t>Județul Vrancea</w:t>
      </w:r>
      <w:r w:rsidRPr="003F2186">
        <w:t>.</w:t>
      </w:r>
    </w:p>
    <w:p w14:paraId="2C542696" w14:textId="1F1EEAAD" w:rsidR="0014377C" w:rsidRPr="00E823A3" w:rsidRDefault="0014377C" w:rsidP="005437AC">
      <w:pPr>
        <w:rPr>
          <w:color w:val="FF0000"/>
          <w:szCs w:val="28"/>
        </w:rPr>
      </w:pPr>
      <w:r w:rsidRPr="00E823A3">
        <w:rPr>
          <w:b/>
          <w:szCs w:val="28"/>
        </w:rPr>
        <w:t>Art.2</w:t>
      </w:r>
      <w:r w:rsidRPr="00E823A3">
        <w:rPr>
          <w:szCs w:val="28"/>
        </w:rPr>
        <w:t xml:space="preserve"> (1) Vânzarea masei lemnoase se va face prin organizarea unei licitații publice cu </w:t>
      </w:r>
      <w:r w:rsidRPr="00E823A3">
        <w:rPr>
          <w:color w:val="auto"/>
          <w:szCs w:val="28"/>
        </w:rPr>
        <w:t xml:space="preserve">preselecție, de tip strigare cu prețul de pornire pentru </w:t>
      </w:r>
      <w:r w:rsidR="00630EF8" w:rsidRPr="003D6D8C">
        <w:rPr>
          <w:szCs w:val="28"/>
        </w:rPr>
        <w:t xml:space="preserve">de </w:t>
      </w:r>
      <w:r w:rsidR="00630EF8" w:rsidRPr="003D6D8C">
        <w:rPr>
          <w:b/>
          <w:bCs/>
          <w:szCs w:val="28"/>
        </w:rPr>
        <w:t xml:space="preserve">155,49 lei/mc fără TVA </w:t>
      </w:r>
      <w:r w:rsidR="00630EF8" w:rsidRPr="003D6D8C">
        <w:rPr>
          <w:szCs w:val="28"/>
        </w:rPr>
        <w:t xml:space="preserve">pentru </w:t>
      </w:r>
      <w:r w:rsidR="00630EF8" w:rsidRPr="009F2EB3">
        <w:rPr>
          <w:b/>
          <w:bCs/>
          <w:szCs w:val="28"/>
          <w:lang w:val="en-US"/>
        </w:rPr>
        <w:t xml:space="preserve">535 de </w:t>
      </w:r>
      <w:proofErr w:type="spellStart"/>
      <w:r w:rsidR="00630EF8" w:rsidRPr="009F2EB3">
        <w:rPr>
          <w:b/>
          <w:bCs/>
          <w:szCs w:val="28"/>
          <w:lang w:val="en-US"/>
        </w:rPr>
        <w:t>arbori</w:t>
      </w:r>
      <w:proofErr w:type="spellEnd"/>
      <w:r w:rsidR="00630EF8" w:rsidRPr="009F2EB3">
        <w:rPr>
          <w:b/>
          <w:bCs/>
          <w:szCs w:val="28"/>
          <w:lang w:val="en-US"/>
        </w:rPr>
        <w:t xml:space="preserve"> cu un </w:t>
      </w:r>
      <w:proofErr w:type="spellStart"/>
      <w:r w:rsidR="00630EF8" w:rsidRPr="009F2EB3">
        <w:rPr>
          <w:b/>
          <w:bCs/>
          <w:szCs w:val="28"/>
          <w:lang w:val="en-US"/>
        </w:rPr>
        <w:t>volum</w:t>
      </w:r>
      <w:proofErr w:type="spellEnd"/>
      <w:r w:rsidR="00630EF8" w:rsidRPr="009F2EB3">
        <w:rPr>
          <w:b/>
          <w:bCs/>
          <w:szCs w:val="28"/>
          <w:lang w:val="en-US"/>
        </w:rPr>
        <w:t xml:space="preserve"> brut de 299,86 </w:t>
      </w:r>
      <w:proofErr w:type="spellStart"/>
      <w:r w:rsidR="00630EF8" w:rsidRPr="009F2EB3">
        <w:rPr>
          <w:b/>
          <w:bCs/>
          <w:szCs w:val="28"/>
          <w:lang w:val="en-US"/>
        </w:rPr>
        <w:t>m.c.</w:t>
      </w:r>
      <w:proofErr w:type="spellEnd"/>
      <w:r w:rsidR="00A16F00" w:rsidRPr="00E823A3">
        <w:rPr>
          <w:color w:val="auto"/>
          <w:szCs w:val="28"/>
        </w:rPr>
        <w:t>,</w:t>
      </w:r>
      <w:r w:rsidRPr="00E823A3">
        <w:rPr>
          <w:color w:val="auto"/>
          <w:szCs w:val="28"/>
        </w:rPr>
        <w:t xml:space="preserve"> </w:t>
      </w:r>
      <w:r w:rsidR="00746495" w:rsidRPr="003D6D8C">
        <w:rPr>
          <w:b/>
          <w:bCs/>
          <w:szCs w:val="28"/>
        </w:rPr>
        <w:t>123,90 lei/</w:t>
      </w:r>
      <w:proofErr w:type="spellStart"/>
      <w:r w:rsidR="00746495" w:rsidRPr="003D6D8C">
        <w:rPr>
          <w:b/>
          <w:bCs/>
          <w:szCs w:val="28"/>
        </w:rPr>
        <w:t>m.c</w:t>
      </w:r>
      <w:proofErr w:type="spellEnd"/>
      <w:r w:rsidR="00746495" w:rsidRPr="003D6D8C">
        <w:rPr>
          <w:b/>
          <w:bCs/>
          <w:szCs w:val="28"/>
        </w:rPr>
        <w:t xml:space="preserve"> fără TVA</w:t>
      </w:r>
      <w:r w:rsidR="00746495" w:rsidRPr="003D6D8C">
        <w:rPr>
          <w:szCs w:val="28"/>
        </w:rPr>
        <w:t xml:space="preserve"> pentru </w:t>
      </w:r>
      <w:r w:rsidR="00746495" w:rsidRPr="009F2EB3">
        <w:rPr>
          <w:b/>
          <w:bCs/>
          <w:szCs w:val="28"/>
          <w:lang w:val="en-US"/>
        </w:rPr>
        <w:t xml:space="preserve">51 de </w:t>
      </w:r>
      <w:proofErr w:type="spellStart"/>
      <w:r w:rsidR="00746495" w:rsidRPr="009F2EB3">
        <w:rPr>
          <w:b/>
          <w:bCs/>
          <w:szCs w:val="28"/>
          <w:lang w:val="en-US"/>
        </w:rPr>
        <w:t>arbori</w:t>
      </w:r>
      <w:proofErr w:type="spellEnd"/>
      <w:r w:rsidR="00746495" w:rsidRPr="009F2EB3">
        <w:rPr>
          <w:b/>
          <w:bCs/>
          <w:szCs w:val="28"/>
          <w:lang w:val="en-US"/>
        </w:rPr>
        <w:t xml:space="preserve"> cu un </w:t>
      </w:r>
      <w:proofErr w:type="spellStart"/>
      <w:r w:rsidR="00746495" w:rsidRPr="009F2EB3">
        <w:rPr>
          <w:b/>
          <w:bCs/>
          <w:szCs w:val="28"/>
          <w:lang w:val="en-US"/>
        </w:rPr>
        <w:t>volum</w:t>
      </w:r>
      <w:proofErr w:type="spellEnd"/>
      <w:r w:rsidR="00746495" w:rsidRPr="009F2EB3">
        <w:rPr>
          <w:b/>
          <w:bCs/>
          <w:szCs w:val="28"/>
          <w:lang w:val="en-US"/>
        </w:rPr>
        <w:t xml:space="preserve"> brut de 18,00 </w:t>
      </w:r>
      <w:proofErr w:type="spellStart"/>
      <w:r w:rsidR="00746495" w:rsidRPr="009F2EB3">
        <w:rPr>
          <w:b/>
          <w:bCs/>
          <w:szCs w:val="28"/>
          <w:lang w:val="en-US"/>
        </w:rPr>
        <w:t>m.c.</w:t>
      </w:r>
      <w:proofErr w:type="spellEnd"/>
      <w:r w:rsidR="00746495">
        <w:rPr>
          <w:b/>
          <w:bCs/>
          <w:szCs w:val="28"/>
          <w:lang w:val="en-US"/>
        </w:rPr>
        <w:t xml:space="preserve"> </w:t>
      </w:r>
      <w:r w:rsidR="00A16F00" w:rsidRPr="00E823A3">
        <w:rPr>
          <w:color w:val="auto"/>
          <w:szCs w:val="28"/>
        </w:rPr>
        <w:t xml:space="preserve">și </w:t>
      </w:r>
      <w:r w:rsidR="009C137C" w:rsidRPr="003D6D8C">
        <w:rPr>
          <w:b/>
          <w:bCs/>
          <w:szCs w:val="28"/>
        </w:rPr>
        <w:t>158,19 lei/mc fără TVA</w:t>
      </w:r>
      <w:r w:rsidR="009C137C" w:rsidRPr="003D6D8C">
        <w:rPr>
          <w:szCs w:val="28"/>
        </w:rPr>
        <w:t xml:space="preserve"> pentru </w:t>
      </w:r>
      <w:r w:rsidR="009C137C" w:rsidRPr="009F2EB3">
        <w:rPr>
          <w:b/>
          <w:bCs/>
          <w:szCs w:val="28"/>
          <w:lang w:val="en-US"/>
        </w:rPr>
        <w:t xml:space="preserve">1080 de </w:t>
      </w:r>
      <w:proofErr w:type="spellStart"/>
      <w:r w:rsidR="009C137C" w:rsidRPr="009F2EB3">
        <w:rPr>
          <w:b/>
          <w:bCs/>
          <w:szCs w:val="28"/>
          <w:lang w:val="en-US"/>
        </w:rPr>
        <w:t>arbori</w:t>
      </w:r>
      <w:proofErr w:type="spellEnd"/>
      <w:r w:rsidR="009C137C" w:rsidRPr="009F2EB3">
        <w:rPr>
          <w:b/>
          <w:bCs/>
          <w:szCs w:val="28"/>
          <w:lang w:val="en-US"/>
        </w:rPr>
        <w:t xml:space="preserve"> cu un </w:t>
      </w:r>
      <w:proofErr w:type="spellStart"/>
      <w:r w:rsidR="009C137C" w:rsidRPr="009F2EB3">
        <w:rPr>
          <w:b/>
          <w:bCs/>
          <w:szCs w:val="28"/>
          <w:lang w:val="en-US"/>
        </w:rPr>
        <w:t>volum</w:t>
      </w:r>
      <w:proofErr w:type="spellEnd"/>
      <w:r w:rsidR="009C137C" w:rsidRPr="009F2EB3">
        <w:rPr>
          <w:b/>
          <w:bCs/>
          <w:szCs w:val="28"/>
          <w:lang w:val="en-US"/>
        </w:rPr>
        <w:t xml:space="preserve"> brut de 474,54 </w:t>
      </w:r>
      <w:proofErr w:type="spellStart"/>
      <w:r w:rsidR="009C137C" w:rsidRPr="009F2EB3">
        <w:rPr>
          <w:b/>
          <w:bCs/>
          <w:szCs w:val="28"/>
          <w:lang w:val="en-US"/>
        </w:rPr>
        <w:t>m.c</w:t>
      </w:r>
      <w:proofErr w:type="spellEnd"/>
      <w:r w:rsidR="009C137C" w:rsidRPr="003D6D8C">
        <w:rPr>
          <w:szCs w:val="28"/>
        </w:rPr>
        <w:t>.</w:t>
      </w:r>
    </w:p>
    <w:p w14:paraId="33590A81" w14:textId="77777777" w:rsidR="0014377C" w:rsidRPr="00E823A3" w:rsidRDefault="0014377C" w:rsidP="005437AC">
      <w:pPr>
        <w:rPr>
          <w:szCs w:val="28"/>
        </w:rPr>
      </w:pPr>
      <w:r w:rsidRPr="00E823A3">
        <w:rPr>
          <w:bCs/>
          <w:szCs w:val="28"/>
        </w:rPr>
        <w:t>(2)</w:t>
      </w:r>
      <w:r w:rsidRPr="00E823A3">
        <w:rPr>
          <w:szCs w:val="28"/>
        </w:rPr>
        <w:t xml:space="preserve"> Suma rezultată din valorificarea masei lemnoase  se constituie venit la bugetul propriu al UAT Județul Vrancea.</w:t>
      </w:r>
    </w:p>
    <w:p w14:paraId="6011E61B" w14:textId="001DAE77" w:rsidR="0014377C" w:rsidRPr="00AD2819" w:rsidRDefault="0014377C" w:rsidP="005437AC">
      <w:pPr>
        <w:overflowPunct w:val="0"/>
        <w:ind w:left="0"/>
        <w:rPr>
          <w:color w:val="auto"/>
          <w:szCs w:val="28"/>
        </w:rPr>
      </w:pPr>
      <w:r w:rsidRPr="00E823A3">
        <w:rPr>
          <w:b/>
          <w:szCs w:val="28"/>
        </w:rPr>
        <w:t xml:space="preserve">Art.3 </w:t>
      </w:r>
      <w:r w:rsidRPr="00E823A3">
        <w:rPr>
          <w:bCs/>
          <w:szCs w:val="28"/>
        </w:rPr>
        <w:t>(1)Aprobarea „Documentației de atribuire”</w:t>
      </w:r>
      <w:r w:rsidRPr="00E823A3">
        <w:rPr>
          <w:szCs w:val="28"/>
        </w:rPr>
        <w:t xml:space="preserve"> privind </w:t>
      </w:r>
      <w:bookmarkStart w:id="12" w:name="_Hlk90385687"/>
      <w:r w:rsidRPr="00E823A3">
        <w:rPr>
          <w:szCs w:val="28"/>
        </w:rPr>
        <w:t xml:space="preserve">valorificarea prin licitație </w:t>
      </w:r>
      <w:r w:rsidRPr="00E823A3">
        <w:rPr>
          <w:color w:val="auto"/>
          <w:szCs w:val="28"/>
        </w:rPr>
        <w:t xml:space="preserve">publică a masei lemnoase </w:t>
      </w:r>
      <w:bookmarkStart w:id="13" w:name="_Hlk201734958"/>
      <w:bookmarkEnd w:id="12"/>
      <w:r w:rsidR="00AD2819" w:rsidRPr="00AD2819">
        <w:rPr>
          <w:color w:val="auto"/>
          <w:szCs w:val="28"/>
        </w:rPr>
        <w:t>din zona Crâng Petrești</w:t>
      </w:r>
      <w:r w:rsidR="00AD2819" w:rsidRPr="00AD2819">
        <w:rPr>
          <w:color w:val="auto"/>
          <w:szCs w:val="28"/>
          <w:lang w:val="en-US"/>
        </w:rPr>
        <w:t xml:space="preserve">  a </w:t>
      </w:r>
      <w:proofErr w:type="spellStart"/>
      <w:r w:rsidR="00AD2819" w:rsidRPr="00AD2819">
        <w:rPr>
          <w:color w:val="auto"/>
          <w:szCs w:val="28"/>
          <w:lang w:val="en-US"/>
        </w:rPr>
        <w:t>unui</w:t>
      </w:r>
      <w:proofErr w:type="spellEnd"/>
      <w:r w:rsidR="00AD2819" w:rsidRPr="00AD2819">
        <w:rPr>
          <w:color w:val="auto"/>
          <w:szCs w:val="28"/>
          <w:lang w:val="en-US"/>
        </w:rPr>
        <w:t xml:space="preserve"> </w:t>
      </w:r>
      <w:proofErr w:type="spellStart"/>
      <w:r w:rsidR="00AD2819" w:rsidRPr="00AD2819">
        <w:rPr>
          <w:color w:val="auto"/>
          <w:szCs w:val="28"/>
          <w:lang w:val="en-US"/>
        </w:rPr>
        <w:t>număr</w:t>
      </w:r>
      <w:proofErr w:type="spellEnd"/>
      <w:r w:rsidR="00AD2819" w:rsidRPr="00AD2819">
        <w:rPr>
          <w:color w:val="auto"/>
          <w:szCs w:val="28"/>
          <w:lang w:val="en-US"/>
        </w:rPr>
        <w:t xml:space="preserve"> de 1.666 </w:t>
      </w:r>
      <w:proofErr w:type="spellStart"/>
      <w:r w:rsidR="00AD2819" w:rsidRPr="00AD2819">
        <w:rPr>
          <w:color w:val="auto"/>
          <w:szCs w:val="28"/>
          <w:lang w:val="en-US"/>
        </w:rPr>
        <w:t>arbori</w:t>
      </w:r>
      <w:proofErr w:type="spellEnd"/>
      <w:r w:rsidR="00AD2819" w:rsidRPr="00AD2819">
        <w:rPr>
          <w:color w:val="auto"/>
          <w:szCs w:val="28"/>
          <w:lang w:val="en-US"/>
        </w:rPr>
        <w:t xml:space="preserve"> cu un </w:t>
      </w:r>
      <w:proofErr w:type="spellStart"/>
      <w:r w:rsidR="00AD2819" w:rsidRPr="00AD2819">
        <w:rPr>
          <w:color w:val="auto"/>
          <w:szCs w:val="28"/>
          <w:lang w:val="en-US"/>
        </w:rPr>
        <w:t>volum</w:t>
      </w:r>
      <w:proofErr w:type="spellEnd"/>
      <w:r w:rsidR="00AD2819" w:rsidRPr="00AD2819">
        <w:rPr>
          <w:color w:val="auto"/>
          <w:szCs w:val="28"/>
          <w:lang w:val="en-US"/>
        </w:rPr>
        <w:t xml:space="preserve"> brut de </w:t>
      </w:r>
      <w:proofErr w:type="spellStart"/>
      <w:r w:rsidR="00AD2819" w:rsidRPr="00AD2819">
        <w:rPr>
          <w:color w:val="auto"/>
          <w:szCs w:val="28"/>
          <w:lang w:val="en-US"/>
        </w:rPr>
        <w:t>masă</w:t>
      </w:r>
      <w:proofErr w:type="spellEnd"/>
      <w:r w:rsidR="00AD2819" w:rsidRPr="00AD2819">
        <w:rPr>
          <w:color w:val="auto"/>
          <w:szCs w:val="28"/>
          <w:lang w:val="en-US"/>
        </w:rPr>
        <w:t xml:space="preserve"> </w:t>
      </w:r>
      <w:proofErr w:type="spellStart"/>
      <w:r w:rsidR="00AD2819" w:rsidRPr="00AD2819">
        <w:rPr>
          <w:color w:val="auto"/>
          <w:szCs w:val="28"/>
          <w:lang w:val="en-US"/>
        </w:rPr>
        <w:t>lemnoasă</w:t>
      </w:r>
      <w:proofErr w:type="spellEnd"/>
      <w:r w:rsidR="00AD2819" w:rsidRPr="00AD2819">
        <w:rPr>
          <w:color w:val="auto"/>
          <w:szCs w:val="28"/>
          <w:lang w:val="en-US"/>
        </w:rPr>
        <w:t xml:space="preserve"> de 792,4 </w:t>
      </w:r>
      <w:proofErr w:type="spellStart"/>
      <w:r w:rsidR="00AD2819" w:rsidRPr="00AD2819">
        <w:rPr>
          <w:color w:val="auto"/>
          <w:szCs w:val="28"/>
          <w:lang w:val="en-US"/>
        </w:rPr>
        <w:t>m.c.</w:t>
      </w:r>
      <w:proofErr w:type="spellEnd"/>
      <w:r w:rsidR="00AD2819" w:rsidRPr="00AD2819">
        <w:rPr>
          <w:color w:val="auto"/>
          <w:szCs w:val="28"/>
          <w:lang w:val="en-US"/>
        </w:rPr>
        <w:t xml:space="preserve">, </w:t>
      </w:r>
      <w:proofErr w:type="spellStart"/>
      <w:r w:rsidR="00AD2819" w:rsidRPr="00AD2819">
        <w:rPr>
          <w:color w:val="auto"/>
          <w:szCs w:val="28"/>
          <w:lang w:val="en-US"/>
        </w:rPr>
        <w:t>astfel</w:t>
      </w:r>
      <w:proofErr w:type="spellEnd"/>
      <w:r w:rsidR="00AD2819" w:rsidRPr="00AD2819">
        <w:rPr>
          <w:color w:val="auto"/>
          <w:szCs w:val="28"/>
          <w:lang w:val="en-US"/>
        </w:rPr>
        <w:t xml:space="preserve">:  535 de </w:t>
      </w:r>
      <w:proofErr w:type="spellStart"/>
      <w:r w:rsidR="00AD2819" w:rsidRPr="00AD2819">
        <w:rPr>
          <w:color w:val="auto"/>
          <w:szCs w:val="28"/>
          <w:lang w:val="en-US"/>
        </w:rPr>
        <w:t>arbori</w:t>
      </w:r>
      <w:proofErr w:type="spellEnd"/>
      <w:r w:rsidR="00AD2819" w:rsidRPr="00AD2819">
        <w:rPr>
          <w:color w:val="auto"/>
          <w:szCs w:val="28"/>
          <w:lang w:val="en-US"/>
        </w:rPr>
        <w:t xml:space="preserve"> cu un </w:t>
      </w:r>
      <w:proofErr w:type="spellStart"/>
      <w:r w:rsidR="00AD2819" w:rsidRPr="00AD2819">
        <w:rPr>
          <w:color w:val="auto"/>
          <w:szCs w:val="28"/>
          <w:lang w:val="en-US"/>
        </w:rPr>
        <w:t>volum</w:t>
      </w:r>
      <w:proofErr w:type="spellEnd"/>
      <w:r w:rsidR="00AD2819" w:rsidRPr="00AD2819">
        <w:rPr>
          <w:color w:val="auto"/>
          <w:szCs w:val="28"/>
          <w:lang w:val="en-US"/>
        </w:rPr>
        <w:t xml:space="preserve"> brut de 299,86 </w:t>
      </w:r>
      <w:proofErr w:type="spellStart"/>
      <w:r w:rsidR="00AD2819" w:rsidRPr="00AD2819">
        <w:rPr>
          <w:color w:val="auto"/>
          <w:szCs w:val="28"/>
          <w:lang w:val="en-US"/>
        </w:rPr>
        <w:t>m.c.</w:t>
      </w:r>
      <w:proofErr w:type="spellEnd"/>
      <w:r w:rsidR="00AD2819" w:rsidRPr="00AD2819">
        <w:rPr>
          <w:color w:val="auto"/>
          <w:szCs w:val="28"/>
          <w:lang w:val="en-US"/>
        </w:rPr>
        <w:t xml:space="preserve">, 51 de </w:t>
      </w:r>
      <w:proofErr w:type="spellStart"/>
      <w:r w:rsidR="00AD2819" w:rsidRPr="00AD2819">
        <w:rPr>
          <w:color w:val="auto"/>
          <w:szCs w:val="28"/>
          <w:lang w:val="en-US"/>
        </w:rPr>
        <w:t>arbori</w:t>
      </w:r>
      <w:proofErr w:type="spellEnd"/>
      <w:r w:rsidR="00AD2819" w:rsidRPr="00AD2819">
        <w:rPr>
          <w:color w:val="auto"/>
          <w:szCs w:val="28"/>
          <w:lang w:val="en-US"/>
        </w:rPr>
        <w:t xml:space="preserve"> cu un </w:t>
      </w:r>
      <w:proofErr w:type="spellStart"/>
      <w:r w:rsidR="00AD2819" w:rsidRPr="00AD2819">
        <w:rPr>
          <w:color w:val="auto"/>
          <w:szCs w:val="28"/>
          <w:lang w:val="en-US"/>
        </w:rPr>
        <w:t>volum</w:t>
      </w:r>
      <w:proofErr w:type="spellEnd"/>
      <w:r w:rsidR="00AD2819" w:rsidRPr="00AD2819">
        <w:rPr>
          <w:color w:val="auto"/>
          <w:szCs w:val="28"/>
          <w:lang w:val="en-US"/>
        </w:rPr>
        <w:t xml:space="preserve"> brut de 18,00 </w:t>
      </w:r>
      <w:proofErr w:type="spellStart"/>
      <w:r w:rsidR="00AD2819" w:rsidRPr="00AD2819">
        <w:rPr>
          <w:color w:val="auto"/>
          <w:szCs w:val="28"/>
          <w:lang w:val="en-US"/>
        </w:rPr>
        <w:t>m.c.</w:t>
      </w:r>
      <w:proofErr w:type="spellEnd"/>
      <w:r w:rsidR="00AD2819" w:rsidRPr="00AD2819">
        <w:rPr>
          <w:color w:val="auto"/>
          <w:szCs w:val="28"/>
          <w:lang w:val="en-US"/>
        </w:rPr>
        <w:t xml:space="preserve">, </w:t>
      </w:r>
      <w:proofErr w:type="spellStart"/>
      <w:r w:rsidR="00AD2819" w:rsidRPr="00AD2819">
        <w:rPr>
          <w:color w:val="auto"/>
          <w:szCs w:val="28"/>
          <w:lang w:val="en-US"/>
        </w:rPr>
        <w:t>respectiv</w:t>
      </w:r>
      <w:proofErr w:type="spellEnd"/>
      <w:r w:rsidR="00AD2819" w:rsidRPr="00AD2819">
        <w:rPr>
          <w:color w:val="auto"/>
          <w:szCs w:val="28"/>
          <w:lang w:val="en-US"/>
        </w:rPr>
        <w:t xml:space="preserve"> 1080 de </w:t>
      </w:r>
      <w:proofErr w:type="spellStart"/>
      <w:r w:rsidR="00AD2819" w:rsidRPr="00AD2819">
        <w:rPr>
          <w:color w:val="auto"/>
          <w:szCs w:val="28"/>
          <w:lang w:val="en-US"/>
        </w:rPr>
        <w:t>arbori</w:t>
      </w:r>
      <w:proofErr w:type="spellEnd"/>
      <w:r w:rsidR="00AD2819" w:rsidRPr="00AD2819">
        <w:rPr>
          <w:color w:val="auto"/>
          <w:szCs w:val="28"/>
          <w:lang w:val="en-US"/>
        </w:rPr>
        <w:t xml:space="preserve"> cu un </w:t>
      </w:r>
      <w:proofErr w:type="spellStart"/>
      <w:r w:rsidR="00AD2819" w:rsidRPr="00AD2819">
        <w:rPr>
          <w:color w:val="auto"/>
          <w:szCs w:val="28"/>
          <w:lang w:val="en-US"/>
        </w:rPr>
        <w:t>volum</w:t>
      </w:r>
      <w:proofErr w:type="spellEnd"/>
      <w:r w:rsidR="00AD2819" w:rsidRPr="00AD2819">
        <w:rPr>
          <w:color w:val="auto"/>
          <w:szCs w:val="28"/>
          <w:lang w:val="en-US"/>
        </w:rPr>
        <w:t xml:space="preserve"> brut de 474,54 </w:t>
      </w:r>
      <w:proofErr w:type="spellStart"/>
      <w:r w:rsidR="00AD2819" w:rsidRPr="00AD2819">
        <w:rPr>
          <w:color w:val="auto"/>
          <w:szCs w:val="28"/>
          <w:lang w:val="en-US"/>
        </w:rPr>
        <w:t>m.c.</w:t>
      </w:r>
      <w:bookmarkEnd w:id="13"/>
      <w:proofErr w:type="spellEnd"/>
      <w:r w:rsidRPr="00E823A3">
        <w:rPr>
          <w:szCs w:val="28"/>
        </w:rPr>
        <w:t>, conform Anexei care face parte integrantă din prezenta hotărâre.</w:t>
      </w:r>
    </w:p>
    <w:p w14:paraId="29B57A78" w14:textId="77777777" w:rsidR="0014377C" w:rsidRPr="00E823A3" w:rsidRDefault="0014377C" w:rsidP="005437AC">
      <w:pPr>
        <w:overflowPunct w:val="0"/>
        <w:ind w:left="0"/>
        <w:rPr>
          <w:szCs w:val="28"/>
        </w:rPr>
      </w:pPr>
      <w:r w:rsidRPr="00E823A3">
        <w:rPr>
          <w:szCs w:val="28"/>
        </w:rPr>
        <w:t>(2) Modelul cadru al contractului de vânzare-cumpărare face parte din documentația de atribuire.</w:t>
      </w:r>
    </w:p>
    <w:p w14:paraId="72CB31CA" w14:textId="0DBAC6E0" w:rsidR="00C04D3B" w:rsidRPr="00E823A3" w:rsidRDefault="00C04D3B" w:rsidP="005437AC">
      <w:pPr>
        <w:ind w:left="0"/>
        <w:rPr>
          <w:szCs w:val="28"/>
        </w:rPr>
      </w:pPr>
      <w:r w:rsidRPr="00E823A3">
        <w:rPr>
          <w:b/>
          <w:szCs w:val="28"/>
        </w:rPr>
        <w:t xml:space="preserve">Art.4 </w:t>
      </w:r>
      <w:r w:rsidRPr="00E823A3">
        <w:rPr>
          <w:szCs w:val="28"/>
        </w:rPr>
        <w:t xml:space="preserve">Se împuternicește </w:t>
      </w:r>
      <w:r w:rsidR="00870D0D" w:rsidRPr="00E823A3">
        <w:rPr>
          <w:szCs w:val="28"/>
        </w:rPr>
        <w:t>Președintele</w:t>
      </w:r>
      <w:r w:rsidRPr="00E823A3">
        <w:rPr>
          <w:szCs w:val="28"/>
        </w:rPr>
        <w:t xml:space="preserve"> Consiliului Județean Vrancea</w:t>
      </w:r>
      <w:r w:rsidR="00B36E18" w:rsidRPr="00E823A3">
        <w:rPr>
          <w:szCs w:val="28"/>
        </w:rPr>
        <w:t xml:space="preserve">, </w:t>
      </w:r>
      <w:r w:rsidR="00870D0D" w:rsidRPr="00E823A3">
        <w:rPr>
          <w:szCs w:val="28"/>
        </w:rPr>
        <w:t xml:space="preserve">Nicușor </w:t>
      </w:r>
      <w:proofErr w:type="spellStart"/>
      <w:r w:rsidR="00870D0D" w:rsidRPr="00E823A3">
        <w:rPr>
          <w:szCs w:val="28"/>
        </w:rPr>
        <w:t>H</w:t>
      </w:r>
      <w:r w:rsidR="00822021" w:rsidRPr="00E823A3">
        <w:rPr>
          <w:szCs w:val="28"/>
        </w:rPr>
        <w:t>alici</w:t>
      </w:r>
      <w:proofErr w:type="spellEnd"/>
      <w:r w:rsidRPr="00E823A3">
        <w:rPr>
          <w:szCs w:val="28"/>
        </w:rPr>
        <w:t xml:space="preserve"> să încheie și să semneze contractul de vânzare-cumpărare.</w:t>
      </w:r>
    </w:p>
    <w:p w14:paraId="135C7561" w14:textId="59F5A00A" w:rsidR="00C04D3B" w:rsidRPr="00E823A3" w:rsidRDefault="00C04D3B" w:rsidP="005437AC">
      <w:pPr>
        <w:ind w:left="0"/>
        <w:rPr>
          <w:szCs w:val="28"/>
        </w:rPr>
      </w:pPr>
      <w:r w:rsidRPr="00E823A3">
        <w:rPr>
          <w:b/>
          <w:bCs/>
          <w:szCs w:val="28"/>
        </w:rPr>
        <w:t>Art.5</w:t>
      </w:r>
      <w:r w:rsidRPr="00E823A3">
        <w:rPr>
          <w:szCs w:val="28"/>
        </w:rPr>
        <w:t xml:space="preserve"> Prevederile prezentei hotărâri vor fi duse la îndeplinire de </w:t>
      </w:r>
      <w:r w:rsidR="00870D0D" w:rsidRPr="00E823A3">
        <w:rPr>
          <w:szCs w:val="28"/>
        </w:rPr>
        <w:t>Președintele</w:t>
      </w:r>
      <w:r w:rsidRPr="00E823A3">
        <w:rPr>
          <w:szCs w:val="28"/>
        </w:rPr>
        <w:t xml:space="preserve"> Consiliului Județean Vrancea</w:t>
      </w:r>
      <w:r w:rsidR="004A0BB6" w:rsidRPr="00E823A3">
        <w:rPr>
          <w:szCs w:val="28"/>
        </w:rPr>
        <w:t xml:space="preserve">, </w:t>
      </w:r>
      <w:r w:rsidR="009E7A42">
        <w:rPr>
          <w:szCs w:val="28"/>
        </w:rPr>
        <w:t xml:space="preserve"> domnul </w:t>
      </w:r>
      <w:r w:rsidR="00870D0D" w:rsidRPr="00E823A3">
        <w:rPr>
          <w:szCs w:val="28"/>
        </w:rPr>
        <w:t>Nicușor H</w:t>
      </w:r>
      <w:r w:rsidR="00822021" w:rsidRPr="00E823A3">
        <w:rPr>
          <w:szCs w:val="28"/>
        </w:rPr>
        <w:t>ALICI</w:t>
      </w:r>
      <w:r w:rsidRPr="00E823A3">
        <w:rPr>
          <w:szCs w:val="28"/>
        </w:rPr>
        <w:t xml:space="preserve"> prin aparatul de specialitate și comunica</w:t>
      </w:r>
      <w:r w:rsidR="00D02F53" w:rsidRPr="00E823A3">
        <w:rPr>
          <w:szCs w:val="28"/>
        </w:rPr>
        <w:t>te</w:t>
      </w:r>
      <w:r w:rsidRPr="00E823A3">
        <w:rPr>
          <w:szCs w:val="28"/>
        </w:rPr>
        <w:t xml:space="preserve"> celor interesați de secretarul general al județului prin Serviciul Administrație Publică, Monitor Oficial Local și arhivă din cadrul Direcției Juridice și Administrație Publică.</w:t>
      </w:r>
    </w:p>
    <w:p w14:paraId="34A1098D" w14:textId="5EC7669F" w:rsidR="00AC73C4" w:rsidRPr="00E823A3" w:rsidRDefault="00AC73C4" w:rsidP="00C04D3B">
      <w:pPr>
        <w:tabs>
          <w:tab w:val="left" w:pos="898"/>
        </w:tabs>
        <w:autoSpaceDN/>
        <w:ind w:left="0"/>
        <w:textAlignment w:val="auto"/>
        <w:rPr>
          <w:szCs w:val="28"/>
        </w:rPr>
      </w:pPr>
    </w:p>
    <w:p w14:paraId="6B91494B" w14:textId="0DA2F281" w:rsidR="00822021" w:rsidRPr="00FE7121" w:rsidRDefault="00822021" w:rsidP="00822021">
      <w:pPr>
        <w:jc w:val="center"/>
        <w:rPr>
          <w:b/>
          <w:bCs/>
          <w:szCs w:val="28"/>
        </w:rPr>
      </w:pPr>
      <w:r w:rsidRPr="00FE7121">
        <w:rPr>
          <w:b/>
          <w:bCs/>
          <w:szCs w:val="28"/>
        </w:rPr>
        <w:t>Președintele</w:t>
      </w:r>
    </w:p>
    <w:p w14:paraId="3FB5BE41" w14:textId="3F3DF7FF" w:rsidR="00822021" w:rsidRPr="00FE7121" w:rsidRDefault="00822021" w:rsidP="00822021">
      <w:pPr>
        <w:jc w:val="center"/>
        <w:rPr>
          <w:b/>
          <w:bCs/>
          <w:szCs w:val="28"/>
        </w:rPr>
      </w:pPr>
      <w:r w:rsidRPr="00FE7121">
        <w:rPr>
          <w:b/>
          <w:bCs/>
          <w:szCs w:val="28"/>
        </w:rPr>
        <w:t>Consiliului Județean Vrancea</w:t>
      </w:r>
    </w:p>
    <w:p w14:paraId="3A508EC4" w14:textId="475FCB83" w:rsidR="00822021" w:rsidRPr="007A2770" w:rsidRDefault="00822021" w:rsidP="0082202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Nicușor HALICI</w:t>
      </w:r>
    </w:p>
    <w:p w14:paraId="10248E20" w14:textId="493E5A10" w:rsidR="00AC73C4" w:rsidRDefault="00997FD9" w:rsidP="00997FD9">
      <w:pPr>
        <w:tabs>
          <w:tab w:val="left" w:pos="898"/>
        </w:tabs>
        <w:autoSpaceDN/>
        <w:ind w:left="0"/>
        <w:textAlignment w:va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          </w:t>
      </w:r>
    </w:p>
    <w:p w14:paraId="748EA1EB" w14:textId="77777777" w:rsidR="00AA2650" w:rsidRDefault="00AA2650" w:rsidP="00997FD9">
      <w:pPr>
        <w:tabs>
          <w:tab w:val="left" w:pos="898"/>
        </w:tabs>
        <w:autoSpaceDN/>
        <w:ind w:left="0"/>
        <w:textAlignment w:val="auto"/>
        <w:rPr>
          <w:b/>
          <w:bCs/>
          <w:color w:val="auto"/>
          <w:szCs w:val="28"/>
        </w:rPr>
      </w:pPr>
    </w:p>
    <w:p w14:paraId="02D96662" w14:textId="413CFFFA" w:rsidR="00C04D3B" w:rsidRPr="00997FD9" w:rsidRDefault="00AC73C4" w:rsidP="00997FD9">
      <w:pPr>
        <w:tabs>
          <w:tab w:val="left" w:pos="898"/>
        </w:tabs>
        <w:autoSpaceDN/>
        <w:ind w:left="0"/>
        <w:textAlignment w:va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                                      </w:t>
      </w:r>
      <w:proofErr w:type="spellStart"/>
      <w:r w:rsidR="00AA2650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Contrasemnează</w:t>
      </w:r>
      <w:proofErr w:type="spellEnd"/>
      <w:r w:rsidR="00C04D3B" w:rsidRPr="00C04D3B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,</w:t>
      </w:r>
    </w:p>
    <w:p w14:paraId="693979C4" w14:textId="123445AB" w:rsidR="00C04D3B" w:rsidRPr="00C04D3B" w:rsidRDefault="00C04D3B" w:rsidP="00C04D3B">
      <w:pPr>
        <w:autoSpaceDN/>
        <w:ind w:left="454" w:right="454"/>
        <w:jc w:val="center"/>
        <w:textAlignment w:val="auto"/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</w:pPr>
      <w:r w:rsidRPr="00C04D3B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                                                                       </w:t>
      </w:r>
      <w:proofErr w:type="spellStart"/>
      <w:r w:rsidRPr="00C04D3B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Secretar</w:t>
      </w:r>
      <w:proofErr w:type="spellEnd"/>
      <w:r w:rsidRPr="00C04D3B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general al </w:t>
      </w:r>
      <w:proofErr w:type="spellStart"/>
      <w:r w:rsidRPr="00C04D3B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județului</w:t>
      </w:r>
      <w:proofErr w:type="spellEnd"/>
    </w:p>
    <w:p w14:paraId="56338CFC" w14:textId="582BC9CD" w:rsidR="005437AC" w:rsidRPr="00493630" w:rsidRDefault="00C04D3B" w:rsidP="00493630">
      <w:pPr>
        <w:autoSpaceDN/>
        <w:ind w:left="454" w:right="454"/>
        <w:jc w:val="left"/>
        <w:textAlignment w:val="auto"/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</w:pPr>
      <w:r w:rsidRPr="00C04D3B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                                                                                       Raluca Da</w:t>
      </w:r>
      <w:r w:rsidR="00493630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n</w:t>
      </w:r>
    </w:p>
    <w:p w14:paraId="3267C834" w14:textId="77777777" w:rsidR="005437AC" w:rsidRDefault="005437AC" w:rsidP="00E91A57">
      <w:pPr>
        <w:spacing w:after="5" w:line="264" w:lineRule="auto"/>
        <w:ind w:left="86"/>
        <w:rPr>
          <w:b/>
          <w:szCs w:val="28"/>
          <w:lang w:val="pl-PL"/>
        </w:rPr>
      </w:pPr>
    </w:p>
    <w:p w14:paraId="0C80C135" w14:textId="77777777" w:rsidR="006C41FE" w:rsidRDefault="006C41FE" w:rsidP="00E91A57">
      <w:pPr>
        <w:spacing w:after="5" w:line="264" w:lineRule="auto"/>
        <w:ind w:left="86"/>
        <w:rPr>
          <w:b/>
          <w:szCs w:val="28"/>
          <w:lang w:val="pl-PL"/>
        </w:rPr>
      </w:pPr>
    </w:p>
    <w:p w14:paraId="5E9B0B5E" w14:textId="77777777" w:rsidR="006C41FE" w:rsidRDefault="006C41FE" w:rsidP="00E91A57">
      <w:pPr>
        <w:spacing w:after="5" w:line="264" w:lineRule="auto"/>
        <w:ind w:left="86"/>
        <w:rPr>
          <w:b/>
          <w:szCs w:val="28"/>
          <w:lang w:val="pl-PL"/>
        </w:rPr>
      </w:pPr>
    </w:p>
    <w:p w14:paraId="7BD9C3E1" w14:textId="395A7B6C" w:rsidR="00E91A57" w:rsidRDefault="00E91A57" w:rsidP="00E91A57">
      <w:pPr>
        <w:spacing w:after="5" w:line="264" w:lineRule="auto"/>
        <w:ind w:left="86"/>
        <w:rPr>
          <w:b/>
          <w:szCs w:val="28"/>
          <w:lang w:val="pl-PL"/>
        </w:rPr>
      </w:pPr>
      <w:r>
        <w:rPr>
          <w:b/>
          <w:szCs w:val="28"/>
          <w:lang w:val="pl-PL"/>
        </w:rPr>
        <w:t xml:space="preserve">ROMÂNIA                                                                                                  </w:t>
      </w:r>
    </w:p>
    <w:p w14:paraId="6C3C8918" w14:textId="70C05265" w:rsidR="00E91A57" w:rsidRDefault="00E91A57" w:rsidP="00E91A57">
      <w:pPr>
        <w:spacing w:after="5" w:line="264" w:lineRule="auto"/>
        <w:ind w:left="86"/>
        <w:rPr>
          <w:b/>
          <w:szCs w:val="28"/>
        </w:rPr>
      </w:pPr>
      <w:r>
        <w:rPr>
          <w:b/>
          <w:szCs w:val="28"/>
        </w:rPr>
        <w:t>JUDEŢUL VRANCEA                                                              Anexă</w:t>
      </w:r>
    </w:p>
    <w:p w14:paraId="69644F62" w14:textId="5B6E646C" w:rsidR="00E91A57" w:rsidRDefault="00E91A57" w:rsidP="00E91A57">
      <w:pPr>
        <w:spacing w:after="5" w:line="264" w:lineRule="auto"/>
        <w:ind w:left="86"/>
        <w:rPr>
          <w:b/>
          <w:szCs w:val="28"/>
        </w:rPr>
      </w:pPr>
      <w:r>
        <w:rPr>
          <w:b/>
          <w:szCs w:val="28"/>
        </w:rPr>
        <w:t xml:space="preserve">CONSILIUL JUDEŢEAN                        la Hotărârea nr. </w:t>
      </w:r>
      <w:r w:rsidR="00D41789">
        <w:rPr>
          <w:b/>
          <w:szCs w:val="28"/>
        </w:rPr>
        <w:t>130 din 16.07.</w:t>
      </w:r>
      <w:r>
        <w:rPr>
          <w:b/>
          <w:szCs w:val="28"/>
        </w:rPr>
        <w:t xml:space="preserve"> 202</w:t>
      </w:r>
      <w:r w:rsidR="00822021">
        <w:rPr>
          <w:b/>
          <w:szCs w:val="28"/>
        </w:rPr>
        <w:t>5</w:t>
      </w:r>
    </w:p>
    <w:p w14:paraId="19ED5AA3" w14:textId="77777777" w:rsidR="00E91A57" w:rsidRDefault="00E91A57" w:rsidP="00E91A57">
      <w:pPr>
        <w:spacing w:after="5" w:line="264" w:lineRule="auto"/>
        <w:ind w:left="86"/>
      </w:pPr>
    </w:p>
    <w:p w14:paraId="0D4FD009" w14:textId="77777777" w:rsidR="00E91A57" w:rsidRDefault="00E91A57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00588AEA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2E031D2F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0659E61A" w14:textId="77777777" w:rsidR="003B1CB3" w:rsidRPr="003B1CB3" w:rsidRDefault="003B1CB3" w:rsidP="003B1CB3">
      <w:pPr>
        <w:overflowPunct w:val="0"/>
        <w:jc w:val="center"/>
        <w:rPr>
          <w:b/>
          <w:bCs/>
          <w:spacing w:val="-3"/>
          <w:w w:val="80"/>
          <w:szCs w:val="28"/>
        </w:rPr>
      </w:pPr>
      <w:r w:rsidRPr="003B1CB3">
        <w:rPr>
          <w:b/>
          <w:bCs/>
          <w:spacing w:val="-3"/>
          <w:w w:val="80"/>
          <w:szCs w:val="28"/>
        </w:rPr>
        <w:t>DOCUMENTAȚIE DE LICITAȚIE</w:t>
      </w:r>
    </w:p>
    <w:p w14:paraId="41DD1DC8" w14:textId="77777777" w:rsidR="003B1CB3" w:rsidRPr="003B1CB3" w:rsidRDefault="003B1CB3" w:rsidP="003B1CB3">
      <w:pPr>
        <w:overflowPunct w:val="0"/>
        <w:jc w:val="center"/>
        <w:rPr>
          <w:b/>
          <w:bCs/>
          <w:spacing w:val="-3"/>
          <w:w w:val="80"/>
          <w:szCs w:val="28"/>
        </w:rPr>
      </w:pPr>
      <w:r w:rsidRPr="003B1CB3">
        <w:rPr>
          <w:b/>
          <w:bCs/>
          <w:spacing w:val="-3"/>
          <w:w w:val="80"/>
          <w:szCs w:val="28"/>
        </w:rPr>
        <w:t>CAIET DE SARCINI</w:t>
      </w:r>
    </w:p>
    <w:p w14:paraId="5ACC4D2F" w14:textId="77777777" w:rsidR="003B1CB3" w:rsidRPr="003B1CB3" w:rsidRDefault="003B1CB3" w:rsidP="003B1CB3">
      <w:pPr>
        <w:overflowPunct w:val="0"/>
        <w:ind w:left="0"/>
        <w:rPr>
          <w:b/>
          <w:bCs/>
          <w:spacing w:val="-3"/>
          <w:w w:val="80"/>
          <w:szCs w:val="28"/>
        </w:rPr>
      </w:pPr>
    </w:p>
    <w:p w14:paraId="6AB9E182" w14:textId="77777777" w:rsidR="003B1CB3" w:rsidRPr="003B1CB3" w:rsidRDefault="003B1CB3" w:rsidP="003B1CB3">
      <w:pPr>
        <w:ind w:left="454" w:right="567"/>
        <w:jc w:val="center"/>
        <w:rPr>
          <w:b/>
          <w:bCs/>
          <w:szCs w:val="28"/>
        </w:rPr>
      </w:pPr>
    </w:p>
    <w:p w14:paraId="780D2578" w14:textId="77777777" w:rsidR="003B1CB3" w:rsidRPr="003B1CB3" w:rsidRDefault="003B1CB3" w:rsidP="003B1CB3">
      <w:pPr>
        <w:ind w:left="454" w:right="567"/>
        <w:jc w:val="center"/>
        <w:rPr>
          <w:b/>
          <w:bCs/>
          <w:szCs w:val="28"/>
        </w:rPr>
      </w:pPr>
    </w:p>
    <w:p w14:paraId="404A751A" w14:textId="4563C07C" w:rsidR="00883D0D" w:rsidRPr="00883D0D" w:rsidRDefault="003B1CB3" w:rsidP="00883D0D">
      <w:pPr>
        <w:rPr>
          <w:b/>
          <w:bCs/>
          <w:szCs w:val="28"/>
        </w:rPr>
      </w:pPr>
      <w:r w:rsidRPr="003B1CB3">
        <w:rPr>
          <w:b/>
          <w:bCs/>
          <w:szCs w:val="28"/>
        </w:rPr>
        <w:t xml:space="preserve">PRIVIND VALORIFICAREA PRIN LICITAȚIE PUBLICĂ CU PRESELECȚIE DE TIP STRIGARE A MASEI LEMNOASE </w:t>
      </w:r>
      <w:r w:rsidR="006E49B5" w:rsidRPr="00883D0D">
        <w:rPr>
          <w:b/>
          <w:bCs/>
          <w:szCs w:val="28"/>
        </w:rPr>
        <w:t>DIN ZONA CRÂNG PETREȘTI</w:t>
      </w:r>
      <w:r w:rsidR="004B465B">
        <w:rPr>
          <w:b/>
          <w:bCs/>
          <w:szCs w:val="28"/>
        </w:rPr>
        <w:t xml:space="preserve"> AFERENT</w:t>
      </w:r>
      <w:r w:rsidR="001C01B8">
        <w:rPr>
          <w:b/>
          <w:bCs/>
          <w:szCs w:val="28"/>
        </w:rPr>
        <w:t>Ă</w:t>
      </w:r>
      <w:r w:rsidR="006E49B5" w:rsidRPr="00883D0D">
        <w:rPr>
          <w:b/>
          <w:bCs/>
          <w:szCs w:val="28"/>
          <w:lang w:val="en-US"/>
        </w:rPr>
        <w:t xml:space="preserve"> UNUI NUMĂR DE 1.666 ARBORI CU UN VOLUM BRUT DE MASĂ LEMNOASĂ DE 792,4 M.C., ASTFEL:  535 DE ARBORI CU UN VOLUM BRUT DE 299,86 M.C., 51 DE ARBORI CU UN VOLUM BRUT DE 18,00 M.C.</w:t>
      </w:r>
      <w:r w:rsidR="006E49B5">
        <w:rPr>
          <w:b/>
          <w:bCs/>
          <w:szCs w:val="28"/>
          <w:lang w:val="en-US"/>
        </w:rPr>
        <w:t xml:space="preserve"> ȘI</w:t>
      </w:r>
      <w:r w:rsidR="006E49B5" w:rsidRPr="00883D0D">
        <w:rPr>
          <w:b/>
          <w:bCs/>
          <w:szCs w:val="28"/>
          <w:lang w:val="en-US"/>
        </w:rPr>
        <w:t xml:space="preserve"> 1080 DE ARBORI CU UN VOLUM BRUT DE 474,54 M.C.</w:t>
      </w:r>
    </w:p>
    <w:p w14:paraId="2B63665B" w14:textId="037B35F3" w:rsidR="003B1CB3" w:rsidRPr="003B1CB3" w:rsidRDefault="003B1CB3" w:rsidP="003B1CB3">
      <w:pPr>
        <w:rPr>
          <w:b/>
          <w:bCs/>
          <w:szCs w:val="28"/>
        </w:rPr>
      </w:pPr>
    </w:p>
    <w:p w14:paraId="1F5A6AFB" w14:textId="77777777" w:rsidR="003B1CB3" w:rsidRDefault="003B1CB3" w:rsidP="003B1CB3">
      <w:pPr>
        <w:rPr>
          <w:szCs w:val="28"/>
        </w:rPr>
      </w:pPr>
    </w:p>
    <w:p w14:paraId="74088818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6EA77498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5793F50E" w14:textId="77777777" w:rsidR="00AC73C4" w:rsidRDefault="00AC73C4" w:rsidP="003B1CB3">
      <w:pPr>
        <w:tabs>
          <w:tab w:val="left" w:pos="898"/>
        </w:tabs>
        <w:autoSpaceDN/>
        <w:ind w:left="0"/>
        <w:jc w:val="center"/>
        <w:textAlignment w:val="auto"/>
        <w:rPr>
          <w:b/>
          <w:bCs/>
          <w:color w:val="auto"/>
          <w:szCs w:val="28"/>
        </w:rPr>
      </w:pPr>
    </w:p>
    <w:p w14:paraId="3B0C93B4" w14:textId="126003AB" w:rsidR="00822021" w:rsidRPr="00FE7121" w:rsidRDefault="00822021" w:rsidP="00822021">
      <w:pPr>
        <w:jc w:val="center"/>
        <w:rPr>
          <w:b/>
          <w:bCs/>
          <w:szCs w:val="28"/>
        </w:rPr>
      </w:pPr>
      <w:r w:rsidRPr="00FE7121">
        <w:rPr>
          <w:b/>
          <w:bCs/>
          <w:szCs w:val="28"/>
        </w:rPr>
        <w:t>Președintele</w:t>
      </w:r>
    </w:p>
    <w:p w14:paraId="6C8B37C1" w14:textId="0879849A" w:rsidR="00822021" w:rsidRPr="00FE7121" w:rsidRDefault="00822021" w:rsidP="00822021">
      <w:pPr>
        <w:jc w:val="center"/>
        <w:rPr>
          <w:b/>
          <w:bCs/>
          <w:szCs w:val="28"/>
        </w:rPr>
      </w:pPr>
      <w:r w:rsidRPr="00FE7121">
        <w:rPr>
          <w:b/>
          <w:bCs/>
          <w:szCs w:val="28"/>
        </w:rPr>
        <w:t>Consiliului Județean Vrancea</w:t>
      </w:r>
    </w:p>
    <w:p w14:paraId="33E6DF60" w14:textId="38E0B461" w:rsidR="00822021" w:rsidRPr="007A2770" w:rsidRDefault="00822021" w:rsidP="0082202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Nicușor HALICI</w:t>
      </w:r>
    </w:p>
    <w:p w14:paraId="299B6526" w14:textId="77777777" w:rsidR="003B1CB3" w:rsidRPr="003B1CB3" w:rsidRDefault="003B1CB3" w:rsidP="003B1CB3">
      <w:pPr>
        <w:autoSpaceDN/>
        <w:spacing w:after="160" w:line="259" w:lineRule="auto"/>
        <w:ind w:left="0"/>
        <w:jc w:val="left"/>
        <w:textAlignment w:val="auto"/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</w:pPr>
    </w:p>
    <w:p w14:paraId="49841FDF" w14:textId="77777777" w:rsidR="003B1CB3" w:rsidRPr="003B1CB3" w:rsidRDefault="003B1CB3" w:rsidP="003B1CB3">
      <w:pPr>
        <w:autoSpaceDN/>
        <w:spacing w:after="160" w:line="259" w:lineRule="auto"/>
        <w:ind w:left="0"/>
        <w:jc w:val="left"/>
        <w:textAlignment w:val="auto"/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</w:pPr>
    </w:p>
    <w:p w14:paraId="6CC78946" w14:textId="7B31CD42" w:rsidR="003B1CB3" w:rsidRPr="003B1CB3" w:rsidRDefault="00AA2650" w:rsidP="003B1CB3">
      <w:pPr>
        <w:autoSpaceDN/>
        <w:ind w:left="454" w:right="454"/>
        <w:jc w:val="center"/>
        <w:textAlignment w:val="auto"/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                                                                          </w:t>
      </w:r>
      <w:proofErr w:type="spellStart"/>
      <w:r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Contrasemnează</w:t>
      </w:r>
      <w:proofErr w:type="spellEnd"/>
      <w:r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,</w:t>
      </w:r>
    </w:p>
    <w:p w14:paraId="3DEA2569" w14:textId="77777777" w:rsidR="003B1CB3" w:rsidRPr="003B1CB3" w:rsidRDefault="003B1CB3" w:rsidP="003B1CB3">
      <w:pPr>
        <w:autoSpaceDN/>
        <w:ind w:left="454" w:right="454"/>
        <w:jc w:val="center"/>
        <w:textAlignment w:val="auto"/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</w:pPr>
      <w:r w:rsidRPr="003B1CB3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                                                                       </w:t>
      </w:r>
      <w:proofErr w:type="spellStart"/>
      <w:r w:rsidRPr="003B1CB3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>Secretar</w:t>
      </w:r>
      <w:proofErr w:type="spellEnd"/>
      <w:r w:rsidRPr="003B1CB3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general al județului</w:t>
      </w:r>
    </w:p>
    <w:p w14:paraId="5AAA0509" w14:textId="77777777" w:rsidR="003B1CB3" w:rsidRPr="003B1CB3" w:rsidRDefault="003B1CB3" w:rsidP="003B1CB3">
      <w:pPr>
        <w:autoSpaceDN/>
        <w:ind w:left="454" w:right="454"/>
        <w:jc w:val="left"/>
        <w:textAlignment w:val="auto"/>
        <w:rPr>
          <w:szCs w:val="28"/>
        </w:rPr>
      </w:pPr>
      <w:r w:rsidRPr="003B1CB3">
        <w:rPr>
          <w:rFonts w:eastAsiaTheme="minorHAnsi"/>
          <w:b/>
          <w:bCs/>
          <w:color w:val="auto"/>
          <w:kern w:val="2"/>
          <w:szCs w:val="28"/>
          <w:lang w:val="en-US" w:eastAsia="en-US"/>
          <w14:ligatures w14:val="standardContextual"/>
        </w:rPr>
        <w:t xml:space="preserve">                                                                                        Raluca Dan</w:t>
      </w:r>
    </w:p>
    <w:p w14:paraId="47900695" w14:textId="77777777" w:rsidR="003B1CB3" w:rsidRPr="003B1CB3" w:rsidRDefault="003B1CB3" w:rsidP="003B1CB3">
      <w:pPr>
        <w:autoSpaceDN/>
        <w:spacing w:after="160" w:line="259" w:lineRule="auto"/>
        <w:ind w:left="0"/>
        <w:jc w:val="left"/>
        <w:textAlignment w:val="auto"/>
        <w:rPr>
          <w:rFonts w:eastAsiaTheme="minorHAnsi"/>
          <w:color w:val="auto"/>
          <w:kern w:val="2"/>
          <w:szCs w:val="28"/>
          <w:lang w:val="en-US" w:eastAsia="en-US"/>
          <w14:ligatures w14:val="standardContextual"/>
        </w:rPr>
      </w:pPr>
    </w:p>
    <w:p w14:paraId="51F8A042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230A920A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4E4BDA05" w14:textId="77777777" w:rsidR="003B1CB3" w:rsidRDefault="003B1CB3" w:rsidP="00C04D3B">
      <w:pPr>
        <w:autoSpaceDN/>
        <w:ind w:left="454" w:right="454"/>
        <w:jc w:val="left"/>
        <w:textAlignment w:val="auto"/>
        <w:rPr>
          <w:szCs w:val="28"/>
        </w:rPr>
      </w:pPr>
    </w:p>
    <w:p w14:paraId="2D49FFB5" w14:textId="77777777" w:rsidR="00AC73C4" w:rsidRDefault="00AC73C4" w:rsidP="00394476">
      <w:pPr>
        <w:overflowPunct w:val="0"/>
        <w:ind w:left="0"/>
        <w:rPr>
          <w:b/>
          <w:bCs/>
          <w:spacing w:val="-4"/>
          <w:szCs w:val="28"/>
        </w:rPr>
      </w:pPr>
      <w:bookmarkStart w:id="14" w:name="_Hlk202170327"/>
      <w:bookmarkEnd w:id="14"/>
    </w:p>
    <w:sectPr w:rsidR="00AC73C4" w:rsidSect="006C41FE">
      <w:footerReference w:type="default" r:id="rId8"/>
      <w:pgSz w:w="12240" w:h="15840"/>
      <w:pgMar w:top="993" w:right="1440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3D8D" w14:textId="77777777" w:rsidR="004C6C0D" w:rsidRDefault="004C6C0D" w:rsidP="00B947A0">
      <w:r>
        <w:separator/>
      </w:r>
    </w:p>
  </w:endnote>
  <w:endnote w:type="continuationSeparator" w:id="0">
    <w:p w14:paraId="7A744F9F" w14:textId="77777777" w:rsidR="004C6C0D" w:rsidRDefault="004C6C0D" w:rsidP="00B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85D0" w14:textId="231B7C0A" w:rsidR="00B947A0" w:rsidRDefault="00B947A0">
    <w:pPr>
      <w:pStyle w:val="Subsol"/>
      <w:jc w:val="center"/>
    </w:pPr>
  </w:p>
  <w:p w14:paraId="5498FAF7" w14:textId="77777777" w:rsidR="00B947A0" w:rsidRDefault="00B947A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BCE4" w14:textId="77777777" w:rsidR="004C6C0D" w:rsidRDefault="004C6C0D" w:rsidP="00B947A0">
      <w:r>
        <w:separator/>
      </w:r>
    </w:p>
  </w:footnote>
  <w:footnote w:type="continuationSeparator" w:id="0">
    <w:p w14:paraId="0517681F" w14:textId="77777777" w:rsidR="004C6C0D" w:rsidRDefault="004C6C0D" w:rsidP="00B9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4594"/>
    <w:multiLevelType w:val="multilevel"/>
    <w:tmpl w:val="E2DED914"/>
    <w:lvl w:ilvl="0">
      <w:start w:val="1"/>
      <w:numFmt w:val="lowerLetter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9146D1B"/>
    <w:multiLevelType w:val="multilevel"/>
    <w:tmpl w:val="DC16BC74"/>
    <w:lvl w:ilvl="0">
      <w:start w:val="1"/>
      <w:numFmt w:val="lowerLetter"/>
      <w:lvlText w:val="%1)"/>
      <w:lvlJc w:val="left"/>
      <w:pPr>
        <w:ind w:left="1159" w:hanging="309"/>
      </w:pPr>
      <w:rPr>
        <w:rFonts w:ascii="Times New Roman" w:eastAsia="Times New Roman" w:hAnsi="Times New Roman"/>
        <w:color w:val="0F0F0F"/>
        <w:w w:val="101"/>
        <w:sz w:val="28"/>
        <w:szCs w:val="28"/>
      </w:rPr>
    </w:lvl>
    <w:lvl w:ilvl="1">
      <w:numFmt w:val="bullet"/>
      <w:lvlText w:val="•"/>
      <w:lvlJc w:val="left"/>
      <w:pPr>
        <w:ind w:left="2149" w:hanging="309"/>
      </w:pPr>
    </w:lvl>
    <w:lvl w:ilvl="2">
      <w:numFmt w:val="bullet"/>
      <w:lvlText w:val="•"/>
      <w:lvlJc w:val="left"/>
      <w:pPr>
        <w:ind w:left="3139" w:hanging="309"/>
      </w:pPr>
    </w:lvl>
    <w:lvl w:ilvl="3">
      <w:numFmt w:val="bullet"/>
      <w:lvlText w:val="•"/>
      <w:lvlJc w:val="left"/>
      <w:pPr>
        <w:ind w:left="4129" w:hanging="309"/>
      </w:pPr>
    </w:lvl>
    <w:lvl w:ilvl="4">
      <w:numFmt w:val="bullet"/>
      <w:lvlText w:val="•"/>
      <w:lvlJc w:val="left"/>
      <w:pPr>
        <w:ind w:left="5119" w:hanging="309"/>
      </w:pPr>
    </w:lvl>
    <w:lvl w:ilvl="5">
      <w:numFmt w:val="bullet"/>
      <w:lvlText w:val="•"/>
      <w:lvlJc w:val="left"/>
      <w:pPr>
        <w:ind w:left="6109" w:hanging="309"/>
      </w:pPr>
    </w:lvl>
    <w:lvl w:ilvl="6">
      <w:numFmt w:val="bullet"/>
      <w:lvlText w:val="•"/>
      <w:lvlJc w:val="left"/>
      <w:pPr>
        <w:ind w:left="7099" w:hanging="309"/>
      </w:pPr>
    </w:lvl>
    <w:lvl w:ilvl="7">
      <w:numFmt w:val="bullet"/>
      <w:lvlText w:val="•"/>
      <w:lvlJc w:val="left"/>
      <w:pPr>
        <w:ind w:left="8089" w:hanging="309"/>
      </w:pPr>
    </w:lvl>
    <w:lvl w:ilvl="8">
      <w:numFmt w:val="bullet"/>
      <w:lvlText w:val="•"/>
      <w:lvlJc w:val="left"/>
      <w:pPr>
        <w:ind w:left="9079" w:hanging="309"/>
      </w:pPr>
    </w:lvl>
  </w:abstractNum>
  <w:abstractNum w:abstractNumId="2" w15:restartNumberingAfterBreak="0">
    <w:nsid w:val="0B8B09E5"/>
    <w:multiLevelType w:val="hybridMultilevel"/>
    <w:tmpl w:val="C032C1B0"/>
    <w:lvl w:ilvl="0" w:tplc="553A146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70C9"/>
    <w:multiLevelType w:val="multilevel"/>
    <w:tmpl w:val="53568528"/>
    <w:lvl w:ilvl="0">
      <w:start w:val="4"/>
      <w:numFmt w:val="lowerLetter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1A75247F"/>
    <w:multiLevelType w:val="multilevel"/>
    <w:tmpl w:val="8752FD8A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B0073"/>
    <w:multiLevelType w:val="multilevel"/>
    <w:tmpl w:val="16729720"/>
    <w:lvl w:ilvl="0">
      <w:start w:val="6"/>
      <w:numFmt w:val="decimal"/>
      <w:lvlText w:val="%1"/>
      <w:lvlJc w:val="left"/>
      <w:pPr>
        <w:ind w:left="609" w:hanging="479"/>
      </w:pPr>
    </w:lvl>
    <w:lvl w:ilvl="1">
      <w:start w:val="6"/>
      <w:numFmt w:val="decimal"/>
      <w:lvlText w:val="%1.%2."/>
      <w:lvlJc w:val="left"/>
      <w:pPr>
        <w:ind w:left="569" w:hanging="479"/>
      </w:pPr>
      <w:rPr>
        <w:rFonts w:ascii="Times New Roman" w:eastAsia="Times New Roman" w:hAnsi="Times New Roman"/>
        <w:b/>
        <w:bCs/>
        <w:color w:val="0F0F0F"/>
        <w:w w:val="108"/>
        <w:sz w:val="28"/>
        <w:szCs w:val="28"/>
      </w:rPr>
    </w:lvl>
    <w:lvl w:ilvl="2">
      <w:start w:val="1"/>
      <w:numFmt w:val="decimal"/>
      <w:lvlText w:val="%1.%2.%3."/>
      <w:lvlJc w:val="left"/>
      <w:pPr>
        <w:ind w:left="135" w:hanging="762"/>
      </w:pPr>
      <w:rPr>
        <w:rFonts w:ascii="Times New Roman" w:eastAsia="Times New Roman" w:hAnsi="Times New Roman"/>
        <w:color w:val="0F0F0F"/>
        <w:w w:val="103"/>
        <w:sz w:val="28"/>
        <w:szCs w:val="28"/>
      </w:rPr>
    </w:lvl>
    <w:lvl w:ilvl="3">
      <w:numFmt w:val="bullet"/>
      <w:lvlText w:val="•"/>
      <w:lvlJc w:val="left"/>
      <w:pPr>
        <w:ind w:left="1921" w:hanging="762"/>
      </w:pPr>
    </w:lvl>
    <w:lvl w:ilvl="4">
      <w:numFmt w:val="bullet"/>
      <w:lvlText w:val="•"/>
      <w:lvlJc w:val="left"/>
      <w:pPr>
        <w:ind w:left="3089" w:hanging="762"/>
      </w:pPr>
    </w:lvl>
    <w:lvl w:ilvl="5">
      <w:numFmt w:val="bullet"/>
      <w:lvlText w:val="•"/>
      <w:lvlJc w:val="left"/>
      <w:pPr>
        <w:ind w:left="4258" w:hanging="762"/>
      </w:pPr>
    </w:lvl>
    <w:lvl w:ilvl="6">
      <w:numFmt w:val="bullet"/>
      <w:lvlText w:val="•"/>
      <w:lvlJc w:val="left"/>
      <w:pPr>
        <w:ind w:left="5426" w:hanging="762"/>
      </w:pPr>
    </w:lvl>
    <w:lvl w:ilvl="7">
      <w:numFmt w:val="bullet"/>
      <w:lvlText w:val="•"/>
      <w:lvlJc w:val="left"/>
      <w:pPr>
        <w:ind w:left="6594" w:hanging="762"/>
      </w:pPr>
    </w:lvl>
    <w:lvl w:ilvl="8">
      <w:numFmt w:val="bullet"/>
      <w:lvlText w:val="•"/>
      <w:lvlJc w:val="left"/>
      <w:pPr>
        <w:ind w:left="7763" w:hanging="762"/>
      </w:pPr>
    </w:lvl>
  </w:abstractNum>
  <w:abstractNum w:abstractNumId="6" w15:restartNumberingAfterBreak="0">
    <w:nsid w:val="1C7D1387"/>
    <w:multiLevelType w:val="hybridMultilevel"/>
    <w:tmpl w:val="3648D388"/>
    <w:lvl w:ilvl="0" w:tplc="C10EBA14"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2C87792E"/>
    <w:multiLevelType w:val="hybridMultilevel"/>
    <w:tmpl w:val="8AE60502"/>
    <w:lvl w:ilvl="0" w:tplc="D7848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7686"/>
    <w:multiLevelType w:val="multilevel"/>
    <w:tmpl w:val="AB36B4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9A062B1"/>
    <w:multiLevelType w:val="hybridMultilevel"/>
    <w:tmpl w:val="671C3C26"/>
    <w:lvl w:ilvl="0" w:tplc="A7B8AF1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03A9D"/>
    <w:multiLevelType w:val="hybridMultilevel"/>
    <w:tmpl w:val="E9888B32"/>
    <w:lvl w:ilvl="0" w:tplc="CA20D982">
      <w:start w:val="4"/>
      <w:numFmt w:val="lowerLetter"/>
      <w:lvlText w:val="%1)"/>
      <w:lvlJc w:val="left"/>
      <w:pPr>
        <w:ind w:left="435" w:hanging="360"/>
      </w:pPr>
      <w:rPr>
        <w:rFonts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2087A48"/>
    <w:multiLevelType w:val="multilevel"/>
    <w:tmpl w:val="D3F633BE"/>
    <w:lvl w:ilvl="0">
      <w:start w:val="1"/>
      <w:numFmt w:val="lowerLetter"/>
      <w:lvlText w:val="%1)"/>
      <w:lvlJc w:val="left"/>
      <w:pPr>
        <w:ind w:left="148" w:hanging="301"/>
      </w:pPr>
      <w:rPr>
        <w:rFonts w:ascii="Times New Roman" w:eastAsia="Times New Roman" w:hAnsi="Times New Roman"/>
        <w:color w:val="0F0F0F"/>
        <w:w w:val="102"/>
        <w:sz w:val="28"/>
        <w:szCs w:val="28"/>
      </w:rPr>
    </w:lvl>
    <w:lvl w:ilvl="1">
      <w:numFmt w:val="bullet"/>
      <w:lvlText w:val="•"/>
      <w:lvlJc w:val="left"/>
      <w:pPr>
        <w:ind w:left="1141" w:hanging="301"/>
      </w:pPr>
    </w:lvl>
    <w:lvl w:ilvl="2">
      <w:numFmt w:val="bullet"/>
      <w:lvlText w:val="•"/>
      <w:lvlJc w:val="left"/>
      <w:pPr>
        <w:ind w:left="2134" w:hanging="301"/>
      </w:pPr>
    </w:lvl>
    <w:lvl w:ilvl="3">
      <w:numFmt w:val="bullet"/>
      <w:lvlText w:val="•"/>
      <w:lvlJc w:val="left"/>
      <w:pPr>
        <w:ind w:left="3128" w:hanging="301"/>
      </w:pPr>
    </w:lvl>
    <w:lvl w:ilvl="4">
      <w:numFmt w:val="bullet"/>
      <w:lvlText w:val="•"/>
      <w:lvlJc w:val="left"/>
      <w:pPr>
        <w:ind w:left="4121" w:hanging="301"/>
      </w:pPr>
    </w:lvl>
    <w:lvl w:ilvl="5">
      <w:numFmt w:val="bullet"/>
      <w:lvlText w:val="•"/>
      <w:lvlJc w:val="left"/>
      <w:pPr>
        <w:ind w:left="5114" w:hanging="301"/>
      </w:pPr>
    </w:lvl>
    <w:lvl w:ilvl="6">
      <w:numFmt w:val="bullet"/>
      <w:lvlText w:val="•"/>
      <w:lvlJc w:val="left"/>
      <w:pPr>
        <w:ind w:left="6107" w:hanging="301"/>
      </w:pPr>
    </w:lvl>
    <w:lvl w:ilvl="7">
      <w:numFmt w:val="bullet"/>
      <w:lvlText w:val="•"/>
      <w:lvlJc w:val="left"/>
      <w:pPr>
        <w:ind w:left="7100" w:hanging="301"/>
      </w:pPr>
    </w:lvl>
    <w:lvl w:ilvl="8">
      <w:numFmt w:val="bullet"/>
      <w:lvlText w:val="•"/>
      <w:lvlJc w:val="left"/>
      <w:pPr>
        <w:ind w:left="8093" w:hanging="301"/>
      </w:pPr>
    </w:lvl>
  </w:abstractNum>
  <w:abstractNum w:abstractNumId="12" w15:restartNumberingAfterBreak="0">
    <w:nsid w:val="479E4B07"/>
    <w:multiLevelType w:val="multilevel"/>
    <w:tmpl w:val="377867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BCD34F1"/>
    <w:multiLevelType w:val="multilevel"/>
    <w:tmpl w:val="5BAA25E0"/>
    <w:lvl w:ilvl="0">
      <w:start w:val="1"/>
      <w:numFmt w:val="lowerLetter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4DEE5760"/>
    <w:multiLevelType w:val="multilevel"/>
    <w:tmpl w:val="9F6C7046"/>
    <w:lvl w:ilvl="0">
      <w:start w:val="6"/>
      <w:numFmt w:val="decimal"/>
      <w:lvlText w:val="%1"/>
      <w:lvlJc w:val="left"/>
      <w:pPr>
        <w:ind w:left="616" w:hanging="478"/>
      </w:pPr>
    </w:lvl>
    <w:lvl w:ilvl="1">
      <w:start w:val="5"/>
      <w:numFmt w:val="decimal"/>
      <w:lvlText w:val="%1.%2."/>
      <w:lvlJc w:val="left"/>
      <w:pPr>
        <w:ind w:left="616" w:hanging="478"/>
      </w:pPr>
      <w:rPr>
        <w:rFonts w:ascii="Times New Roman" w:eastAsia="Times New Roman" w:hAnsi="Times New Roman"/>
        <w:b/>
        <w:bCs/>
        <w:color w:val="0F0F0F"/>
        <w:w w:val="103"/>
        <w:sz w:val="27"/>
        <w:szCs w:val="27"/>
      </w:rPr>
    </w:lvl>
    <w:lvl w:ilvl="2">
      <w:start w:val="1"/>
      <w:numFmt w:val="decimal"/>
      <w:lvlText w:val="%1.%2.%3."/>
      <w:lvlJc w:val="left"/>
      <w:pPr>
        <w:ind w:left="697" w:hanging="697"/>
      </w:pPr>
      <w:rPr>
        <w:rFonts w:ascii="Times New Roman" w:eastAsia="Times New Roman" w:hAnsi="Times New Roman"/>
        <w:color w:val="0F0F0F"/>
        <w:w w:val="103"/>
        <w:sz w:val="28"/>
        <w:szCs w:val="28"/>
      </w:rPr>
    </w:lvl>
    <w:lvl w:ilvl="3">
      <w:numFmt w:val="bullet"/>
      <w:lvlText w:val="•"/>
      <w:lvlJc w:val="left"/>
      <w:pPr>
        <w:ind w:left="2719" w:hanging="697"/>
      </w:pPr>
    </w:lvl>
    <w:lvl w:ilvl="4">
      <w:numFmt w:val="bullet"/>
      <w:lvlText w:val="•"/>
      <w:lvlJc w:val="left"/>
      <w:pPr>
        <w:ind w:left="3770" w:hanging="697"/>
      </w:pPr>
    </w:lvl>
    <w:lvl w:ilvl="5">
      <w:numFmt w:val="bullet"/>
      <w:lvlText w:val="•"/>
      <w:lvlJc w:val="left"/>
      <w:pPr>
        <w:ind w:left="4822" w:hanging="697"/>
      </w:pPr>
    </w:lvl>
    <w:lvl w:ilvl="6">
      <w:numFmt w:val="bullet"/>
      <w:lvlText w:val="•"/>
      <w:lvlJc w:val="left"/>
      <w:pPr>
        <w:ind w:left="5873" w:hanging="697"/>
      </w:pPr>
    </w:lvl>
    <w:lvl w:ilvl="7">
      <w:numFmt w:val="bullet"/>
      <w:lvlText w:val="•"/>
      <w:lvlJc w:val="left"/>
      <w:pPr>
        <w:ind w:left="6925" w:hanging="697"/>
      </w:pPr>
    </w:lvl>
    <w:lvl w:ilvl="8">
      <w:numFmt w:val="bullet"/>
      <w:lvlText w:val="•"/>
      <w:lvlJc w:val="left"/>
      <w:pPr>
        <w:ind w:left="7976" w:hanging="697"/>
      </w:pPr>
    </w:lvl>
  </w:abstractNum>
  <w:abstractNum w:abstractNumId="15" w15:restartNumberingAfterBreak="0">
    <w:nsid w:val="4E8F022F"/>
    <w:multiLevelType w:val="multilevel"/>
    <w:tmpl w:val="F5344F3A"/>
    <w:lvl w:ilvl="0">
      <w:start w:val="1"/>
      <w:numFmt w:val="lowerLetter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51684035"/>
    <w:multiLevelType w:val="multilevel"/>
    <w:tmpl w:val="0B54FD5A"/>
    <w:lvl w:ilvl="0">
      <w:start w:val="7"/>
      <w:numFmt w:val="lowerLetter"/>
      <w:lvlText w:val="%1)"/>
      <w:lvlJc w:val="left"/>
      <w:pPr>
        <w:ind w:left="119" w:hanging="330"/>
      </w:pPr>
      <w:rPr>
        <w:rFonts w:ascii="Times New Roman" w:eastAsia="Times New Roman" w:hAnsi="Times New Roman"/>
        <w:color w:val="0F0F0F"/>
        <w:w w:val="103"/>
        <w:sz w:val="28"/>
        <w:szCs w:val="28"/>
      </w:rPr>
    </w:lvl>
    <w:lvl w:ilvl="1">
      <w:numFmt w:val="bullet"/>
      <w:lvlText w:val="•"/>
      <w:lvlJc w:val="left"/>
      <w:pPr>
        <w:ind w:left="1115" w:hanging="330"/>
      </w:pPr>
    </w:lvl>
    <w:lvl w:ilvl="2">
      <w:numFmt w:val="bullet"/>
      <w:lvlText w:val="•"/>
      <w:lvlJc w:val="left"/>
      <w:pPr>
        <w:ind w:left="2111" w:hanging="330"/>
      </w:pPr>
    </w:lvl>
    <w:lvl w:ilvl="3">
      <w:numFmt w:val="bullet"/>
      <w:lvlText w:val="•"/>
      <w:lvlJc w:val="left"/>
      <w:pPr>
        <w:ind w:left="3107" w:hanging="330"/>
      </w:pPr>
    </w:lvl>
    <w:lvl w:ilvl="4">
      <w:numFmt w:val="bullet"/>
      <w:lvlText w:val="•"/>
      <w:lvlJc w:val="left"/>
      <w:pPr>
        <w:ind w:left="4104" w:hanging="330"/>
      </w:pPr>
    </w:lvl>
    <w:lvl w:ilvl="5">
      <w:numFmt w:val="bullet"/>
      <w:lvlText w:val="•"/>
      <w:lvlJc w:val="left"/>
      <w:pPr>
        <w:ind w:left="5100" w:hanging="330"/>
      </w:pPr>
    </w:lvl>
    <w:lvl w:ilvl="6">
      <w:numFmt w:val="bullet"/>
      <w:lvlText w:val="•"/>
      <w:lvlJc w:val="left"/>
      <w:pPr>
        <w:ind w:left="6096" w:hanging="330"/>
      </w:pPr>
    </w:lvl>
    <w:lvl w:ilvl="7">
      <w:numFmt w:val="bullet"/>
      <w:lvlText w:val="•"/>
      <w:lvlJc w:val="left"/>
      <w:pPr>
        <w:ind w:left="7092" w:hanging="330"/>
      </w:pPr>
    </w:lvl>
    <w:lvl w:ilvl="8">
      <w:numFmt w:val="bullet"/>
      <w:lvlText w:val="•"/>
      <w:lvlJc w:val="left"/>
      <w:pPr>
        <w:ind w:left="8088" w:hanging="330"/>
      </w:pPr>
    </w:lvl>
  </w:abstractNum>
  <w:abstractNum w:abstractNumId="17" w15:restartNumberingAfterBreak="0">
    <w:nsid w:val="588E004C"/>
    <w:multiLevelType w:val="hybridMultilevel"/>
    <w:tmpl w:val="58DED6B8"/>
    <w:lvl w:ilvl="0" w:tplc="041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6CD97E24"/>
    <w:multiLevelType w:val="hybridMultilevel"/>
    <w:tmpl w:val="03BC8EE0"/>
    <w:lvl w:ilvl="0" w:tplc="D4902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56A2"/>
    <w:multiLevelType w:val="hybridMultilevel"/>
    <w:tmpl w:val="32508BDC"/>
    <w:lvl w:ilvl="0" w:tplc="7F6A803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F029A"/>
    <w:multiLevelType w:val="hybridMultilevel"/>
    <w:tmpl w:val="60E4717A"/>
    <w:lvl w:ilvl="0" w:tplc="8AD2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C0B2F"/>
    <w:multiLevelType w:val="hybridMultilevel"/>
    <w:tmpl w:val="1722D12A"/>
    <w:lvl w:ilvl="0" w:tplc="A0AC7C4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935A2"/>
    <w:multiLevelType w:val="multilevel"/>
    <w:tmpl w:val="7E96C9C0"/>
    <w:lvl w:ilvl="0">
      <w:start w:val="1"/>
      <w:numFmt w:val="decimal"/>
      <w:lvlText w:val="(%1)"/>
      <w:lvlJc w:val="left"/>
      <w:pPr>
        <w:ind w:left="183" w:hanging="472"/>
      </w:pPr>
      <w:rPr>
        <w:rFonts w:ascii="Times New Roman" w:eastAsia="Times New Roman" w:hAnsi="Times New Roman"/>
        <w:color w:val="0F0F0F"/>
        <w:spacing w:val="16"/>
        <w:w w:val="105"/>
        <w:sz w:val="28"/>
        <w:szCs w:val="28"/>
      </w:rPr>
    </w:lvl>
    <w:lvl w:ilvl="1">
      <w:start w:val="1"/>
      <w:numFmt w:val="lowerLetter"/>
      <w:lvlText w:val="%2)"/>
      <w:lvlJc w:val="left"/>
      <w:pPr>
        <w:ind w:left="193" w:hanging="424"/>
      </w:pPr>
      <w:rPr>
        <w:rFonts w:ascii="Times New Roman" w:eastAsia="Times New Roman" w:hAnsi="Times New Roman"/>
        <w:color w:val="0F0F0F"/>
        <w:w w:val="101"/>
        <w:sz w:val="28"/>
        <w:szCs w:val="28"/>
      </w:rPr>
    </w:lvl>
    <w:lvl w:ilvl="2">
      <w:numFmt w:val="bullet"/>
      <w:lvlText w:val="•"/>
      <w:lvlJc w:val="left"/>
      <w:pPr>
        <w:ind w:left="1291" w:hanging="424"/>
      </w:pPr>
    </w:lvl>
    <w:lvl w:ilvl="3">
      <w:numFmt w:val="bullet"/>
      <w:lvlText w:val="•"/>
      <w:lvlJc w:val="left"/>
      <w:pPr>
        <w:ind w:left="2390" w:hanging="424"/>
      </w:pPr>
    </w:lvl>
    <w:lvl w:ilvl="4">
      <w:numFmt w:val="bullet"/>
      <w:lvlText w:val="•"/>
      <w:lvlJc w:val="left"/>
      <w:pPr>
        <w:ind w:left="3488" w:hanging="424"/>
      </w:pPr>
    </w:lvl>
    <w:lvl w:ilvl="5">
      <w:numFmt w:val="bullet"/>
      <w:lvlText w:val="•"/>
      <w:lvlJc w:val="left"/>
      <w:pPr>
        <w:ind w:left="4587" w:hanging="424"/>
      </w:pPr>
    </w:lvl>
    <w:lvl w:ilvl="6">
      <w:numFmt w:val="bullet"/>
      <w:lvlText w:val="•"/>
      <w:lvlJc w:val="left"/>
      <w:pPr>
        <w:ind w:left="5685" w:hanging="424"/>
      </w:pPr>
    </w:lvl>
    <w:lvl w:ilvl="7">
      <w:numFmt w:val="bullet"/>
      <w:lvlText w:val="•"/>
      <w:lvlJc w:val="left"/>
      <w:pPr>
        <w:ind w:left="6784" w:hanging="424"/>
      </w:pPr>
    </w:lvl>
    <w:lvl w:ilvl="8">
      <w:numFmt w:val="bullet"/>
      <w:lvlText w:val="•"/>
      <w:lvlJc w:val="left"/>
      <w:pPr>
        <w:ind w:left="7882" w:hanging="424"/>
      </w:pPr>
    </w:lvl>
  </w:abstractNum>
  <w:num w:numId="1" w16cid:durableId="1482961451">
    <w:abstractNumId w:val="6"/>
  </w:num>
  <w:num w:numId="2" w16cid:durableId="1820924801">
    <w:abstractNumId w:val="7"/>
  </w:num>
  <w:num w:numId="3" w16cid:durableId="88936127">
    <w:abstractNumId w:val="18"/>
  </w:num>
  <w:num w:numId="4" w16cid:durableId="2019426788">
    <w:abstractNumId w:val="20"/>
  </w:num>
  <w:num w:numId="5" w16cid:durableId="784691169">
    <w:abstractNumId w:val="22"/>
  </w:num>
  <w:num w:numId="6" w16cid:durableId="111095802">
    <w:abstractNumId w:val="16"/>
  </w:num>
  <w:num w:numId="7" w16cid:durableId="1662000009">
    <w:abstractNumId w:val="14"/>
  </w:num>
  <w:num w:numId="8" w16cid:durableId="629476915">
    <w:abstractNumId w:val="11"/>
  </w:num>
  <w:num w:numId="9" w16cid:durableId="450244563">
    <w:abstractNumId w:val="8"/>
  </w:num>
  <w:num w:numId="10" w16cid:durableId="1943681275">
    <w:abstractNumId w:val="5"/>
  </w:num>
  <w:num w:numId="11" w16cid:durableId="592472241">
    <w:abstractNumId w:val="1"/>
  </w:num>
  <w:num w:numId="12" w16cid:durableId="1230266238">
    <w:abstractNumId w:val="12"/>
  </w:num>
  <w:num w:numId="13" w16cid:durableId="991836382">
    <w:abstractNumId w:val="13"/>
  </w:num>
  <w:num w:numId="14" w16cid:durableId="1529905129">
    <w:abstractNumId w:val="3"/>
  </w:num>
  <w:num w:numId="15" w16cid:durableId="1826820972">
    <w:abstractNumId w:val="15"/>
  </w:num>
  <w:num w:numId="16" w16cid:durableId="703486871">
    <w:abstractNumId w:val="0"/>
  </w:num>
  <w:num w:numId="17" w16cid:durableId="494876471">
    <w:abstractNumId w:val="4"/>
  </w:num>
  <w:num w:numId="18" w16cid:durableId="1644039229">
    <w:abstractNumId w:val="2"/>
  </w:num>
  <w:num w:numId="19" w16cid:durableId="680014469">
    <w:abstractNumId w:val="21"/>
  </w:num>
  <w:num w:numId="20" w16cid:durableId="1517617636">
    <w:abstractNumId w:val="19"/>
  </w:num>
  <w:num w:numId="21" w16cid:durableId="426393362">
    <w:abstractNumId w:val="10"/>
  </w:num>
  <w:num w:numId="22" w16cid:durableId="1798258390">
    <w:abstractNumId w:val="9"/>
  </w:num>
  <w:num w:numId="23" w16cid:durableId="528756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CB"/>
    <w:rsid w:val="00001698"/>
    <w:rsid w:val="00005D61"/>
    <w:rsid w:val="000161E1"/>
    <w:rsid w:val="00021DEE"/>
    <w:rsid w:val="0002389B"/>
    <w:rsid w:val="0003342D"/>
    <w:rsid w:val="00033BCB"/>
    <w:rsid w:val="000630D8"/>
    <w:rsid w:val="00063C8D"/>
    <w:rsid w:val="000A0A13"/>
    <w:rsid w:val="000A5D87"/>
    <w:rsid w:val="000C170B"/>
    <w:rsid w:val="000D0229"/>
    <w:rsid w:val="000D158F"/>
    <w:rsid w:val="000E46D3"/>
    <w:rsid w:val="000F22A9"/>
    <w:rsid w:val="000F5979"/>
    <w:rsid w:val="00103A96"/>
    <w:rsid w:val="00112AE2"/>
    <w:rsid w:val="00123C9B"/>
    <w:rsid w:val="0014377C"/>
    <w:rsid w:val="00153B40"/>
    <w:rsid w:val="00155F24"/>
    <w:rsid w:val="00163102"/>
    <w:rsid w:val="00175B05"/>
    <w:rsid w:val="001A4F72"/>
    <w:rsid w:val="001A7FED"/>
    <w:rsid w:val="001B4BD3"/>
    <w:rsid w:val="001C01B8"/>
    <w:rsid w:val="001C5F76"/>
    <w:rsid w:val="0020696E"/>
    <w:rsid w:val="00217785"/>
    <w:rsid w:val="00247A6B"/>
    <w:rsid w:val="00263379"/>
    <w:rsid w:val="002A182F"/>
    <w:rsid w:val="002B79B0"/>
    <w:rsid w:val="002D677F"/>
    <w:rsid w:val="002F355B"/>
    <w:rsid w:val="00301D3C"/>
    <w:rsid w:val="0030256E"/>
    <w:rsid w:val="00313DCF"/>
    <w:rsid w:val="00316235"/>
    <w:rsid w:val="003327FA"/>
    <w:rsid w:val="00350814"/>
    <w:rsid w:val="00355759"/>
    <w:rsid w:val="00364D70"/>
    <w:rsid w:val="0037248F"/>
    <w:rsid w:val="00394476"/>
    <w:rsid w:val="003B1CB3"/>
    <w:rsid w:val="003B7EB3"/>
    <w:rsid w:val="003C5815"/>
    <w:rsid w:val="003F2186"/>
    <w:rsid w:val="003F51A7"/>
    <w:rsid w:val="003F72E6"/>
    <w:rsid w:val="00431B28"/>
    <w:rsid w:val="00447C7E"/>
    <w:rsid w:val="00462022"/>
    <w:rsid w:val="00493630"/>
    <w:rsid w:val="004A0BB6"/>
    <w:rsid w:val="004B465B"/>
    <w:rsid w:val="004C6BFF"/>
    <w:rsid w:val="004C6C0D"/>
    <w:rsid w:val="004E432A"/>
    <w:rsid w:val="004F226A"/>
    <w:rsid w:val="00523F27"/>
    <w:rsid w:val="005274CE"/>
    <w:rsid w:val="00530FC5"/>
    <w:rsid w:val="0053665C"/>
    <w:rsid w:val="005437AC"/>
    <w:rsid w:val="00552EC6"/>
    <w:rsid w:val="00553397"/>
    <w:rsid w:val="00556C2D"/>
    <w:rsid w:val="005615B4"/>
    <w:rsid w:val="00594AAF"/>
    <w:rsid w:val="005962EE"/>
    <w:rsid w:val="0059729B"/>
    <w:rsid w:val="005A7EEE"/>
    <w:rsid w:val="005E0FB4"/>
    <w:rsid w:val="005F6AD5"/>
    <w:rsid w:val="006202BD"/>
    <w:rsid w:val="00623957"/>
    <w:rsid w:val="00630EF8"/>
    <w:rsid w:val="006319E8"/>
    <w:rsid w:val="00645E73"/>
    <w:rsid w:val="006460C1"/>
    <w:rsid w:val="006660D5"/>
    <w:rsid w:val="006679C7"/>
    <w:rsid w:val="00672033"/>
    <w:rsid w:val="00674D6B"/>
    <w:rsid w:val="006A3BAE"/>
    <w:rsid w:val="006C41FE"/>
    <w:rsid w:val="006E49B5"/>
    <w:rsid w:val="006F1EC0"/>
    <w:rsid w:val="00707E29"/>
    <w:rsid w:val="0074223D"/>
    <w:rsid w:val="00743F61"/>
    <w:rsid w:val="00746495"/>
    <w:rsid w:val="007467D0"/>
    <w:rsid w:val="00751144"/>
    <w:rsid w:val="0076382A"/>
    <w:rsid w:val="007779A9"/>
    <w:rsid w:val="007844DB"/>
    <w:rsid w:val="00790722"/>
    <w:rsid w:val="00797AA4"/>
    <w:rsid w:val="007A0C96"/>
    <w:rsid w:val="007C44C4"/>
    <w:rsid w:val="007E03EA"/>
    <w:rsid w:val="007F01B3"/>
    <w:rsid w:val="007F59F3"/>
    <w:rsid w:val="0080419F"/>
    <w:rsid w:val="00815332"/>
    <w:rsid w:val="00822021"/>
    <w:rsid w:val="00837564"/>
    <w:rsid w:val="008416E3"/>
    <w:rsid w:val="0084654B"/>
    <w:rsid w:val="00854F5A"/>
    <w:rsid w:val="00870D0D"/>
    <w:rsid w:val="00876CE0"/>
    <w:rsid w:val="00881EFF"/>
    <w:rsid w:val="00883D0D"/>
    <w:rsid w:val="0089545F"/>
    <w:rsid w:val="008A44B0"/>
    <w:rsid w:val="008B0912"/>
    <w:rsid w:val="008D144A"/>
    <w:rsid w:val="008D4C5B"/>
    <w:rsid w:val="008D666B"/>
    <w:rsid w:val="00910DDA"/>
    <w:rsid w:val="00932680"/>
    <w:rsid w:val="00937D63"/>
    <w:rsid w:val="009529EE"/>
    <w:rsid w:val="00996095"/>
    <w:rsid w:val="00997FD9"/>
    <w:rsid w:val="009C137C"/>
    <w:rsid w:val="009E2572"/>
    <w:rsid w:val="009E7A42"/>
    <w:rsid w:val="00A05961"/>
    <w:rsid w:val="00A16F00"/>
    <w:rsid w:val="00A63953"/>
    <w:rsid w:val="00A6514B"/>
    <w:rsid w:val="00A85347"/>
    <w:rsid w:val="00A923FF"/>
    <w:rsid w:val="00AA2650"/>
    <w:rsid w:val="00AB3FC2"/>
    <w:rsid w:val="00AC0092"/>
    <w:rsid w:val="00AC0E81"/>
    <w:rsid w:val="00AC41E1"/>
    <w:rsid w:val="00AC73C4"/>
    <w:rsid w:val="00AD2819"/>
    <w:rsid w:val="00AD75C4"/>
    <w:rsid w:val="00B04641"/>
    <w:rsid w:val="00B058B5"/>
    <w:rsid w:val="00B22B08"/>
    <w:rsid w:val="00B25930"/>
    <w:rsid w:val="00B30942"/>
    <w:rsid w:val="00B36E18"/>
    <w:rsid w:val="00B4705A"/>
    <w:rsid w:val="00B70EDA"/>
    <w:rsid w:val="00B861F2"/>
    <w:rsid w:val="00B92776"/>
    <w:rsid w:val="00B941C8"/>
    <w:rsid w:val="00B947A0"/>
    <w:rsid w:val="00BB5542"/>
    <w:rsid w:val="00BD6825"/>
    <w:rsid w:val="00BF1C4B"/>
    <w:rsid w:val="00C04D3B"/>
    <w:rsid w:val="00C21640"/>
    <w:rsid w:val="00C7210B"/>
    <w:rsid w:val="00CC6FBC"/>
    <w:rsid w:val="00CE6B72"/>
    <w:rsid w:val="00CF3283"/>
    <w:rsid w:val="00CF55A2"/>
    <w:rsid w:val="00D004A7"/>
    <w:rsid w:val="00D02F53"/>
    <w:rsid w:val="00D12F14"/>
    <w:rsid w:val="00D26C7B"/>
    <w:rsid w:val="00D41789"/>
    <w:rsid w:val="00D62A76"/>
    <w:rsid w:val="00D70EF2"/>
    <w:rsid w:val="00D911EA"/>
    <w:rsid w:val="00DA57D6"/>
    <w:rsid w:val="00DC43C5"/>
    <w:rsid w:val="00DF48E4"/>
    <w:rsid w:val="00DF6C40"/>
    <w:rsid w:val="00E1044C"/>
    <w:rsid w:val="00E63DA4"/>
    <w:rsid w:val="00E823A3"/>
    <w:rsid w:val="00E91A57"/>
    <w:rsid w:val="00EA74E9"/>
    <w:rsid w:val="00EB5E69"/>
    <w:rsid w:val="00ED085D"/>
    <w:rsid w:val="00EF13D6"/>
    <w:rsid w:val="00EF3BCB"/>
    <w:rsid w:val="00F05B06"/>
    <w:rsid w:val="00FB3EDF"/>
    <w:rsid w:val="00FB4009"/>
    <w:rsid w:val="00FD06A1"/>
    <w:rsid w:val="00FE1073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7E9F"/>
  <w15:chartTrackingRefBased/>
  <w15:docId w15:val="{D99FE7AD-49A1-4C4B-853A-435FA71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CB"/>
    <w:pPr>
      <w:autoSpaceDN w:val="0"/>
      <w:spacing w:after="0" w:line="240" w:lineRule="auto"/>
      <w:ind w:left="43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8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3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3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33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3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33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3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3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3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3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3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3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33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33BC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33BC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33BC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33BC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33BC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33BC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3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3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33BCB"/>
    <w:pPr>
      <w:numPr>
        <w:ilvl w:val="1"/>
      </w:numPr>
      <w:ind w:left="43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3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3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33BC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33BC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33BC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3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33BC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33BC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rsid w:val="003B1CB3"/>
    <w:rPr>
      <w:rFonts w:cs="Times New Roman"/>
      <w:color w:val="0563C1"/>
      <w:u w:val="single"/>
    </w:rPr>
  </w:style>
  <w:style w:type="paragraph" w:styleId="Frspaiere">
    <w:name w:val="No Spacing"/>
    <w:uiPriority w:val="1"/>
    <w:qFormat/>
    <w:rsid w:val="006A3BAE"/>
    <w:pPr>
      <w:autoSpaceDN w:val="0"/>
      <w:spacing w:after="0" w:line="240" w:lineRule="auto"/>
      <w:ind w:left="43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8"/>
      <w:lang w:val="ro-RO" w:eastAsia="ro-RO"/>
      <w14:ligatures w14:val="none"/>
    </w:rPr>
  </w:style>
  <w:style w:type="character" w:styleId="HyperlinkParcurs">
    <w:name w:val="FollowedHyperlink"/>
    <w:basedOn w:val="Fontdeparagrafimplicit"/>
    <w:uiPriority w:val="99"/>
    <w:semiHidden/>
    <w:unhideWhenUsed/>
    <w:rsid w:val="00DA57D6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947A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47A0"/>
    <w:rPr>
      <w:rFonts w:ascii="Times New Roman" w:eastAsia="Times New Roman" w:hAnsi="Times New Roman" w:cs="Times New Roman"/>
      <w:color w:val="000000"/>
      <w:kern w:val="0"/>
      <w:sz w:val="28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B947A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47A0"/>
    <w:rPr>
      <w:rFonts w:ascii="Times New Roman" w:eastAsia="Times New Roman" w:hAnsi="Times New Roman" w:cs="Times New Roman"/>
      <w:color w:val="000000"/>
      <w:kern w:val="0"/>
      <w:sz w:val="28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A516-9DBC-4D3C-9630-C9B608EC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Raileanu Loredana</dc:creator>
  <cp:keywords/>
  <dc:description/>
  <cp:lastModifiedBy>Rali Veronica</cp:lastModifiedBy>
  <cp:revision>7</cp:revision>
  <cp:lastPrinted>2025-07-14T11:25:00Z</cp:lastPrinted>
  <dcterms:created xsi:type="dcterms:W3CDTF">2025-06-30T07:09:00Z</dcterms:created>
  <dcterms:modified xsi:type="dcterms:W3CDTF">2025-07-14T12:17:00Z</dcterms:modified>
</cp:coreProperties>
</file>