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06D6" w14:textId="77777777" w:rsidR="00F521A9" w:rsidRPr="00837DB1" w:rsidRDefault="00F521A9" w:rsidP="000930DF">
      <w:pPr>
        <w:rPr>
          <w:b/>
          <w:color w:val="000000" w:themeColor="text1"/>
          <w:sz w:val="28"/>
          <w:szCs w:val="28"/>
          <w:lang w:eastAsia="ro-RO"/>
        </w:rPr>
      </w:pPr>
    </w:p>
    <w:p w14:paraId="770800ED" w14:textId="77777777" w:rsidR="00F521A9" w:rsidRPr="00837DB1" w:rsidRDefault="00F521A9" w:rsidP="000930DF">
      <w:pPr>
        <w:rPr>
          <w:bCs/>
          <w:color w:val="000000" w:themeColor="text1"/>
        </w:rPr>
      </w:pPr>
      <w:r w:rsidRPr="00837DB1">
        <w:rPr>
          <w:color w:val="000000" w:themeColor="text1"/>
        </w:rPr>
        <w:tab/>
      </w:r>
    </w:p>
    <w:p w14:paraId="5170C3C1" w14:textId="77777777" w:rsidR="00083E3C" w:rsidRPr="0044129F" w:rsidRDefault="00083E3C" w:rsidP="00083E3C">
      <w:pPr>
        <w:spacing w:before="120" w:after="120" w:line="360" w:lineRule="auto"/>
        <w:rPr>
          <w:b/>
          <w:sz w:val="28"/>
          <w:szCs w:val="28"/>
          <w:lang w:eastAsia="ro-RO"/>
        </w:rPr>
      </w:pPr>
    </w:p>
    <w:p w14:paraId="6E12950B" w14:textId="5EA57B91" w:rsidR="00083E3C" w:rsidRPr="0044129F" w:rsidRDefault="00083E3C" w:rsidP="00083E3C">
      <w:pPr>
        <w:contextualSpacing/>
        <w:rPr>
          <w:b/>
          <w:bCs/>
          <w:sz w:val="28"/>
          <w:szCs w:val="28"/>
        </w:rPr>
      </w:pPr>
      <w:r w:rsidRPr="0044129F">
        <w:rPr>
          <w:b/>
          <w:bCs/>
          <w:sz w:val="28"/>
          <w:szCs w:val="28"/>
        </w:rPr>
        <w:t xml:space="preserve">ROMÂNIA </w:t>
      </w:r>
      <w:r w:rsidRPr="0044129F">
        <w:rPr>
          <w:b/>
          <w:bCs/>
          <w:sz w:val="28"/>
          <w:szCs w:val="28"/>
        </w:rPr>
        <w:tab/>
      </w:r>
      <w:r w:rsidRPr="0044129F">
        <w:rPr>
          <w:b/>
          <w:bCs/>
          <w:sz w:val="28"/>
          <w:szCs w:val="28"/>
        </w:rPr>
        <w:tab/>
        <w:t xml:space="preserve">                                                                </w:t>
      </w:r>
    </w:p>
    <w:p w14:paraId="59ECCBEB" w14:textId="77777777" w:rsidR="00083E3C" w:rsidRPr="0044129F" w:rsidRDefault="00083E3C" w:rsidP="00083E3C">
      <w:pPr>
        <w:contextualSpacing/>
        <w:rPr>
          <w:b/>
          <w:bCs/>
          <w:sz w:val="28"/>
          <w:szCs w:val="28"/>
        </w:rPr>
      </w:pPr>
      <w:r w:rsidRPr="0044129F">
        <w:rPr>
          <w:b/>
          <w:bCs/>
          <w:sz w:val="28"/>
          <w:szCs w:val="28"/>
        </w:rPr>
        <w:t>JUDEŢUL VRANCEA                                                  Anexa nr. 1</w:t>
      </w:r>
    </w:p>
    <w:p w14:paraId="6C57D933" w14:textId="411F2626" w:rsidR="00083E3C" w:rsidRPr="0044129F" w:rsidRDefault="00083E3C" w:rsidP="00083E3C">
      <w:pPr>
        <w:contextualSpacing/>
        <w:rPr>
          <w:b/>
          <w:bCs/>
          <w:sz w:val="28"/>
          <w:szCs w:val="28"/>
        </w:rPr>
      </w:pPr>
      <w:r w:rsidRPr="0044129F">
        <w:rPr>
          <w:b/>
          <w:bCs/>
          <w:sz w:val="28"/>
          <w:szCs w:val="28"/>
        </w:rPr>
        <w:t xml:space="preserve">CONSILIUL JUDEŢEAN                   </w:t>
      </w:r>
      <w:r w:rsidR="002371F8">
        <w:rPr>
          <w:b/>
          <w:bCs/>
          <w:sz w:val="28"/>
          <w:szCs w:val="28"/>
        </w:rPr>
        <w:t xml:space="preserve">  </w:t>
      </w:r>
      <w:r w:rsidRPr="0044129F">
        <w:rPr>
          <w:b/>
          <w:bCs/>
          <w:sz w:val="28"/>
          <w:szCs w:val="28"/>
        </w:rPr>
        <w:t xml:space="preserve">  la Hotărârea nr.</w:t>
      </w:r>
      <w:r w:rsidR="00185A02">
        <w:rPr>
          <w:b/>
          <w:bCs/>
          <w:sz w:val="28"/>
          <w:szCs w:val="28"/>
        </w:rPr>
        <w:t>134 din 16.07.2025</w:t>
      </w:r>
      <w:r w:rsidRPr="0044129F">
        <w:rPr>
          <w:b/>
          <w:bCs/>
          <w:sz w:val="28"/>
          <w:szCs w:val="28"/>
        </w:rPr>
        <w:t xml:space="preserve">                                            </w:t>
      </w:r>
    </w:p>
    <w:p w14:paraId="013469C6" w14:textId="77777777" w:rsidR="00083E3C" w:rsidRPr="0044129F" w:rsidRDefault="00083E3C" w:rsidP="00083E3C">
      <w:pPr>
        <w:contextualSpacing/>
        <w:jc w:val="center"/>
        <w:rPr>
          <w:b/>
          <w:bCs/>
          <w:sz w:val="28"/>
          <w:szCs w:val="28"/>
          <w:highlight w:val="yellow"/>
        </w:rPr>
      </w:pPr>
    </w:p>
    <w:p w14:paraId="52CA884D" w14:textId="77777777" w:rsidR="00083E3C" w:rsidRPr="0044129F" w:rsidRDefault="00083E3C" w:rsidP="00083E3C">
      <w:pPr>
        <w:contextualSpacing/>
        <w:jc w:val="center"/>
        <w:rPr>
          <w:b/>
          <w:bCs/>
          <w:sz w:val="28"/>
          <w:szCs w:val="28"/>
          <w:highlight w:val="yellow"/>
        </w:rPr>
      </w:pPr>
    </w:p>
    <w:p w14:paraId="3EDBD4BB" w14:textId="77777777" w:rsidR="00083E3C" w:rsidRPr="0044129F" w:rsidRDefault="00083E3C" w:rsidP="00083E3C">
      <w:pPr>
        <w:contextualSpacing/>
        <w:jc w:val="center"/>
        <w:rPr>
          <w:b/>
          <w:bCs/>
          <w:sz w:val="28"/>
          <w:szCs w:val="28"/>
          <w:highlight w:val="yellow"/>
        </w:rPr>
      </w:pPr>
    </w:p>
    <w:p w14:paraId="127CD850" w14:textId="77777777" w:rsidR="00083E3C" w:rsidRPr="0044129F" w:rsidRDefault="00083E3C" w:rsidP="00083E3C">
      <w:pPr>
        <w:contextualSpacing/>
        <w:jc w:val="center"/>
        <w:rPr>
          <w:b/>
          <w:bCs/>
          <w:sz w:val="28"/>
          <w:szCs w:val="28"/>
          <w:highlight w:val="yellow"/>
        </w:rPr>
      </w:pPr>
    </w:p>
    <w:p w14:paraId="5A832863" w14:textId="77777777" w:rsidR="00083E3C" w:rsidRPr="0044129F" w:rsidRDefault="00083E3C" w:rsidP="00083E3C">
      <w:pPr>
        <w:contextualSpacing/>
        <w:jc w:val="center"/>
        <w:rPr>
          <w:b/>
          <w:bCs/>
          <w:sz w:val="28"/>
          <w:szCs w:val="28"/>
          <w:highlight w:val="yellow"/>
        </w:rPr>
      </w:pPr>
    </w:p>
    <w:p w14:paraId="74B1480F" w14:textId="77777777" w:rsidR="00083E3C" w:rsidRPr="0044129F" w:rsidRDefault="00083E3C" w:rsidP="00083E3C">
      <w:pPr>
        <w:contextualSpacing/>
        <w:jc w:val="center"/>
        <w:rPr>
          <w:b/>
          <w:bCs/>
          <w:sz w:val="28"/>
          <w:szCs w:val="28"/>
          <w:highlight w:val="yellow"/>
        </w:rPr>
      </w:pPr>
    </w:p>
    <w:p w14:paraId="50266F72" w14:textId="77777777" w:rsidR="00083E3C" w:rsidRPr="0044129F" w:rsidRDefault="00083E3C" w:rsidP="00083E3C">
      <w:pPr>
        <w:contextualSpacing/>
        <w:jc w:val="center"/>
        <w:rPr>
          <w:b/>
          <w:bCs/>
          <w:sz w:val="28"/>
          <w:szCs w:val="28"/>
          <w:highlight w:val="yellow"/>
        </w:rPr>
      </w:pPr>
    </w:p>
    <w:p w14:paraId="6D8E35F6" w14:textId="77777777" w:rsidR="00083E3C" w:rsidRPr="0044129F" w:rsidRDefault="00083E3C" w:rsidP="00083E3C">
      <w:pPr>
        <w:contextualSpacing/>
        <w:jc w:val="center"/>
        <w:rPr>
          <w:b/>
          <w:bCs/>
          <w:sz w:val="28"/>
          <w:szCs w:val="28"/>
        </w:rPr>
      </w:pPr>
    </w:p>
    <w:p w14:paraId="03B91E80" w14:textId="77777777" w:rsidR="00083E3C" w:rsidRPr="0044129F" w:rsidRDefault="00083E3C" w:rsidP="00083E3C">
      <w:pPr>
        <w:contextualSpacing/>
        <w:jc w:val="center"/>
        <w:rPr>
          <w:b/>
          <w:bCs/>
          <w:sz w:val="28"/>
          <w:szCs w:val="28"/>
        </w:rPr>
      </w:pPr>
    </w:p>
    <w:p w14:paraId="6FD3B8FD" w14:textId="77777777" w:rsidR="00083E3C" w:rsidRPr="0044129F" w:rsidRDefault="00083E3C" w:rsidP="00083E3C">
      <w:pPr>
        <w:contextualSpacing/>
        <w:jc w:val="center"/>
        <w:rPr>
          <w:b/>
          <w:bCs/>
          <w:sz w:val="28"/>
          <w:szCs w:val="28"/>
        </w:rPr>
      </w:pPr>
    </w:p>
    <w:p w14:paraId="286CAD5C" w14:textId="77777777" w:rsidR="00083E3C" w:rsidRPr="0044129F" w:rsidRDefault="00083E3C" w:rsidP="00083E3C">
      <w:pPr>
        <w:contextualSpacing/>
        <w:jc w:val="center"/>
        <w:rPr>
          <w:b/>
          <w:bCs/>
          <w:sz w:val="28"/>
          <w:szCs w:val="28"/>
        </w:rPr>
      </w:pPr>
    </w:p>
    <w:p w14:paraId="6C43682E" w14:textId="77777777" w:rsidR="00083E3C" w:rsidRPr="0044129F" w:rsidRDefault="00083E3C" w:rsidP="00083E3C">
      <w:pPr>
        <w:contextualSpacing/>
        <w:jc w:val="center"/>
        <w:rPr>
          <w:b/>
          <w:bCs/>
          <w:sz w:val="28"/>
          <w:szCs w:val="28"/>
        </w:rPr>
      </w:pPr>
    </w:p>
    <w:p w14:paraId="71008AAB" w14:textId="77777777" w:rsidR="00083E3C" w:rsidRPr="0044129F" w:rsidRDefault="00083E3C" w:rsidP="00083E3C">
      <w:pPr>
        <w:contextualSpacing/>
        <w:jc w:val="center"/>
        <w:rPr>
          <w:b/>
          <w:bCs/>
          <w:sz w:val="28"/>
          <w:szCs w:val="28"/>
        </w:rPr>
      </w:pPr>
      <w:r w:rsidRPr="0044129F">
        <w:rPr>
          <w:b/>
          <w:bCs/>
          <w:sz w:val="28"/>
          <w:szCs w:val="28"/>
        </w:rPr>
        <w:t>Studiul de oportunitate și fundamentare pentru Contractul de delegare a gestiunii activităților de colectare separată și transport al deșeurilor menajere și al deșeurilor similare, provenite din activități comerciale din industrie și instituții, inclusiv fracții colectate separat și operarea centrelor prin aport voluntar a deșeurilor de la persoanele fizice</w:t>
      </w:r>
    </w:p>
    <w:p w14:paraId="3CD4B9EF" w14:textId="77777777" w:rsidR="00083E3C" w:rsidRPr="0044129F" w:rsidRDefault="00083E3C" w:rsidP="00083E3C">
      <w:pPr>
        <w:contextualSpacing/>
        <w:jc w:val="center"/>
        <w:rPr>
          <w:b/>
          <w:bCs/>
          <w:sz w:val="28"/>
          <w:szCs w:val="28"/>
        </w:rPr>
      </w:pPr>
    </w:p>
    <w:p w14:paraId="47EDCA62" w14:textId="77777777" w:rsidR="00083E3C" w:rsidRPr="0044129F" w:rsidRDefault="00083E3C" w:rsidP="00083E3C">
      <w:pPr>
        <w:contextualSpacing/>
        <w:jc w:val="center"/>
        <w:rPr>
          <w:b/>
          <w:bCs/>
          <w:sz w:val="28"/>
          <w:szCs w:val="28"/>
        </w:rPr>
      </w:pPr>
    </w:p>
    <w:p w14:paraId="0879F329" w14:textId="77777777" w:rsidR="00083E3C" w:rsidRPr="0044129F" w:rsidRDefault="00083E3C" w:rsidP="00083E3C">
      <w:pPr>
        <w:contextualSpacing/>
        <w:jc w:val="center"/>
        <w:rPr>
          <w:b/>
          <w:bCs/>
          <w:sz w:val="28"/>
          <w:szCs w:val="28"/>
        </w:rPr>
      </w:pPr>
    </w:p>
    <w:p w14:paraId="49723267" w14:textId="77777777" w:rsidR="00083E3C" w:rsidRPr="0044129F" w:rsidRDefault="00083E3C" w:rsidP="00083E3C">
      <w:pPr>
        <w:contextualSpacing/>
        <w:jc w:val="center"/>
        <w:rPr>
          <w:b/>
          <w:bCs/>
          <w:sz w:val="28"/>
          <w:szCs w:val="28"/>
        </w:rPr>
      </w:pPr>
    </w:p>
    <w:p w14:paraId="3D047056" w14:textId="77777777" w:rsidR="00083E3C" w:rsidRPr="0044129F" w:rsidRDefault="00083E3C" w:rsidP="00083E3C">
      <w:pPr>
        <w:contextualSpacing/>
        <w:jc w:val="center"/>
        <w:rPr>
          <w:b/>
          <w:bCs/>
          <w:sz w:val="28"/>
          <w:szCs w:val="28"/>
          <w:highlight w:val="yellow"/>
        </w:rPr>
      </w:pPr>
    </w:p>
    <w:p w14:paraId="6E5661B1" w14:textId="77777777" w:rsidR="00083E3C" w:rsidRPr="0044129F" w:rsidRDefault="00083E3C" w:rsidP="00083E3C">
      <w:pPr>
        <w:contextualSpacing/>
        <w:jc w:val="center"/>
        <w:rPr>
          <w:b/>
          <w:bCs/>
          <w:sz w:val="28"/>
          <w:szCs w:val="28"/>
          <w:highlight w:val="yellow"/>
        </w:rPr>
      </w:pPr>
    </w:p>
    <w:p w14:paraId="02EEA3F6" w14:textId="77777777" w:rsidR="00083E3C" w:rsidRPr="0044129F" w:rsidRDefault="00083E3C" w:rsidP="00083E3C">
      <w:pPr>
        <w:contextualSpacing/>
        <w:jc w:val="center"/>
        <w:rPr>
          <w:b/>
          <w:bCs/>
          <w:sz w:val="28"/>
          <w:szCs w:val="28"/>
        </w:rPr>
      </w:pPr>
      <w:r w:rsidRPr="0044129F">
        <w:rPr>
          <w:b/>
          <w:bCs/>
          <w:sz w:val="28"/>
          <w:szCs w:val="28"/>
        </w:rPr>
        <w:t>Președintele</w:t>
      </w:r>
    </w:p>
    <w:p w14:paraId="1814D422" w14:textId="77777777" w:rsidR="00083E3C" w:rsidRPr="0044129F" w:rsidRDefault="00083E3C" w:rsidP="00083E3C">
      <w:pPr>
        <w:contextualSpacing/>
        <w:jc w:val="center"/>
        <w:rPr>
          <w:b/>
          <w:bCs/>
          <w:sz w:val="28"/>
          <w:szCs w:val="28"/>
        </w:rPr>
      </w:pPr>
      <w:r w:rsidRPr="0044129F">
        <w:rPr>
          <w:b/>
          <w:bCs/>
          <w:sz w:val="28"/>
          <w:szCs w:val="28"/>
        </w:rPr>
        <w:t>Consiliului Județean Vrancea</w:t>
      </w:r>
    </w:p>
    <w:p w14:paraId="721AE5EE" w14:textId="77777777" w:rsidR="00083E3C" w:rsidRPr="0044129F" w:rsidRDefault="00083E3C" w:rsidP="00083E3C">
      <w:pPr>
        <w:contextualSpacing/>
        <w:jc w:val="center"/>
        <w:rPr>
          <w:b/>
          <w:bCs/>
          <w:sz w:val="28"/>
          <w:szCs w:val="28"/>
          <w:highlight w:val="yellow"/>
        </w:rPr>
      </w:pPr>
      <w:r w:rsidRPr="0044129F">
        <w:rPr>
          <w:b/>
          <w:bCs/>
          <w:sz w:val="28"/>
          <w:szCs w:val="28"/>
        </w:rPr>
        <w:t>Nicușor HALICI</w:t>
      </w:r>
    </w:p>
    <w:p w14:paraId="0CF3DA8B" w14:textId="77777777" w:rsidR="00083E3C" w:rsidRPr="0044129F" w:rsidRDefault="00083E3C" w:rsidP="00083E3C">
      <w:pPr>
        <w:contextualSpacing/>
        <w:jc w:val="both"/>
        <w:rPr>
          <w:b/>
          <w:bCs/>
          <w:sz w:val="28"/>
          <w:szCs w:val="28"/>
          <w:highlight w:val="yellow"/>
        </w:rPr>
      </w:pPr>
    </w:p>
    <w:p w14:paraId="0213BC60" w14:textId="77777777" w:rsidR="00083E3C" w:rsidRPr="0044129F" w:rsidRDefault="00083E3C" w:rsidP="00083E3C">
      <w:pPr>
        <w:contextualSpacing/>
        <w:jc w:val="both"/>
        <w:rPr>
          <w:b/>
          <w:bCs/>
          <w:sz w:val="28"/>
          <w:szCs w:val="28"/>
        </w:rPr>
      </w:pPr>
    </w:p>
    <w:p w14:paraId="4A2E52FD" w14:textId="3291C1CC" w:rsidR="00083E3C" w:rsidRPr="0044129F" w:rsidRDefault="00083E3C" w:rsidP="00083E3C">
      <w:pPr>
        <w:contextualSpacing/>
        <w:jc w:val="center"/>
        <w:rPr>
          <w:b/>
          <w:bCs/>
          <w:sz w:val="28"/>
          <w:szCs w:val="28"/>
        </w:rPr>
      </w:pPr>
      <w:r w:rsidRPr="0044129F">
        <w:rPr>
          <w:b/>
          <w:bCs/>
          <w:sz w:val="28"/>
          <w:szCs w:val="28"/>
        </w:rPr>
        <w:t xml:space="preserve">                                                                 </w:t>
      </w:r>
      <w:r>
        <w:rPr>
          <w:b/>
          <w:bCs/>
          <w:sz w:val="28"/>
          <w:szCs w:val="28"/>
        </w:rPr>
        <w:t xml:space="preserve">  Contrasemnează</w:t>
      </w:r>
      <w:r w:rsidRPr="0044129F">
        <w:rPr>
          <w:b/>
          <w:bCs/>
          <w:sz w:val="28"/>
          <w:szCs w:val="28"/>
        </w:rPr>
        <w:t>,</w:t>
      </w:r>
    </w:p>
    <w:p w14:paraId="6E32A2E1" w14:textId="77777777" w:rsidR="00083E3C" w:rsidRPr="0044129F" w:rsidRDefault="00083E3C" w:rsidP="00083E3C">
      <w:pPr>
        <w:contextualSpacing/>
        <w:jc w:val="center"/>
        <w:rPr>
          <w:b/>
          <w:bCs/>
          <w:sz w:val="28"/>
          <w:szCs w:val="28"/>
        </w:rPr>
      </w:pPr>
      <w:r w:rsidRPr="0044129F">
        <w:rPr>
          <w:b/>
          <w:bCs/>
          <w:sz w:val="28"/>
          <w:szCs w:val="28"/>
        </w:rPr>
        <w:t xml:space="preserve">                                                                     Secretar general al </w:t>
      </w:r>
      <w:proofErr w:type="spellStart"/>
      <w:r w:rsidRPr="0044129F">
        <w:rPr>
          <w:b/>
          <w:bCs/>
          <w:sz w:val="28"/>
          <w:szCs w:val="28"/>
        </w:rPr>
        <w:t>judeţului</w:t>
      </w:r>
      <w:proofErr w:type="spellEnd"/>
    </w:p>
    <w:p w14:paraId="279F82F5" w14:textId="77777777" w:rsidR="00083E3C" w:rsidRPr="0044129F" w:rsidRDefault="00083E3C" w:rsidP="00083E3C">
      <w:pPr>
        <w:contextualSpacing/>
        <w:jc w:val="center"/>
        <w:rPr>
          <w:b/>
          <w:bCs/>
          <w:sz w:val="28"/>
          <w:szCs w:val="28"/>
        </w:rPr>
      </w:pPr>
      <w:r w:rsidRPr="0044129F">
        <w:rPr>
          <w:b/>
          <w:bCs/>
          <w:sz w:val="28"/>
          <w:szCs w:val="28"/>
        </w:rPr>
        <w:t xml:space="preserve">                                                                Raluca Dan</w:t>
      </w:r>
    </w:p>
    <w:p w14:paraId="2D6FB62A" w14:textId="77777777" w:rsidR="00083E3C" w:rsidRPr="0044129F" w:rsidRDefault="00083E3C" w:rsidP="00083E3C">
      <w:pPr>
        <w:spacing w:before="120" w:after="120" w:line="360" w:lineRule="auto"/>
        <w:rPr>
          <w:b/>
          <w:sz w:val="28"/>
          <w:szCs w:val="28"/>
          <w:lang w:eastAsia="ro-RO"/>
        </w:rPr>
      </w:pPr>
    </w:p>
    <w:p w14:paraId="31AC35D6" w14:textId="77777777" w:rsidR="00083E3C" w:rsidRPr="0044129F" w:rsidRDefault="00083E3C" w:rsidP="00083E3C">
      <w:pPr>
        <w:spacing w:before="120" w:after="120" w:line="360" w:lineRule="auto"/>
        <w:rPr>
          <w:b/>
          <w:sz w:val="28"/>
          <w:szCs w:val="28"/>
          <w:lang w:eastAsia="ro-RO"/>
        </w:rPr>
      </w:pPr>
    </w:p>
    <w:p w14:paraId="369A1EA5" w14:textId="77777777" w:rsidR="00083E3C" w:rsidRPr="0044129F" w:rsidRDefault="00083E3C" w:rsidP="00083E3C">
      <w:pPr>
        <w:spacing w:before="120" w:after="120" w:line="360" w:lineRule="auto"/>
        <w:rPr>
          <w:bCs/>
        </w:rPr>
      </w:pPr>
      <w:r w:rsidRPr="0044129F">
        <w:tab/>
      </w:r>
    </w:p>
    <w:p w14:paraId="519679DB" w14:textId="77777777" w:rsidR="00083E3C" w:rsidRPr="0044129F" w:rsidRDefault="00083E3C" w:rsidP="00083E3C">
      <w:pPr>
        <w:spacing w:before="120" w:after="120" w:line="360" w:lineRule="auto"/>
        <w:jc w:val="center"/>
        <w:rPr>
          <w:b/>
          <w:bCs/>
        </w:rPr>
      </w:pPr>
    </w:p>
    <w:p w14:paraId="14CD9F34" w14:textId="77777777" w:rsidR="00083E3C" w:rsidRPr="0044129F" w:rsidRDefault="00083E3C" w:rsidP="00083E3C">
      <w:pPr>
        <w:spacing w:before="120" w:after="120" w:line="360" w:lineRule="auto"/>
        <w:jc w:val="center"/>
        <w:rPr>
          <w:b/>
          <w:bCs/>
        </w:rPr>
      </w:pPr>
    </w:p>
    <w:p w14:paraId="2F613CCC" w14:textId="77777777" w:rsidR="00083E3C" w:rsidRPr="0044129F" w:rsidRDefault="00083E3C" w:rsidP="00083E3C">
      <w:pPr>
        <w:spacing w:before="120" w:after="120" w:line="360" w:lineRule="auto"/>
        <w:jc w:val="center"/>
        <w:rPr>
          <w:b/>
          <w:bCs/>
        </w:rPr>
      </w:pPr>
    </w:p>
    <w:p w14:paraId="40662CB6" w14:textId="3DC08666" w:rsidR="00083E3C" w:rsidRPr="0044129F" w:rsidRDefault="00083E3C" w:rsidP="00083E3C">
      <w:pPr>
        <w:spacing w:before="120" w:after="120" w:line="360" w:lineRule="auto"/>
        <w:jc w:val="center"/>
        <w:rPr>
          <w:b/>
          <w:bCs/>
        </w:rPr>
      </w:pPr>
      <w:r w:rsidRPr="0044129F">
        <w:rPr>
          <w:noProof/>
        </w:rPr>
        <mc:AlternateContent>
          <mc:Choice Requires="wps">
            <w:drawing>
              <wp:anchor distT="0" distB="0" distL="114300" distR="114300" simplePos="0" relativeHeight="251659264" behindDoc="0" locked="0" layoutInCell="0" allowOverlap="1" wp14:anchorId="1652C760" wp14:editId="1D64C404">
                <wp:simplePos x="0" y="0"/>
                <wp:positionH relativeFrom="page">
                  <wp:posOffset>1035050</wp:posOffset>
                </wp:positionH>
                <wp:positionV relativeFrom="page">
                  <wp:posOffset>2647950</wp:posOffset>
                </wp:positionV>
                <wp:extent cx="6098540" cy="4889500"/>
                <wp:effectExtent l="0" t="0" r="16510" b="6350"/>
                <wp:wrapNone/>
                <wp:docPr id="2075655347"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4889500"/>
                        </a:xfrm>
                        <a:prstGeom prst="rect">
                          <a:avLst/>
                        </a:prstGeom>
                        <a:noFill/>
                        <a:ln>
                          <a:noFill/>
                        </a:ln>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9619"/>
                            </w:tblGrid>
                            <w:tr w:rsidR="00083E3C" w:rsidRPr="00AA0652" w14:paraId="165AE8A7" w14:textId="77777777" w:rsidTr="00E803E9">
                              <w:trPr>
                                <w:trHeight w:val="144"/>
                                <w:jc w:val="center"/>
                              </w:trPr>
                              <w:tc>
                                <w:tcPr>
                                  <w:tcW w:w="0" w:type="auto"/>
                                  <w:shd w:val="clear" w:color="auto" w:fill="F4B29B"/>
                                  <w:tcMar>
                                    <w:top w:w="0" w:type="dxa"/>
                                    <w:bottom w:w="0" w:type="dxa"/>
                                  </w:tcMar>
                                  <w:vAlign w:val="center"/>
                                </w:tcPr>
                                <w:p w14:paraId="00B762EE" w14:textId="77777777" w:rsidR="00083E3C" w:rsidRPr="00AA0652" w:rsidRDefault="00083E3C" w:rsidP="00E803E9">
                                  <w:pPr>
                                    <w:pStyle w:val="Frspaiere"/>
                                    <w:spacing w:line="360" w:lineRule="auto"/>
                                    <w:rPr>
                                      <w:sz w:val="8"/>
                                      <w:szCs w:val="8"/>
                                    </w:rPr>
                                  </w:pPr>
                                </w:p>
                              </w:tc>
                            </w:tr>
                            <w:tr w:rsidR="00083E3C" w:rsidRPr="00AA0652" w14:paraId="5841121E" w14:textId="77777777" w:rsidTr="00E803E9">
                              <w:trPr>
                                <w:trHeight w:val="1440"/>
                                <w:jc w:val="center"/>
                              </w:trPr>
                              <w:tc>
                                <w:tcPr>
                                  <w:tcW w:w="0" w:type="auto"/>
                                  <w:shd w:val="clear" w:color="auto" w:fill="FFFFFF"/>
                                  <w:vAlign w:val="center"/>
                                </w:tcPr>
                                <w:p w14:paraId="389C1E3E" w14:textId="77777777" w:rsidR="00083E3C" w:rsidRPr="00AA0652" w:rsidRDefault="00083E3C" w:rsidP="00E803E9">
                                  <w:pPr>
                                    <w:pStyle w:val="Frspaiere"/>
                                    <w:spacing w:line="360" w:lineRule="auto"/>
                                    <w:suppressOverlap/>
                                    <w:jc w:val="center"/>
                                    <w:rPr>
                                      <w:rFonts w:ascii="Calibri" w:hAnsi="Calibri"/>
                                      <w:sz w:val="72"/>
                                      <w:szCs w:val="72"/>
                                    </w:rPr>
                                  </w:pPr>
                                  <w:r w:rsidRPr="00AA0652">
                                    <w:rPr>
                                      <w:rFonts w:ascii="Calibri" w:hAnsi="Calibri"/>
                                      <w:sz w:val="52"/>
                                      <w:szCs w:val="52"/>
                                    </w:rPr>
                                    <w:t xml:space="preserve">STUDIU DE OPORTUNITATE și FUNDAMENTARE </w:t>
                                  </w:r>
                                </w:p>
                              </w:tc>
                            </w:tr>
                            <w:tr w:rsidR="00083E3C" w:rsidRPr="00AA0652" w14:paraId="47689883" w14:textId="77777777">
                              <w:trPr>
                                <w:trHeight w:val="144"/>
                                <w:jc w:val="center"/>
                              </w:trPr>
                              <w:tc>
                                <w:tcPr>
                                  <w:tcW w:w="0" w:type="auto"/>
                                  <w:shd w:val="clear" w:color="auto" w:fill="918485"/>
                                  <w:tcMar>
                                    <w:top w:w="0" w:type="dxa"/>
                                    <w:bottom w:w="0" w:type="dxa"/>
                                  </w:tcMar>
                                  <w:vAlign w:val="center"/>
                                </w:tcPr>
                                <w:p w14:paraId="5360E61C" w14:textId="77777777" w:rsidR="00083E3C" w:rsidRPr="00AA0652" w:rsidRDefault="00083E3C" w:rsidP="00E803E9">
                                  <w:pPr>
                                    <w:pStyle w:val="Frspaiere"/>
                                    <w:spacing w:line="360" w:lineRule="auto"/>
                                    <w:rPr>
                                      <w:sz w:val="8"/>
                                      <w:szCs w:val="8"/>
                                    </w:rPr>
                                  </w:pPr>
                                </w:p>
                              </w:tc>
                            </w:tr>
                            <w:tr w:rsidR="00083E3C" w:rsidRPr="00AA0652" w14:paraId="77805AF1" w14:textId="77777777">
                              <w:trPr>
                                <w:trHeight w:val="720"/>
                                <w:jc w:val="center"/>
                              </w:trPr>
                              <w:tc>
                                <w:tcPr>
                                  <w:tcW w:w="0" w:type="auto"/>
                                  <w:vAlign w:val="bottom"/>
                                </w:tcPr>
                                <w:p w14:paraId="12AFB95A" w14:textId="77777777" w:rsidR="00083E3C" w:rsidRPr="00AA0652" w:rsidRDefault="00083E3C" w:rsidP="00E803E9">
                                  <w:pPr>
                                    <w:spacing w:line="360" w:lineRule="auto"/>
                                    <w:jc w:val="center"/>
                                    <w:rPr>
                                      <w:rFonts w:ascii="Arial" w:eastAsia="Perpetua" w:hAnsi="Arial" w:cs="Arial"/>
                                      <w:b/>
                                      <w:i/>
                                      <w:color w:val="000000"/>
                                    </w:rPr>
                                  </w:pPr>
                                </w:p>
                                <w:p w14:paraId="7A666A6A" w14:textId="77777777" w:rsidR="00083E3C" w:rsidRPr="00AA0652" w:rsidRDefault="00083E3C" w:rsidP="00E803E9">
                                  <w:pPr>
                                    <w:spacing w:line="360" w:lineRule="auto"/>
                                    <w:jc w:val="center"/>
                                    <w:rPr>
                                      <w:rFonts w:ascii="Arial" w:eastAsia="Perpetua" w:hAnsi="Arial" w:cs="Arial"/>
                                      <w:b/>
                                      <w:i/>
                                      <w:color w:val="000000"/>
                                    </w:rPr>
                                  </w:pPr>
                                </w:p>
                                <w:p w14:paraId="460D519A" w14:textId="77777777" w:rsidR="00083E3C" w:rsidRDefault="00083E3C" w:rsidP="00E803E9">
                                  <w:pPr>
                                    <w:pStyle w:val="Frspaiere"/>
                                    <w:spacing w:line="360" w:lineRule="auto"/>
                                    <w:ind w:left="434"/>
                                    <w:jc w:val="both"/>
                                    <w:rPr>
                                      <w:rFonts w:ascii="Arial" w:hAnsi="Arial" w:cs="Arial"/>
                                      <w:b/>
                                      <w:i/>
                                    </w:rPr>
                                  </w:pPr>
                                  <w:r w:rsidRPr="00AA0652">
                                    <w:rPr>
                                      <w:rFonts w:ascii="Arial" w:hAnsi="Arial" w:cs="Arial"/>
                                      <w:b/>
                                      <w:i/>
                                    </w:rPr>
                                    <w:t>pentru Contractul de delegare a</w:t>
                                  </w:r>
                                  <w:r w:rsidRPr="00672410">
                                    <w:rPr>
                                      <w:rFonts w:ascii="Arial" w:hAnsi="Arial" w:cs="Arial"/>
                                      <w:b/>
                                      <w:i/>
                                    </w:rPr>
                                    <w:t xml:space="preserve"> gestiunii activităților de</w:t>
                                  </w:r>
                                </w:p>
                                <w:p w14:paraId="08006CC5" w14:textId="77777777" w:rsidR="00083E3C" w:rsidRPr="001665C5" w:rsidRDefault="00083E3C" w:rsidP="00083E3C">
                                  <w:pPr>
                                    <w:pStyle w:val="Frspaiere"/>
                                    <w:numPr>
                                      <w:ilvl w:val="0"/>
                                      <w:numId w:val="52"/>
                                    </w:numPr>
                                    <w:spacing w:line="360" w:lineRule="auto"/>
                                    <w:ind w:hanging="270"/>
                                    <w:jc w:val="both"/>
                                    <w:rPr>
                                      <w:rFonts w:ascii="Arial" w:hAnsi="Arial" w:cs="Arial"/>
                                      <w:b/>
                                      <w:i/>
                                    </w:rPr>
                                  </w:pPr>
                                  <w:r w:rsidRPr="001665C5">
                                    <w:rPr>
                                      <w:rFonts w:ascii="Arial" w:hAnsi="Arial" w:cs="Arial"/>
                                      <w:b/>
                                      <w:i/>
                                    </w:rPr>
                                    <w:t xml:space="preserve">colectare separată și transport separat al deșeurilor menajere și al deșeurilor similare, provenind din </w:t>
                                  </w:r>
                                  <w:proofErr w:type="spellStart"/>
                                  <w:r w:rsidRPr="001665C5">
                                    <w:rPr>
                                      <w:rFonts w:ascii="Arial" w:hAnsi="Arial" w:cs="Arial"/>
                                      <w:b/>
                                      <w:i/>
                                    </w:rPr>
                                    <w:t>activităţi</w:t>
                                  </w:r>
                                  <w:proofErr w:type="spellEnd"/>
                                  <w:r w:rsidRPr="001665C5">
                                    <w:rPr>
                                      <w:rFonts w:ascii="Arial" w:hAnsi="Arial" w:cs="Arial"/>
                                      <w:b/>
                                      <w:i/>
                                    </w:rPr>
                                    <w:t xml:space="preserve"> comerciale din industrie </w:t>
                                  </w:r>
                                  <w:proofErr w:type="spellStart"/>
                                  <w:r w:rsidRPr="001665C5">
                                    <w:rPr>
                                      <w:rFonts w:ascii="Arial" w:hAnsi="Arial" w:cs="Arial"/>
                                      <w:b/>
                                      <w:i/>
                                    </w:rPr>
                                    <w:t>şi</w:t>
                                  </w:r>
                                  <w:proofErr w:type="spellEnd"/>
                                  <w:r w:rsidRPr="001665C5">
                                    <w:rPr>
                                      <w:rFonts w:ascii="Arial" w:hAnsi="Arial" w:cs="Arial"/>
                                      <w:b/>
                                      <w:i/>
                                    </w:rPr>
                                    <w:t xml:space="preserve"> </w:t>
                                  </w:r>
                                  <w:proofErr w:type="spellStart"/>
                                  <w:r w:rsidRPr="001665C5">
                                    <w:rPr>
                                      <w:rFonts w:ascii="Arial" w:hAnsi="Arial" w:cs="Arial"/>
                                      <w:b/>
                                      <w:i/>
                                    </w:rPr>
                                    <w:t>instituţii</w:t>
                                  </w:r>
                                  <w:proofErr w:type="spellEnd"/>
                                  <w:r w:rsidRPr="001665C5">
                                    <w:rPr>
                                      <w:rFonts w:ascii="Arial" w:hAnsi="Arial" w:cs="Arial"/>
                                      <w:b/>
                                      <w:i/>
                                    </w:rPr>
                                    <w:t xml:space="preserve">, inclusiv </w:t>
                                  </w:r>
                                  <w:proofErr w:type="spellStart"/>
                                  <w:r w:rsidRPr="001665C5">
                                    <w:rPr>
                                      <w:rFonts w:ascii="Arial" w:hAnsi="Arial" w:cs="Arial"/>
                                      <w:b/>
                                      <w:i/>
                                    </w:rPr>
                                    <w:t>fracţii</w:t>
                                  </w:r>
                                  <w:proofErr w:type="spellEnd"/>
                                  <w:r w:rsidRPr="001665C5">
                                    <w:rPr>
                                      <w:rFonts w:ascii="Arial" w:hAnsi="Arial" w:cs="Arial"/>
                                      <w:b/>
                                      <w:i/>
                                    </w:rPr>
                                    <w:t xml:space="preserve"> colectate separat și </w:t>
                                  </w:r>
                                </w:p>
                                <w:p w14:paraId="135983A8" w14:textId="77777777" w:rsidR="00083E3C" w:rsidRPr="00672410" w:rsidRDefault="00083E3C" w:rsidP="00083E3C">
                                  <w:pPr>
                                    <w:pStyle w:val="Frspaiere"/>
                                    <w:numPr>
                                      <w:ilvl w:val="0"/>
                                      <w:numId w:val="52"/>
                                    </w:numPr>
                                    <w:spacing w:line="360" w:lineRule="auto"/>
                                    <w:ind w:left="720" w:hanging="270"/>
                                    <w:jc w:val="both"/>
                                    <w:rPr>
                                      <w:rFonts w:ascii="Arial" w:hAnsi="Arial" w:cs="Arial"/>
                                      <w:b/>
                                      <w:i/>
                                    </w:rPr>
                                  </w:pPr>
                                  <w:r>
                                    <w:rPr>
                                      <w:rFonts w:ascii="Arial" w:hAnsi="Arial" w:cs="Arial"/>
                                      <w:b/>
                                      <w:i/>
                                    </w:rPr>
                                    <w:t xml:space="preserve"> </w:t>
                                  </w:r>
                                  <w:r w:rsidRPr="002D5E25">
                                    <w:rPr>
                                      <w:rFonts w:ascii="Arial" w:hAnsi="Arial" w:cs="Arial"/>
                                      <w:b/>
                                      <w:i/>
                                    </w:rPr>
                                    <w:t xml:space="preserve">operarea centrelor de colectare prin aport voluntar a </w:t>
                                  </w:r>
                                  <w:proofErr w:type="spellStart"/>
                                  <w:r w:rsidRPr="002D5E25">
                                    <w:rPr>
                                      <w:rFonts w:ascii="Arial" w:hAnsi="Arial" w:cs="Arial"/>
                                      <w:b/>
                                      <w:i/>
                                    </w:rPr>
                                    <w:t>deşeurilor</w:t>
                                  </w:r>
                                  <w:proofErr w:type="spellEnd"/>
                                  <w:r w:rsidRPr="002D5E25">
                                    <w:rPr>
                                      <w:rFonts w:ascii="Arial" w:hAnsi="Arial" w:cs="Arial"/>
                                      <w:b/>
                                      <w:i/>
                                    </w:rPr>
                                    <w:t xml:space="preserve"> de la persoanele fizice;</w:t>
                                  </w:r>
                                </w:p>
                                <w:p w14:paraId="6C1C7F72" w14:textId="77777777" w:rsidR="00083E3C" w:rsidRPr="00AA0652" w:rsidRDefault="00083E3C" w:rsidP="00E803E9">
                                  <w:pPr>
                                    <w:pStyle w:val="Frspaiere"/>
                                    <w:spacing w:line="360" w:lineRule="auto"/>
                                    <w:jc w:val="center"/>
                                    <w:rPr>
                                      <w:b/>
                                      <w:bCs/>
                                      <w:color w:val="002060"/>
                                      <w:sz w:val="36"/>
                                      <w:szCs w:val="36"/>
                                    </w:rPr>
                                  </w:pPr>
                                </w:p>
                                <w:p w14:paraId="1C523A31" w14:textId="77777777" w:rsidR="00083E3C" w:rsidRPr="00AA0652" w:rsidRDefault="00083E3C" w:rsidP="00E803E9">
                                  <w:pPr>
                                    <w:pStyle w:val="Frspaiere"/>
                                    <w:spacing w:before="240" w:after="240" w:line="360" w:lineRule="auto"/>
                                    <w:ind w:left="720"/>
                                    <w:rPr>
                                      <w:b/>
                                      <w:bCs/>
                                      <w:color w:val="002060"/>
                                      <w:sz w:val="32"/>
                                      <w:szCs w:val="36"/>
                                    </w:rPr>
                                  </w:pPr>
                                </w:p>
                                <w:p w14:paraId="198F345B" w14:textId="77777777" w:rsidR="00083E3C" w:rsidRPr="00AA0652" w:rsidRDefault="00083E3C" w:rsidP="00E803E9">
                                  <w:pPr>
                                    <w:pStyle w:val="Frspaiere"/>
                                    <w:spacing w:line="360" w:lineRule="auto"/>
                                    <w:rPr>
                                      <w:b/>
                                      <w:bCs/>
                                      <w:sz w:val="36"/>
                                      <w:szCs w:val="36"/>
                                    </w:rPr>
                                  </w:pPr>
                                </w:p>
                                <w:p w14:paraId="25D856A2" w14:textId="77777777" w:rsidR="00083E3C" w:rsidRPr="00AA0652" w:rsidRDefault="00083E3C" w:rsidP="00E803E9">
                                  <w:pPr>
                                    <w:pStyle w:val="Frspaiere"/>
                                    <w:spacing w:line="360" w:lineRule="auto"/>
                                    <w:suppressOverlap/>
                                    <w:rPr>
                                      <w:rFonts w:ascii="Franklin Gothic Book" w:hAnsi="Franklin Gothic Book"/>
                                      <w:i/>
                                      <w:sz w:val="36"/>
                                      <w:szCs w:val="36"/>
                                    </w:rPr>
                                  </w:pPr>
                                </w:p>
                              </w:tc>
                            </w:tr>
                            <w:tr w:rsidR="00083E3C" w:rsidRPr="00AA0652" w14:paraId="00D5E451" w14:textId="77777777">
                              <w:trPr>
                                <w:trHeight w:val="720"/>
                                <w:jc w:val="center"/>
                              </w:trPr>
                              <w:tc>
                                <w:tcPr>
                                  <w:tcW w:w="0" w:type="auto"/>
                                  <w:vAlign w:val="bottom"/>
                                </w:tcPr>
                                <w:p w14:paraId="122DC471" w14:textId="77777777" w:rsidR="00083E3C" w:rsidRPr="00AA0652" w:rsidRDefault="00083E3C" w:rsidP="00E803E9">
                                  <w:pPr>
                                    <w:spacing w:line="360" w:lineRule="auto"/>
                                    <w:jc w:val="center"/>
                                    <w:rPr>
                                      <w:rFonts w:ascii="Calibri" w:eastAsia="Perpetua" w:hAnsi="Calibri"/>
                                      <w:color w:val="C00000"/>
                                      <w:sz w:val="50"/>
                                      <w:szCs w:val="72"/>
                                    </w:rPr>
                                  </w:pPr>
                                </w:p>
                              </w:tc>
                            </w:tr>
                          </w:tbl>
                          <w:p w14:paraId="28A4B2EC" w14:textId="77777777" w:rsidR="00083E3C" w:rsidRPr="00876B7B" w:rsidRDefault="00083E3C" w:rsidP="00083E3C">
                            <w:pP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652C760" id="Dreptunghi 2" o:spid="_x0000_s1026" style="position:absolute;left:0;text-align:left;margin-left:81.5pt;margin-top:208.5pt;width:480.2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9619"/>
                      </w:tblGrid>
                      <w:tr w:rsidR="00083E3C" w:rsidRPr="00AA0652" w14:paraId="165AE8A7" w14:textId="77777777" w:rsidTr="00E803E9">
                        <w:trPr>
                          <w:trHeight w:val="144"/>
                          <w:jc w:val="center"/>
                        </w:trPr>
                        <w:tc>
                          <w:tcPr>
                            <w:tcW w:w="0" w:type="auto"/>
                            <w:shd w:val="clear" w:color="auto" w:fill="F4B29B"/>
                            <w:tcMar>
                              <w:top w:w="0" w:type="dxa"/>
                              <w:bottom w:w="0" w:type="dxa"/>
                            </w:tcMar>
                            <w:vAlign w:val="center"/>
                          </w:tcPr>
                          <w:p w14:paraId="00B762EE" w14:textId="77777777" w:rsidR="00083E3C" w:rsidRPr="00AA0652" w:rsidRDefault="00083E3C" w:rsidP="00E803E9">
                            <w:pPr>
                              <w:pStyle w:val="Frspaiere"/>
                              <w:spacing w:line="360" w:lineRule="auto"/>
                              <w:rPr>
                                <w:sz w:val="8"/>
                                <w:szCs w:val="8"/>
                              </w:rPr>
                            </w:pPr>
                          </w:p>
                        </w:tc>
                      </w:tr>
                      <w:tr w:rsidR="00083E3C" w:rsidRPr="00AA0652" w14:paraId="5841121E" w14:textId="77777777" w:rsidTr="00E803E9">
                        <w:trPr>
                          <w:trHeight w:val="1440"/>
                          <w:jc w:val="center"/>
                        </w:trPr>
                        <w:tc>
                          <w:tcPr>
                            <w:tcW w:w="0" w:type="auto"/>
                            <w:shd w:val="clear" w:color="auto" w:fill="FFFFFF"/>
                            <w:vAlign w:val="center"/>
                          </w:tcPr>
                          <w:p w14:paraId="389C1E3E" w14:textId="77777777" w:rsidR="00083E3C" w:rsidRPr="00AA0652" w:rsidRDefault="00083E3C" w:rsidP="00E803E9">
                            <w:pPr>
                              <w:pStyle w:val="Frspaiere"/>
                              <w:spacing w:line="360" w:lineRule="auto"/>
                              <w:suppressOverlap/>
                              <w:jc w:val="center"/>
                              <w:rPr>
                                <w:rFonts w:ascii="Calibri" w:hAnsi="Calibri"/>
                                <w:sz w:val="72"/>
                                <w:szCs w:val="72"/>
                              </w:rPr>
                            </w:pPr>
                            <w:r w:rsidRPr="00AA0652">
                              <w:rPr>
                                <w:rFonts w:ascii="Calibri" w:hAnsi="Calibri"/>
                                <w:sz w:val="52"/>
                                <w:szCs w:val="52"/>
                              </w:rPr>
                              <w:t xml:space="preserve">STUDIU DE OPORTUNITATE și FUNDAMENTARE </w:t>
                            </w:r>
                          </w:p>
                        </w:tc>
                      </w:tr>
                      <w:tr w:rsidR="00083E3C" w:rsidRPr="00AA0652" w14:paraId="47689883" w14:textId="77777777">
                        <w:trPr>
                          <w:trHeight w:val="144"/>
                          <w:jc w:val="center"/>
                        </w:trPr>
                        <w:tc>
                          <w:tcPr>
                            <w:tcW w:w="0" w:type="auto"/>
                            <w:shd w:val="clear" w:color="auto" w:fill="918485"/>
                            <w:tcMar>
                              <w:top w:w="0" w:type="dxa"/>
                              <w:bottom w:w="0" w:type="dxa"/>
                            </w:tcMar>
                            <w:vAlign w:val="center"/>
                          </w:tcPr>
                          <w:p w14:paraId="5360E61C" w14:textId="77777777" w:rsidR="00083E3C" w:rsidRPr="00AA0652" w:rsidRDefault="00083E3C" w:rsidP="00E803E9">
                            <w:pPr>
                              <w:pStyle w:val="Frspaiere"/>
                              <w:spacing w:line="360" w:lineRule="auto"/>
                              <w:rPr>
                                <w:sz w:val="8"/>
                                <w:szCs w:val="8"/>
                              </w:rPr>
                            </w:pPr>
                          </w:p>
                        </w:tc>
                      </w:tr>
                      <w:tr w:rsidR="00083E3C" w:rsidRPr="00AA0652" w14:paraId="77805AF1" w14:textId="77777777">
                        <w:trPr>
                          <w:trHeight w:val="720"/>
                          <w:jc w:val="center"/>
                        </w:trPr>
                        <w:tc>
                          <w:tcPr>
                            <w:tcW w:w="0" w:type="auto"/>
                            <w:vAlign w:val="bottom"/>
                          </w:tcPr>
                          <w:p w14:paraId="12AFB95A" w14:textId="77777777" w:rsidR="00083E3C" w:rsidRPr="00AA0652" w:rsidRDefault="00083E3C" w:rsidP="00E803E9">
                            <w:pPr>
                              <w:spacing w:line="360" w:lineRule="auto"/>
                              <w:jc w:val="center"/>
                              <w:rPr>
                                <w:rFonts w:ascii="Arial" w:eastAsia="Perpetua" w:hAnsi="Arial" w:cs="Arial"/>
                                <w:b/>
                                <w:i/>
                                <w:color w:val="000000"/>
                              </w:rPr>
                            </w:pPr>
                          </w:p>
                          <w:p w14:paraId="7A666A6A" w14:textId="77777777" w:rsidR="00083E3C" w:rsidRPr="00AA0652" w:rsidRDefault="00083E3C" w:rsidP="00E803E9">
                            <w:pPr>
                              <w:spacing w:line="360" w:lineRule="auto"/>
                              <w:jc w:val="center"/>
                              <w:rPr>
                                <w:rFonts w:ascii="Arial" w:eastAsia="Perpetua" w:hAnsi="Arial" w:cs="Arial"/>
                                <w:b/>
                                <w:i/>
                                <w:color w:val="000000"/>
                              </w:rPr>
                            </w:pPr>
                          </w:p>
                          <w:p w14:paraId="460D519A" w14:textId="77777777" w:rsidR="00083E3C" w:rsidRDefault="00083E3C" w:rsidP="00E803E9">
                            <w:pPr>
                              <w:pStyle w:val="Frspaiere"/>
                              <w:spacing w:line="360" w:lineRule="auto"/>
                              <w:ind w:left="434"/>
                              <w:jc w:val="both"/>
                              <w:rPr>
                                <w:rFonts w:ascii="Arial" w:hAnsi="Arial" w:cs="Arial"/>
                                <w:b/>
                                <w:i/>
                              </w:rPr>
                            </w:pPr>
                            <w:r w:rsidRPr="00AA0652">
                              <w:rPr>
                                <w:rFonts w:ascii="Arial" w:hAnsi="Arial" w:cs="Arial"/>
                                <w:b/>
                                <w:i/>
                              </w:rPr>
                              <w:t>pentru Contractul de delegare a</w:t>
                            </w:r>
                            <w:r w:rsidRPr="00672410">
                              <w:rPr>
                                <w:rFonts w:ascii="Arial" w:hAnsi="Arial" w:cs="Arial"/>
                                <w:b/>
                                <w:i/>
                              </w:rPr>
                              <w:t xml:space="preserve"> gestiunii activităților de</w:t>
                            </w:r>
                          </w:p>
                          <w:p w14:paraId="08006CC5" w14:textId="77777777" w:rsidR="00083E3C" w:rsidRPr="001665C5" w:rsidRDefault="00083E3C" w:rsidP="00083E3C">
                            <w:pPr>
                              <w:pStyle w:val="Frspaiere"/>
                              <w:numPr>
                                <w:ilvl w:val="0"/>
                                <w:numId w:val="52"/>
                              </w:numPr>
                              <w:spacing w:line="360" w:lineRule="auto"/>
                              <w:ind w:hanging="270"/>
                              <w:jc w:val="both"/>
                              <w:rPr>
                                <w:rFonts w:ascii="Arial" w:hAnsi="Arial" w:cs="Arial"/>
                                <w:b/>
                                <w:i/>
                              </w:rPr>
                            </w:pPr>
                            <w:r w:rsidRPr="001665C5">
                              <w:rPr>
                                <w:rFonts w:ascii="Arial" w:hAnsi="Arial" w:cs="Arial"/>
                                <w:b/>
                                <w:i/>
                              </w:rPr>
                              <w:t xml:space="preserve">colectare separată și transport separat al deșeurilor menajere și al deșeurilor similare, provenind din </w:t>
                            </w:r>
                            <w:proofErr w:type="spellStart"/>
                            <w:r w:rsidRPr="001665C5">
                              <w:rPr>
                                <w:rFonts w:ascii="Arial" w:hAnsi="Arial" w:cs="Arial"/>
                                <w:b/>
                                <w:i/>
                              </w:rPr>
                              <w:t>activităţi</w:t>
                            </w:r>
                            <w:proofErr w:type="spellEnd"/>
                            <w:r w:rsidRPr="001665C5">
                              <w:rPr>
                                <w:rFonts w:ascii="Arial" w:hAnsi="Arial" w:cs="Arial"/>
                                <w:b/>
                                <w:i/>
                              </w:rPr>
                              <w:t xml:space="preserve"> comerciale din industrie </w:t>
                            </w:r>
                            <w:proofErr w:type="spellStart"/>
                            <w:r w:rsidRPr="001665C5">
                              <w:rPr>
                                <w:rFonts w:ascii="Arial" w:hAnsi="Arial" w:cs="Arial"/>
                                <w:b/>
                                <w:i/>
                              </w:rPr>
                              <w:t>şi</w:t>
                            </w:r>
                            <w:proofErr w:type="spellEnd"/>
                            <w:r w:rsidRPr="001665C5">
                              <w:rPr>
                                <w:rFonts w:ascii="Arial" w:hAnsi="Arial" w:cs="Arial"/>
                                <w:b/>
                                <w:i/>
                              </w:rPr>
                              <w:t xml:space="preserve"> </w:t>
                            </w:r>
                            <w:proofErr w:type="spellStart"/>
                            <w:r w:rsidRPr="001665C5">
                              <w:rPr>
                                <w:rFonts w:ascii="Arial" w:hAnsi="Arial" w:cs="Arial"/>
                                <w:b/>
                                <w:i/>
                              </w:rPr>
                              <w:t>instituţii</w:t>
                            </w:r>
                            <w:proofErr w:type="spellEnd"/>
                            <w:r w:rsidRPr="001665C5">
                              <w:rPr>
                                <w:rFonts w:ascii="Arial" w:hAnsi="Arial" w:cs="Arial"/>
                                <w:b/>
                                <w:i/>
                              </w:rPr>
                              <w:t xml:space="preserve">, inclusiv </w:t>
                            </w:r>
                            <w:proofErr w:type="spellStart"/>
                            <w:r w:rsidRPr="001665C5">
                              <w:rPr>
                                <w:rFonts w:ascii="Arial" w:hAnsi="Arial" w:cs="Arial"/>
                                <w:b/>
                                <w:i/>
                              </w:rPr>
                              <w:t>fracţii</w:t>
                            </w:r>
                            <w:proofErr w:type="spellEnd"/>
                            <w:r w:rsidRPr="001665C5">
                              <w:rPr>
                                <w:rFonts w:ascii="Arial" w:hAnsi="Arial" w:cs="Arial"/>
                                <w:b/>
                                <w:i/>
                              </w:rPr>
                              <w:t xml:space="preserve"> colectate separat și </w:t>
                            </w:r>
                          </w:p>
                          <w:p w14:paraId="135983A8" w14:textId="77777777" w:rsidR="00083E3C" w:rsidRPr="00672410" w:rsidRDefault="00083E3C" w:rsidP="00083E3C">
                            <w:pPr>
                              <w:pStyle w:val="Frspaiere"/>
                              <w:numPr>
                                <w:ilvl w:val="0"/>
                                <w:numId w:val="52"/>
                              </w:numPr>
                              <w:spacing w:line="360" w:lineRule="auto"/>
                              <w:ind w:left="720" w:hanging="270"/>
                              <w:jc w:val="both"/>
                              <w:rPr>
                                <w:rFonts w:ascii="Arial" w:hAnsi="Arial" w:cs="Arial"/>
                                <w:b/>
                                <w:i/>
                              </w:rPr>
                            </w:pPr>
                            <w:r>
                              <w:rPr>
                                <w:rFonts w:ascii="Arial" w:hAnsi="Arial" w:cs="Arial"/>
                                <w:b/>
                                <w:i/>
                              </w:rPr>
                              <w:t xml:space="preserve"> </w:t>
                            </w:r>
                            <w:r w:rsidRPr="002D5E25">
                              <w:rPr>
                                <w:rFonts w:ascii="Arial" w:hAnsi="Arial" w:cs="Arial"/>
                                <w:b/>
                                <w:i/>
                              </w:rPr>
                              <w:t xml:space="preserve">operarea centrelor de colectare prin aport voluntar a </w:t>
                            </w:r>
                            <w:proofErr w:type="spellStart"/>
                            <w:r w:rsidRPr="002D5E25">
                              <w:rPr>
                                <w:rFonts w:ascii="Arial" w:hAnsi="Arial" w:cs="Arial"/>
                                <w:b/>
                                <w:i/>
                              </w:rPr>
                              <w:t>deşeurilor</w:t>
                            </w:r>
                            <w:proofErr w:type="spellEnd"/>
                            <w:r w:rsidRPr="002D5E25">
                              <w:rPr>
                                <w:rFonts w:ascii="Arial" w:hAnsi="Arial" w:cs="Arial"/>
                                <w:b/>
                                <w:i/>
                              </w:rPr>
                              <w:t xml:space="preserve"> de la persoanele fizice;</w:t>
                            </w:r>
                          </w:p>
                          <w:p w14:paraId="6C1C7F72" w14:textId="77777777" w:rsidR="00083E3C" w:rsidRPr="00AA0652" w:rsidRDefault="00083E3C" w:rsidP="00E803E9">
                            <w:pPr>
                              <w:pStyle w:val="Frspaiere"/>
                              <w:spacing w:line="360" w:lineRule="auto"/>
                              <w:jc w:val="center"/>
                              <w:rPr>
                                <w:b/>
                                <w:bCs/>
                                <w:color w:val="002060"/>
                                <w:sz w:val="36"/>
                                <w:szCs w:val="36"/>
                              </w:rPr>
                            </w:pPr>
                          </w:p>
                          <w:p w14:paraId="1C523A31" w14:textId="77777777" w:rsidR="00083E3C" w:rsidRPr="00AA0652" w:rsidRDefault="00083E3C" w:rsidP="00E803E9">
                            <w:pPr>
                              <w:pStyle w:val="Frspaiere"/>
                              <w:spacing w:before="240" w:after="240" w:line="360" w:lineRule="auto"/>
                              <w:ind w:left="720"/>
                              <w:rPr>
                                <w:b/>
                                <w:bCs/>
                                <w:color w:val="002060"/>
                                <w:sz w:val="32"/>
                                <w:szCs w:val="36"/>
                              </w:rPr>
                            </w:pPr>
                          </w:p>
                          <w:p w14:paraId="198F345B" w14:textId="77777777" w:rsidR="00083E3C" w:rsidRPr="00AA0652" w:rsidRDefault="00083E3C" w:rsidP="00E803E9">
                            <w:pPr>
                              <w:pStyle w:val="Frspaiere"/>
                              <w:spacing w:line="360" w:lineRule="auto"/>
                              <w:rPr>
                                <w:b/>
                                <w:bCs/>
                                <w:sz w:val="36"/>
                                <w:szCs w:val="36"/>
                              </w:rPr>
                            </w:pPr>
                          </w:p>
                          <w:p w14:paraId="25D856A2" w14:textId="77777777" w:rsidR="00083E3C" w:rsidRPr="00AA0652" w:rsidRDefault="00083E3C" w:rsidP="00E803E9">
                            <w:pPr>
                              <w:pStyle w:val="Frspaiere"/>
                              <w:spacing w:line="360" w:lineRule="auto"/>
                              <w:suppressOverlap/>
                              <w:rPr>
                                <w:rFonts w:ascii="Franklin Gothic Book" w:hAnsi="Franklin Gothic Book"/>
                                <w:i/>
                                <w:sz w:val="36"/>
                                <w:szCs w:val="36"/>
                              </w:rPr>
                            </w:pPr>
                          </w:p>
                        </w:tc>
                      </w:tr>
                      <w:tr w:rsidR="00083E3C" w:rsidRPr="00AA0652" w14:paraId="00D5E451" w14:textId="77777777">
                        <w:trPr>
                          <w:trHeight w:val="720"/>
                          <w:jc w:val="center"/>
                        </w:trPr>
                        <w:tc>
                          <w:tcPr>
                            <w:tcW w:w="0" w:type="auto"/>
                            <w:vAlign w:val="bottom"/>
                          </w:tcPr>
                          <w:p w14:paraId="122DC471" w14:textId="77777777" w:rsidR="00083E3C" w:rsidRPr="00AA0652" w:rsidRDefault="00083E3C" w:rsidP="00E803E9">
                            <w:pPr>
                              <w:spacing w:line="360" w:lineRule="auto"/>
                              <w:jc w:val="center"/>
                              <w:rPr>
                                <w:rFonts w:ascii="Calibri" w:eastAsia="Perpetua" w:hAnsi="Calibri"/>
                                <w:color w:val="C00000"/>
                                <w:sz w:val="50"/>
                                <w:szCs w:val="72"/>
                              </w:rPr>
                            </w:pPr>
                          </w:p>
                        </w:tc>
                      </w:tr>
                    </w:tbl>
                    <w:p w14:paraId="28A4B2EC" w14:textId="77777777" w:rsidR="00083E3C" w:rsidRPr="00876B7B" w:rsidRDefault="00083E3C" w:rsidP="00083E3C">
                      <w:pPr>
                        <w:spacing w:line="360" w:lineRule="auto"/>
                      </w:pPr>
                    </w:p>
                  </w:txbxContent>
                </v:textbox>
                <w10:wrap anchorx="page" anchory="page"/>
              </v:rect>
            </w:pict>
          </mc:Fallback>
        </mc:AlternateContent>
      </w:r>
    </w:p>
    <w:p w14:paraId="6EEDC5D5" w14:textId="15151436" w:rsidR="00F521A9" w:rsidRPr="00837DB1" w:rsidRDefault="00F521A9" w:rsidP="000930DF">
      <w:pPr>
        <w:jc w:val="center"/>
        <w:rPr>
          <w:b/>
          <w:bCs/>
          <w:color w:val="000000" w:themeColor="text1"/>
        </w:rPr>
      </w:pPr>
    </w:p>
    <w:p w14:paraId="32CB63EE" w14:textId="77777777" w:rsidR="00F521A9" w:rsidRPr="00837DB1" w:rsidRDefault="00F521A9" w:rsidP="000930DF">
      <w:pPr>
        <w:jc w:val="center"/>
        <w:rPr>
          <w:b/>
          <w:bCs/>
          <w:color w:val="000000" w:themeColor="text1"/>
        </w:rPr>
        <w:sectPr w:rsidR="00F521A9" w:rsidRPr="00837DB1" w:rsidSect="00F521A9">
          <w:headerReference w:type="default" r:id="rId8"/>
          <w:footerReference w:type="default" r:id="rId9"/>
          <w:pgSz w:w="11906" w:h="16838" w:code="9"/>
          <w:pgMar w:top="851" w:right="1134" w:bottom="851" w:left="1418" w:header="567" w:footer="284" w:gutter="0"/>
          <w:pgNumType w:start="0"/>
          <w:cols w:space="708"/>
          <w:titlePg/>
          <w:docGrid w:linePitch="360"/>
        </w:sectPr>
      </w:pPr>
    </w:p>
    <w:p w14:paraId="3FC57C80" w14:textId="77777777" w:rsidR="00F521A9" w:rsidRPr="00837DB1" w:rsidRDefault="00F521A9" w:rsidP="000930DF">
      <w:pPr>
        <w:rPr>
          <w:b/>
          <w:bCs/>
          <w:color w:val="000000" w:themeColor="text1"/>
        </w:rPr>
      </w:pPr>
    </w:p>
    <w:p w14:paraId="16460894" w14:textId="77777777" w:rsidR="00F521A9" w:rsidRPr="00837DB1" w:rsidRDefault="00F521A9" w:rsidP="000930DF">
      <w:pPr>
        <w:pStyle w:val="Titlucuprins"/>
        <w:spacing w:before="0" w:line="240" w:lineRule="auto"/>
        <w:rPr>
          <w:rFonts w:ascii="Times New Roman" w:hAnsi="Times New Roman"/>
          <w:color w:val="000000" w:themeColor="text1"/>
          <w:sz w:val="24"/>
          <w:szCs w:val="24"/>
        </w:rPr>
      </w:pPr>
      <w:r w:rsidRPr="00837DB1">
        <w:rPr>
          <w:rFonts w:ascii="Times New Roman" w:hAnsi="Times New Roman"/>
          <w:color w:val="000000" w:themeColor="text1"/>
          <w:sz w:val="24"/>
          <w:szCs w:val="24"/>
        </w:rPr>
        <w:t xml:space="preserve">Cuprins </w:t>
      </w:r>
    </w:p>
    <w:p w14:paraId="17C3D396" w14:textId="77777777" w:rsidR="00F521A9" w:rsidRPr="00837DB1" w:rsidRDefault="00F521A9" w:rsidP="000930DF">
      <w:pPr>
        <w:pStyle w:val="Cuprins1"/>
        <w:tabs>
          <w:tab w:val="right" w:leader="dot" w:pos="9628"/>
        </w:tabs>
        <w:rPr>
          <w:rFonts w:ascii="Aptos" w:hAnsi="Aptos"/>
          <w:noProof/>
          <w:color w:val="000000" w:themeColor="text1"/>
          <w:kern w:val="2"/>
          <w:lang w:val="en-US"/>
        </w:rPr>
      </w:pPr>
      <w:r w:rsidRPr="00837DB1">
        <w:rPr>
          <w:color w:val="000000" w:themeColor="text1"/>
        </w:rPr>
        <w:fldChar w:fldCharType="begin"/>
      </w:r>
      <w:r w:rsidRPr="00837DB1">
        <w:rPr>
          <w:color w:val="000000" w:themeColor="text1"/>
        </w:rPr>
        <w:instrText xml:space="preserve"> TOC \o "1-3" \h \z \u </w:instrText>
      </w:r>
      <w:r w:rsidRPr="00837DB1">
        <w:rPr>
          <w:color w:val="000000" w:themeColor="text1"/>
        </w:rPr>
        <w:fldChar w:fldCharType="separate"/>
      </w:r>
      <w:hyperlink w:anchor="_Toc197796109" w:history="1">
        <w:r w:rsidRPr="00837DB1">
          <w:rPr>
            <w:rStyle w:val="Hyperlink"/>
            <w:noProof/>
            <w:color w:val="000000" w:themeColor="text1"/>
          </w:rPr>
          <w:t>LISTA ABREVIERILOR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_Toc197796109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1</w:t>
        </w:r>
        <w:r w:rsidRPr="00837DB1">
          <w:rPr>
            <w:noProof/>
            <w:webHidden/>
            <w:color w:val="000000" w:themeColor="text1"/>
          </w:rPr>
          <w:fldChar w:fldCharType="end"/>
        </w:r>
      </w:hyperlink>
    </w:p>
    <w:p w14:paraId="4E98CF59" w14:textId="77777777" w:rsidR="00F521A9" w:rsidRPr="00837DB1" w:rsidRDefault="00F521A9" w:rsidP="000930DF">
      <w:pPr>
        <w:pStyle w:val="Cuprins1"/>
        <w:tabs>
          <w:tab w:val="right" w:leader="dot" w:pos="9628"/>
        </w:tabs>
        <w:rPr>
          <w:rFonts w:ascii="Aptos" w:hAnsi="Aptos"/>
          <w:noProof/>
          <w:color w:val="000000" w:themeColor="text1"/>
          <w:kern w:val="2"/>
          <w:lang w:val="en-US"/>
        </w:rPr>
      </w:pPr>
      <w:hyperlink w:anchor="_Toc197796110" w:history="1">
        <w:r w:rsidRPr="00837DB1">
          <w:rPr>
            <w:rStyle w:val="Hyperlink"/>
            <w:noProof/>
            <w:color w:val="000000" w:themeColor="text1"/>
          </w:rPr>
          <w:t>INTRODUCERE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_Toc197796110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w:t>
        </w:r>
        <w:r w:rsidRPr="00837DB1">
          <w:rPr>
            <w:noProof/>
            <w:webHidden/>
            <w:color w:val="000000" w:themeColor="text1"/>
          </w:rPr>
          <w:fldChar w:fldCharType="end"/>
        </w:r>
      </w:hyperlink>
    </w:p>
    <w:p w14:paraId="57576977"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11" w:history="1">
        <w:r w:rsidRPr="00837DB1">
          <w:rPr>
            <w:rStyle w:val="Hyperlink"/>
            <w:noProof/>
            <w:color w:val="000000" w:themeColor="text1"/>
          </w:rPr>
          <w:t>1.</w:t>
        </w:r>
        <w:r w:rsidRPr="00837DB1">
          <w:rPr>
            <w:rFonts w:ascii="Aptos" w:hAnsi="Aptos"/>
            <w:noProof/>
            <w:color w:val="000000" w:themeColor="text1"/>
            <w:kern w:val="2"/>
            <w:lang w:val="en-US"/>
          </w:rPr>
          <w:tab/>
        </w:r>
        <w:r w:rsidRPr="00837DB1">
          <w:rPr>
            <w:rStyle w:val="Hyperlink"/>
            <w:noProof/>
            <w:color w:val="000000" w:themeColor="text1"/>
          </w:rPr>
          <w:t>ASPECTE GENERALE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_Toc197796111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w:t>
        </w:r>
        <w:r w:rsidRPr="00837DB1">
          <w:rPr>
            <w:noProof/>
            <w:webHidden/>
            <w:color w:val="000000" w:themeColor="text1"/>
          </w:rPr>
          <w:fldChar w:fldCharType="end"/>
        </w:r>
      </w:hyperlink>
    </w:p>
    <w:p w14:paraId="4F75D5CB"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12" w:history="1">
        <w:r w:rsidRPr="00837DB1">
          <w:rPr>
            <w:rStyle w:val="Hyperlink"/>
            <w:noProof/>
            <w:color w:val="000000" w:themeColor="text1"/>
          </w:rPr>
          <w:t>1.1</w:t>
        </w:r>
        <w:r w:rsidRPr="00837DB1">
          <w:rPr>
            <w:rFonts w:ascii="Aptos" w:hAnsi="Aptos"/>
            <w:noProof/>
            <w:color w:val="000000" w:themeColor="text1"/>
            <w:kern w:val="2"/>
            <w:lang w:val="en-US"/>
          </w:rPr>
          <w:tab/>
        </w:r>
        <w:r w:rsidRPr="00837DB1">
          <w:rPr>
            <w:rStyle w:val="Hyperlink"/>
            <w:noProof/>
            <w:color w:val="000000" w:themeColor="text1"/>
          </w:rPr>
          <w:t>Context</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_Toc197796112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w:t>
        </w:r>
        <w:r w:rsidRPr="00837DB1">
          <w:rPr>
            <w:noProof/>
            <w:webHidden/>
            <w:color w:val="000000" w:themeColor="text1"/>
          </w:rPr>
          <w:fldChar w:fldCharType="end"/>
        </w:r>
      </w:hyperlink>
    </w:p>
    <w:p w14:paraId="7697A53C"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13" w:history="1">
        <w:r w:rsidRPr="00837DB1">
          <w:rPr>
            <w:rStyle w:val="Hyperlink"/>
            <w:noProof/>
            <w:color w:val="000000" w:themeColor="text1"/>
          </w:rPr>
          <w:t>2.</w:t>
        </w:r>
        <w:r w:rsidRPr="00837DB1">
          <w:rPr>
            <w:rFonts w:ascii="Aptos" w:hAnsi="Aptos"/>
            <w:noProof/>
            <w:color w:val="000000" w:themeColor="text1"/>
            <w:kern w:val="2"/>
            <w:lang w:val="en-US"/>
          </w:rPr>
          <w:tab/>
        </w:r>
        <w:r w:rsidRPr="00837DB1">
          <w:rPr>
            <w:rStyle w:val="Hyperlink"/>
            <w:noProof/>
            <w:color w:val="000000" w:themeColor="text1"/>
          </w:rPr>
          <w:t>SCOPUL SI OBIECTUL STUDIULUI DE OPORTUNITATE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_Toc197796113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5</w:t>
        </w:r>
        <w:r w:rsidRPr="00837DB1">
          <w:rPr>
            <w:noProof/>
            <w:webHidden/>
            <w:color w:val="000000" w:themeColor="text1"/>
          </w:rPr>
          <w:fldChar w:fldCharType="end"/>
        </w:r>
      </w:hyperlink>
    </w:p>
    <w:p w14:paraId="32AADC7E"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14" w:history="1">
        <w:r w:rsidRPr="00837DB1">
          <w:rPr>
            <w:rStyle w:val="Hyperlink"/>
            <w:noProof/>
            <w:color w:val="000000" w:themeColor="text1"/>
          </w:rPr>
          <w:t>3.</w:t>
        </w:r>
        <w:r w:rsidRPr="00837DB1">
          <w:rPr>
            <w:rFonts w:ascii="Aptos" w:hAnsi="Aptos"/>
            <w:noProof/>
            <w:color w:val="000000" w:themeColor="text1"/>
            <w:kern w:val="2"/>
            <w:lang w:val="en-US"/>
          </w:rPr>
          <w:tab/>
        </w:r>
        <w:r w:rsidRPr="00837DB1">
          <w:rPr>
            <w:rStyle w:val="Hyperlink"/>
            <w:noProof/>
            <w:color w:val="000000" w:themeColor="text1"/>
          </w:rPr>
          <w:t>CADRUL LEGAL CARE STĂ LA BAZA ELABORĂRII STUDIULUI DE OPORTUNITATE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_Toc197796114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5</w:t>
        </w:r>
        <w:r w:rsidRPr="00837DB1">
          <w:rPr>
            <w:noProof/>
            <w:webHidden/>
            <w:color w:val="000000" w:themeColor="text1"/>
          </w:rPr>
          <w:fldChar w:fldCharType="end"/>
        </w:r>
      </w:hyperlink>
    </w:p>
    <w:p w14:paraId="5FD9A49D"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15" w:history="1">
        <w:r w:rsidRPr="00837DB1">
          <w:rPr>
            <w:rStyle w:val="Hyperlink"/>
            <w:noProof/>
            <w:color w:val="000000" w:themeColor="text1"/>
          </w:rPr>
          <w:t>3.1</w:t>
        </w:r>
        <w:r w:rsidRPr="00837DB1">
          <w:rPr>
            <w:rFonts w:ascii="Aptos" w:hAnsi="Aptos"/>
            <w:noProof/>
            <w:color w:val="000000" w:themeColor="text1"/>
            <w:kern w:val="2"/>
            <w:lang w:val="en-US"/>
          </w:rPr>
          <w:tab/>
        </w:r>
        <w:r w:rsidRPr="00837DB1">
          <w:rPr>
            <w:rStyle w:val="Hyperlink"/>
            <w:noProof/>
            <w:color w:val="000000" w:themeColor="text1"/>
          </w:rPr>
          <w:t>Cadrul legal privind protecția mediului si managementul deşeurilor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_Toc197796115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5</w:t>
        </w:r>
        <w:r w:rsidRPr="00837DB1">
          <w:rPr>
            <w:noProof/>
            <w:webHidden/>
            <w:color w:val="000000" w:themeColor="text1"/>
          </w:rPr>
          <w:fldChar w:fldCharType="end"/>
        </w:r>
      </w:hyperlink>
    </w:p>
    <w:p w14:paraId="3B8D08E1"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16" w:history="1">
        <w:r w:rsidRPr="00837DB1">
          <w:rPr>
            <w:rStyle w:val="Hyperlink"/>
            <w:noProof/>
            <w:color w:val="000000" w:themeColor="text1"/>
          </w:rPr>
          <w:t>3.2</w:t>
        </w:r>
        <w:r w:rsidRPr="00837DB1">
          <w:rPr>
            <w:rFonts w:ascii="Aptos" w:hAnsi="Aptos"/>
            <w:noProof/>
            <w:color w:val="000000" w:themeColor="text1"/>
            <w:kern w:val="2"/>
            <w:lang w:val="en-US"/>
          </w:rPr>
          <w:tab/>
        </w:r>
        <w:r w:rsidRPr="00837DB1">
          <w:rPr>
            <w:rStyle w:val="Hyperlink"/>
            <w:noProof/>
            <w:color w:val="000000" w:themeColor="text1"/>
          </w:rPr>
          <w:t>Autorități implicate in gestionarea deşeurilor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_Toc197796116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27</w:t>
        </w:r>
        <w:r w:rsidRPr="00837DB1">
          <w:rPr>
            <w:noProof/>
            <w:webHidden/>
            <w:color w:val="000000" w:themeColor="text1"/>
          </w:rPr>
          <w:fldChar w:fldCharType="end"/>
        </w:r>
      </w:hyperlink>
    </w:p>
    <w:p w14:paraId="2C9A8485"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17" w:history="1">
        <w:r w:rsidRPr="00837DB1">
          <w:rPr>
            <w:rStyle w:val="Hyperlink"/>
            <w:noProof/>
            <w:color w:val="000000" w:themeColor="text1"/>
          </w:rPr>
          <w:t>3.3</w:t>
        </w:r>
        <w:r w:rsidRPr="00837DB1">
          <w:rPr>
            <w:rFonts w:ascii="Aptos" w:hAnsi="Aptos"/>
            <w:noProof/>
            <w:color w:val="000000" w:themeColor="text1"/>
            <w:kern w:val="2"/>
            <w:lang w:val="en-US"/>
          </w:rPr>
          <w:tab/>
        </w:r>
        <w:r w:rsidRPr="00837DB1">
          <w:rPr>
            <w:rStyle w:val="Hyperlink"/>
            <w:noProof/>
            <w:color w:val="000000" w:themeColor="text1"/>
          </w:rPr>
          <w:t>Utilizatorii serviciilor publice de salubritate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_Toc197796117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27</w:t>
        </w:r>
        <w:r w:rsidRPr="00837DB1">
          <w:rPr>
            <w:noProof/>
            <w:webHidden/>
            <w:color w:val="000000" w:themeColor="text1"/>
          </w:rPr>
          <w:fldChar w:fldCharType="end"/>
        </w:r>
      </w:hyperlink>
    </w:p>
    <w:p w14:paraId="3EDAA18E"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18" w:history="1">
        <w:r w:rsidRPr="00837DB1">
          <w:rPr>
            <w:rStyle w:val="Hyperlink"/>
            <w:noProof/>
            <w:color w:val="000000" w:themeColor="text1"/>
          </w:rPr>
          <w:t>4.</w:t>
        </w:r>
        <w:r w:rsidRPr="00837DB1">
          <w:rPr>
            <w:rFonts w:ascii="Aptos" w:hAnsi="Aptos"/>
            <w:noProof/>
            <w:color w:val="000000" w:themeColor="text1"/>
            <w:kern w:val="2"/>
            <w:lang w:val="en-US"/>
          </w:rPr>
          <w:tab/>
        </w:r>
        <w:r w:rsidRPr="00837DB1">
          <w:rPr>
            <w:rStyle w:val="Hyperlink"/>
            <w:noProof/>
            <w:color w:val="000000" w:themeColor="text1"/>
          </w:rPr>
          <w:t>SITUATIA CURENTĂ A GESTIONARII DEȘEURILOR IN JUDETUL VRANCEA</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_Toc197796118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29</w:t>
        </w:r>
        <w:r w:rsidRPr="00837DB1">
          <w:rPr>
            <w:noProof/>
            <w:webHidden/>
            <w:color w:val="000000" w:themeColor="text1"/>
          </w:rPr>
          <w:fldChar w:fldCharType="end"/>
        </w:r>
      </w:hyperlink>
    </w:p>
    <w:p w14:paraId="6474AA1D"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19" w:history="1">
        <w:r w:rsidRPr="00837DB1">
          <w:rPr>
            <w:rStyle w:val="Hyperlink"/>
            <w:noProof/>
            <w:color w:val="000000" w:themeColor="text1"/>
          </w:rPr>
          <w:t>5.</w:t>
        </w:r>
        <w:r w:rsidRPr="00837DB1">
          <w:rPr>
            <w:rFonts w:ascii="Aptos" w:hAnsi="Aptos"/>
            <w:noProof/>
            <w:color w:val="000000" w:themeColor="text1"/>
            <w:kern w:val="2"/>
            <w:lang w:val="en-US"/>
          </w:rPr>
          <w:tab/>
        </w:r>
        <w:r w:rsidRPr="00837DB1">
          <w:rPr>
            <w:rStyle w:val="Hyperlink"/>
            <w:noProof/>
            <w:color w:val="000000" w:themeColor="text1"/>
          </w:rPr>
          <w:t>SISTEMUL DE MANAGEMENT INTEGRAT AL DEȘEURILOR PROPUS ÎN JUDETUL VRANCEA</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_Toc197796119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29</w:t>
        </w:r>
        <w:r w:rsidRPr="00837DB1">
          <w:rPr>
            <w:noProof/>
            <w:webHidden/>
            <w:color w:val="000000" w:themeColor="text1"/>
          </w:rPr>
          <w:fldChar w:fldCharType="end"/>
        </w:r>
      </w:hyperlink>
    </w:p>
    <w:p w14:paraId="6AAEF918"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20" w:history="1">
        <w:r w:rsidRPr="00837DB1">
          <w:rPr>
            <w:rStyle w:val="Hyperlink"/>
            <w:noProof/>
            <w:color w:val="000000" w:themeColor="text1"/>
          </w:rPr>
          <w:t>5.1</w:t>
        </w:r>
        <w:r w:rsidRPr="00837DB1">
          <w:rPr>
            <w:rFonts w:ascii="Aptos" w:hAnsi="Aptos"/>
            <w:noProof/>
            <w:color w:val="000000" w:themeColor="text1"/>
            <w:kern w:val="2"/>
            <w:lang w:val="en-US"/>
          </w:rPr>
          <w:tab/>
        </w:r>
        <w:r w:rsidRPr="00837DB1">
          <w:rPr>
            <w:rStyle w:val="Hyperlink"/>
            <w:noProof/>
            <w:color w:val="000000" w:themeColor="text1"/>
          </w:rPr>
          <w:t>Prezentare generala</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_Toc197796120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29</w:t>
        </w:r>
        <w:r w:rsidRPr="00837DB1">
          <w:rPr>
            <w:noProof/>
            <w:webHidden/>
            <w:color w:val="000000" w:themeColor="text1"/>
          </w:rPr>
          <w:fldChar w:fldCharType="end"/>
        </w:r>
      </w:hyperlink>
    </w:p>
    <w:p w14:paraId="5596F066"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21" w:history="1">
        <w:r w:rsidRPr="00837DB1">
          <w:rPr>
            <w:rStyle w:val="Hyperlink"/>
            <w:noProof/>
            <w:color w:val="000000" w:themeColor="text1"/>
          </w:rPr>
          <w:t>6.</w:t>
        </w:r>
        <w:r w:rsidRPr="00837DB1">
          <w:rPr>
            <w:rFonts w:ascii="Aptos" w:hAnsi="Aptos"/>
            <w:noProof/>
            <w:color w:val="000000" w:themeColor="text1"/>
            <w:kern w:val="2"/>
            <w:lang w:val="en-US"/>
          </w:rPr>
          <w:tab/>
        </w:r>
        <w:r w:rsidRPr="00837DB1">
          <w:rPr>
            <w:rStyle w:val="Hyperlink"/>
            <w:noProof/>
            <w:color w:val="000000" w:themeColor="text1"/>
          </w:rPr>
          <w:t>ANALIZA INSTITUTIONALA PRIVIND ORGANIZAREA SERVICIULUI DE SALUBRITATE IN JUDETUL VRANCEA</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_Toc197796121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31</w:t>
        </w:r>
        <w:r w:rsidRPr="00837DB1">
          <w:rPr>
            <w:noProof/>
            <w:webHidden/>
            <w:color w:val="000000" w:themeColor="text1"/>
          </w:rPr>
          <w:fldChar w:fldCharType="end"/>
        </w:r>
      </w:hyperlink>
    </w:p>
    <w:p w14:paraId="1A915B5D"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22" w:history="1">
        <w:r w:rsidRPr="00837DB1">
          <w:rPr>
            <w:rStyle w:val="Hyperlink"/>
            <w:noProof/>
            <w:color w:val="000000" w:themeColor="text1"/>
          </w:rPr>
          <w:t>6.1</w:t>
        </w:r>
        <w:r w:rsidRPr="00837DB1">
          <w:rPr>
            <w:rFonts w:ascii="Aptos" w:hAnsi="Aptos"/>
            <w:noProof/>
            <w:color w:val="000000" w:themeColor="text1"/>
            <w:kern w:val="2"/>
            <w:lang w:val="en-US"/>
          </w:rPr>
          <w:tab/>
        </w:r>
        <w:r w:rsidRPr="00837DB1">
          <w:rPr>
            <w:rStyle w:val="Hyperlink"/>
            <w:noProof/>
            <w:color w:val="000000" w:themeColor="text1"/>
          </w:rPr>
          <w:t>Cadrul general</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_Toc197796122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31</w:t>
        </w:r>
        <w:r w:rsidRPr="00837DB1">
          <w:rPr>
            <w:noProof/>
            <w:webHidden/>
            <w:color w:val="000000" w:themeColor="text1"/>
          </w:rPr>
          <w:fldChar w:fldCharType="end"/>
        </w:r>
      </w:hyperlink>
    </w:p>
    <w:p w14:paraId="556ABE40"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23" w:history="1">
        <w:r w:rsidRPr="00837DB1">
          <w:rPr>
            <w:rStyle w:val="Hyperlink"/>
            <w:noProof/>
            <w:color w:val="000000" w:themeColor="text1"/>
          </w:rPr>
          <w:t>6.2</w:t>
        </w:r>
        <w:r w:rsidRPr="00837DB1">
          <w:rPr>
            <w:rFonts w:ascii="Aptos" w:hAnsi="Aptos"/>
            <w:noProof/>
            <w:color w:val="000000" w:themeColor="text1"/>
            <w:kern w:val="2"/>
            <w:lang w:val="en-US"/>
          </w:rPr>
          <w:tab/>
        </w:r>
        <w:r w:rsidRPr="00837DB1">
          <w:rPr>
            <w:rStyle w:val="Hyperlink"/>
            <w:noProof/>
            <w:color w:val="000000" w:themeColor="text1"/>
          </w:rPr>
          <w:t>Delegarea managementului serviciilor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_Toc197796123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31</w:t>
        </w:r>
        <w:r w:rsidRPr="00837DB1">
          <w:rPr>
            <w:noProof/>
            <w:webHidden/>
            <w:color w:val="000000" w:themeColor="text1"/>
          </w:rPr>
          <w:fldChar w:fldCharType="end"/>
        </w:r>
      </w:hyperlink>
    </w:p>
    <w:p w14:paraId="7B117151"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24" w:history="1">
        <w:r w:rsidRPr="00837DB1">
          <w:rPr>
            <w:rStyle w:val="Hyperlink"/>
            <w:noProof/>
            <w:color w:val="000000" w:themeColor="text1"/>
          </w:rPr>
          <w:t>7.</w:t>
        </w:r>
        <w:r w:rsidRPr="00837DB1">
          <w:rPr>
            <w:rFonts w:ascii="Aptos" w:hAnsi="Aptos"/>
            <w:noProof/>
            <w:color w:val="000000" w:themeColor="text1"/>
            <w:kern w:val="2"/>
            <w:lang w:val="en-US"/>
          </w:rPr>
          <w:tab/>
        </w:r>
        <w:r w:rsidRPr="00837DB1">
          <w:rPr>
            <w:rStyle w:val="Hyperlink"/>
            <w:noProof/>
            <w:color w:val="000000" w:themeColor="text1"/>
          </w:rPr>
          <w:t>MECANISM DE PLATĂ ȘI COSTURI DE OPERARE</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_Toc197796124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31</w:t>
        </w:r>
        <w:r w:rsidRPr="00837DB1">
          <w:rPr>
            <w:noProof/>
            <w:webHidden/>
            <w:color w:val="000000" w:themeColor="text1"/>
          </w:rPr>
          <w:fldChar w:fldCharType="end"/>
        </w:r>
      </w:hyperlink>
    </w:p>
    <w:p w14:paraId="673528FC"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25" w:history="1">
        <w:r w:rsidRPr="00837DB1">
          <w:rPr>
            <w:rStyle w:val="Hyperlink"/>
            <w:noProof/>
            <w:color w:val="000000" w:themeColor="text1"/>
          </w:rPr>
          <w:t>8.</w:t>
        </w:r>
        <w:r w:rsidRPr="00837DB1">
          <w:rPr>
            <w:rFonts w:ascii="Aptos" w:hAnsi="Aptos"/>
            <w:noProof/>
            <w:color w:val="000000" w:themeColor="text1"/>
            <w:kern w:val="2"/>
            <w:lang w:val="en-US"/>
          </w:rPr>
          <w:tab/>
        </w:r>
        <w:r w:rsidRPr="00837DB1">
          <w:rPr>
            <w:rStyle w:val="Hyperlink"/>
            <w:noProof/>
            <w:color w:val="000000" w:themeColor="text1"/>
          </w:rPr>
          <w:t>RISCURI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_Toc197796125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33</w:t>
        </w:r>
        <w:r w:rsidRPr="00837DB1">
          <w:rPr>
            <w:noProof/>
            <w:webHidden/>
            <w:color w:val="000000" w:themeColor="text1"/>
          </w:rPr>
          <w:fldChar w:fldCharType="end"/>
        </w:r>
      </w:hyperlink>
    </w:p>
    <w:p w14:paraId="7D722F6C"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26" w:history="1">
        <w:r w:rsidRPr="00837DB1">
          <w:rPr>
            <w:rStyle w:val="Hyperlink"/>
            <w:noProof/>
            <w:color w:val="000000" w:themeColor="text1"/>
          </w:rPr>
          <w:t>8.1</w:t>
        </w:r>
        <w:r w:rsidRPr="00837DB1">
          <w:rPr>
            <w:rFonts w:ascii="Aptos" w:hAnsi="Aptos"/>
            <w:noProof/>
            <w:color w:val="000000" w:themeColor="text1"/>
            <w:kern w:val="2"/>
            <w:lang w:val="en-US"/>
          </w:rPr>
          <w:tab/>
        </w:r>
        <w:r w:rsidRPr="00837DB1">
          <w:rPr>
            <w:rStyle w:val="Hyperlink"/>
            <w:noProof/>
            <w:color w:val="000000" w:themeColor="text1"/>
          </w:rPr>
          <w:t>Sistemul de plăți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_Toc197796126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33</w:t>
        </w:r>
        <w:r w:rsidRPr="00837DB1">
          <w:rPr>
            <w:noProof/>
            <w:webHidden/>
            <w:color w:val="000000" w:themeColor="text1"/>
          </w:rPr>
          <w:fldChar w:fldCharType="end"/>
        </w:r>
      </w:hyperlink>
    </w:p>
    <w:p w14:paraId="2092474F"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27" w:history="1">
        <w:r w:rsidRPr="00837DB1">
          <w:rPr>
            <w:rStyle w:val="Hyperlink"/>
            <w:noProof/>
            <w:color w:val="000000" w:themeColor="text1"/>
          </w:rPr>
          <w:t>8.2</w:t>
        </w:r>
        <w:r w:rsidRPr="00837DB1">
          <w:rPr>
            <w:rFonts w:ascii="Aptos" w:hAnsi="Aptos"/>
            <w:noProof/>
            <w:color w:val="000000" w:themeColor="text1"/>
            <w:kern w:val="2"/>
            <w:lang w:val="en-US"/>
          </w:rPr>
          <w:tab/>
        </w:r>
        <w:r w:rsidRPr="00837DB1">
          <w:rPr>
            <w:rStyle w:val="Hyperlink"/>
            <w:noProof/>
            <w:color w:val="000000" w:themeColor="text1"/>
          </w:rPr>
          <w:t>Drepturile și obligațiile părților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_Toc197796127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34</w:t>
        </w:r>
        <w:r w:rsidRPr="00837DB1">
          <w:rPr>
            <w:noProof/>
            <w:webHidden/>
            <w:color w:val="000000" w:themeColor="text1"/>
          </w:rPr>
          <w:fldChar w:fldCharType="end"/>
        </w:r>
      </w:hyperlink>
    </w:p>
    <w:p w14:paraId="26C66BF4" w14:textId="77777777" w:rsidR="00F521A9" w:rsidRPr="00837DB1" w:rsidRDefault="00F521A9" w:rsidP="000930DF">
      <w:pPr>
        <w:pStyle w:val="Cuprins1"/>
        <w:tabs>
          <w:tab w:val="left" w:pos="960"/>
          <w:tab w:val="right" w:leader="dot" w:pos="9628"/>
        </w:tabs>
        <w:rPr>
          <w:rFonts w:ascii="Aptos" w:hAnsi="Aptos"/>
          <w:noProof/>
          <w:color w:val="000000" w:themeColor="text1"/>
          <w:kern w:val="2"/>
          <w:lang w:val="en-US"/>
        </w:rPr>
      </w:pPr>
      <w:hyperlink w:anchor="_Toc197796128" w:history="1">
        <w:r w:rsidRPr="00837DB1">
          <w:rPr>
            <w:rStyle w:val="Hyperlink"/>
            <w:noProof/>
            <w:color w:val="000000" w:themeColor="text1"/>
          </w:rPr>
          <w:t>8.2.1</w:t>
        </w:r>
        <w:r w:rsidRPr="00837DB1">
          <w:rPr>
            <w:rFonts w:ascii="Aptos" w:hAnsi="Aptos"/>
            <w:noProof/>
            <w:color w:val="000000" w:themeColor="text1"/>
            <w:kern w:val="2"/>
            <w:lang w:val="en-US"/>
          </w:rPr>
          <w:tab/>
        </w:r>
        <w:r w:rsidRPr="00837DB1">
          <w:rPr>
            <w:rStyle w:val="Hyperlink"/>
            <w:noProof/>
            <w:color w:val="000000" w:themeColor="text1"/>
          </w:rPr>
          <w:t>Drepturile Delegatarului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_Toc197796128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34</w:t>
        </w:r>
        <w:r w:rsidRPr="00837DB1">
          <w:rPr>
            <w:noProof/>
            <w:webHidden/>
            <w:color w:val="000000" w:themeColor="text1"/>
          </w:rPr>
          <w:fldChar w:fldCharType="end"/>
        </w:r>
      </w:hyperlink>
    </w:p>
    <w:p w14:paraId="252849B5" w14:textId="77777777" w:rsidR="00F521A9" w:rsidRPr="00837DB1" w:rsidRDefault="00F521A9" w:rsidP="000930DF">
      <w:pPr>
        <w:pStyle w:val="Cuprins1"/>
        <w:tabs>
          <w:tab w:val="left" w:pos="960"/>
          <w:tab w:val="right" w:leader="dot" w:pos="9628"/>
        </w:tabs>
        <w:rPr>
          <w:rFonts w:ascii="Aptos" w:hAnsi="Aptos"/>
          <w:noProof/>
          <w:color w:val="000000" w:themeColor="text1"/>
          <w:kern w:val="2"/>
          <w:lang w:val="en-US"/>
        </w:rPr>
      </w:pPr>
      <w:hyperlink w:anchor="_Toc197796129" w:history="1">
        <w:r w:rsidRPr="00837DB1">
          <w:rPr>
            <w:rStyle w:val="Hyperlink"/>
            <w:noProof/>
            <w:color w:val="000000" w:themeColor="text1"/>
          </w:rPr>
          <w:t>8.2.2</w:t>
        </w:r>
        <w:r w:rsidRPr="00837DB1">
          <w:rPr>
            <w:rFonts w:ascii="Aptos" w:hAnsi="Aptos"/>
            <w:noProof/>
            <w:color w:val="000000" w:themeColor="text1"/>
            <w:kern w:val="2"/>
            <w:lang w:val="en-US"/>
          </w:rPr>
          <w:tab/>
        </w:r>
        <w:r w:rsidRPr="00837DB1">
          <w:rPr>
            <w:rStyle w:val="Hyperlink"/>
            <w:noProof/>
            <w:color w:val="000000" w:themeColor="text1"/>
          </w:rPr>
          <w:t>Drepturile Delegatului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_Toc197796129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35</w:t>
        </w:r>
        <w:r w:rsidRPr="00837DB1">
          <w:rPr>
            <w:noProof/>
            <w:webHidden/>
            <w:color w:val="000000" w:themeColor="text1"/>
          </w:rPr>
          <w:fldChar w:fldCharType="end"/>
        </w:r>
      </w:hyperlink>
    </w:p>
    <w:p w14:paraId="15A064F8" w14:textId="77777777" w:rsidR="00F521A9" w:rsidRPr="00837DB1" w:rsidRDefault="00F521A9" w:rsidP="000930DF">
      <w:pPr>
        <w:pStyle w:val="Cuprins1"/>
        <w:tabs>
          <w:tab w:val="left" w:pos="960"/>
          <w:tab w:val="right" w:leader="dot" w:pos="9628"/>
        </w:tabs>
        <w:rPr>
          <w:rFonts w:ascii="Aptos" w:hAnsi="Aptos"/>
          <w:noProof/>
          <w:color w:val="000000" w:themeColor="text1"/>
          <w:kern w:val="2"/>
          <w:lang w:val="en-US"/>
        </w:rPr>
      </w:pPr>
      <w:hyperlink w:anchor="_Toc197796130" w:history="1">
        <w:r w:rsidRPr="00837DB1">
          <w:rPr>
            <w:rStyle w:val="Hyperlink"/>
            <w:noProof/>
            <w:color w:val="000000" w:themeColor="text1"/>
          </w:rPr>
          <w:t>8.2.3</w:t>
        </w:r>
        <w:r w:rsidRPr="00837DB1">
          <w:rPr>
            <w:rFonts w:ascii="Aptos" w:hAnsi="Aptos"/>
            <w:noProof/>
            <w:color w:val="000000" w:themeColor="text1"/>
            <w:kern w:val="2"/>
            <w:lang w:val="en-US"/>
          </w:rPr>
          <w:tab/>
        </w:r>
        <w:r w:rsidRPr="00837DB1">
          <w:rPr>
            <w:rStyle w:val="Hyperlink"/>
            <w:noProof/>
            <w:color w:val="000000" w:themeColor="text1"/>
          </w:rPr>
          <w:t>Obligațiile Delegatarului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_Toc197796130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36</w:t>
        </w:r>
        <w:r w:rsidRPr="00837DB1">
          <w:rPr>
            <w:noProof/>
            <w:webHidden/>
            <w:color w:val="000000" w:themeColor="text1"/>
          </w:rPr>
          <w:fldChar w:fldCharType="end"/>
        </w:r>
      </w:hyperlink>
    </w:p>
    <w:p w14:paraId="454E4B1F" w14:textId="77777777" w:rsidR="00F521A9" w:rsidRPr="00837DB1" w:rsidRDefault="00F521A9" w:rsidP="000930DF">
      <w:pPr>
        <w:pStyle w:val="Cuprins1"/>
        <w:tabs>
          <w:tab w:val="left" w:pos="960"/>
          <w:tab w:val="right" w:leader="dot" w:pos="9628"/>
        </w:tabs>
        <w:rPr>
          <w:rFonts w:ascii="Aptos" w:hAnsi="Aptos"/>
          <w:noProof/>
          <w:color w:val="000000" w:themeColor="text1"/>
          <w:kern w:val="2"/>
          <w:lang w:val="en-US"/>
        </w:rPr>
      </w:pPr>
      <w:hyperlink w:anchor="_Toc197796131" w:history="1">
        <w:r w:rsidRPr="00837DB1">
          <w:rPr>
            <w:rStyle w:val="Hyperlink"/>
            <w:noProof/>
            <w:color w:val="000000" w:themeColor="text1"/>
          </w:rPr>
          <w:t>8.2.4</w:t>
        </w:r>
        <w:r w:rsidRPr="00837DB1">
          <w:rPr>
            <w:rFonts w:ascii="Aptos" w:hAnsi="Aptos"/>
            <w:noProof/>
            <w:color w:val="000000" w:themeColor="text1"/>
            <w:kern w:val="2"/>
            <w:lang w:val="en-US"/>
          </w:rPr>
          <w:tab/>
        </w:r>
        <w:r w:rsidRPr="00837DB1">
          <w:rPr>
            <w:rStyle w:val="Hyperlink"/>
            <w:noProof/>
            <w:color w:val="000000" w:themeColor="text1"/>
          </w:rPr>
          <w:t>Obligațiile Delegatului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_Toc197796131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37</w:t>
        </w:r>
        <w:r w:rsidRPr="00837DB1">
          <w:rPr>
            <w:noProof/>
            <w:webHidden/>
            <w:color w:val="000000" w:themeColor="text1"/>
          </w:rPr>
          <w:fldChar w:fldCharType="end"/>
        </w:r>
      </w:hyperlink>
    </w:p>
    <w:p w14:paraId="67A4B39C" w14:textId="77777777" w:rsidR="00F521A9" w:rsidRPr="00837DB1" w:rsidRDefault="00F521A9" w:rsidP="000930DF">
      <w:pPr>
        <w:pStyle w:val="Cuprins1"/>
        <w:tabs>
          <w:tab w:val="left" w:pos="960"/>
          <w:tab w:val="right" w:leader="dot" w:pos="9628"/>
        </w:tabs>
        <w:rPr>
          <w:rFonts w:ascii="Aptos" w:hAnsi="Aptos"/>
          <w:noProof/>
          <w:color w:val="000000" w:themeColor="text1"/>
          <w:kern w:val="2"/>
          <w:lang w:val="en-US"/>
        </w:rPr>
      </w:pPr>
      <w:hyperlink w:anchor="_Toc197796132" w:history="1">
        <w:r w:rsidRPr="00837DB1">
          <w:rPr>
            <w:rStyle w:val="Hyperlink"/>
            <w:noProof/>
            <w:color w:val="000000" w:themeColor="text1"/>
          </w:rPr>
          <w:t>8.2.5</w:t>
        </w:r>
        <w:r w:rsidRPr="00837DB1">
          <w:rPr>
            <w:rFonts w:ascii="Aptos" w:hAnsi="Aptos"/>
            <w:noProof/>
            <w:color w:val="000000" w:themeColor="text1"/>
            <w:kern w:val="2"/>
            <w:lang w:val="en-US"/>
          </w:rPr>
          <w:tab/>
        </w:r>
        <w:r w:rsidRPr="00837DB1">
          <w:rPr>
            <w:rStyle w:val="Hyperlink"/>
            <w:noProof/>
            <w:color w:val="000000" w:themeColor="text1"/>
          </w:rPr>
          <w:t>CONCLUZII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_Toc197796132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41</w:t>
        </w:r>
        <w:r w:rsidRPr="00837DB1">
          <w:rPr>
            <w:noProof/>
            <w:webHidden/>
            <w:color w:val="000000" w:themeColor="text1"/>
          </w:rPr>
          <w:fldChar w:fldCharType="end"/>
        </w:r>
      </w:hyperlink>
    </w:p>
    <w:p w14:paraId="348B4F39" w14:textId="77777777" w:rsidR="00F521A9" w:rsidRPr="00837DB1" w:rsidRDefault="00F521A9" w:rsidP="000930DF">
      <w:pPr>
        <w:pStyle w:val="Cuprins1"/>
        <w:tabs>
          <w:tab w:val="left" w:pos="480"/>
          <w:tab w:val="right" w:leader="dot" w:pos="9628"/>
        </w:tabs>
        <w:rPr>
          <w:rFonts w:ascii="Aptos" w:hAnsi="Aptos"/>
          <w:noProof/>
          <w:color w:val="000000" w:themeColor="text1"/>
          <w:kern w:val="2"/>
          <w:lang w:val="en-US"/>
        </w:rPr>
      </w:pPr>
      <w:hyperlink w:anchor="_Toc197796133" w:history="1">
        <w:r w:rsidRPr="00837DB1">
          <w:rPr>
            <w:rStyle w:val="Hyperlink"/>
            <w:noProof/>
            <w:color w:val="000000" w:themeColor="text1"/>
          </w:rPr>
          <w:t>9.</w:t>
        </w:r>
        <w:r w:rsidRPr="00837DB1">
          <w:rPr>
            <w:rFonts w:ascii="Aptos" w:hAnsi="Aptos"/>
            <w:noProof/>
            <w:color w:val="000000" w:themeColor="text1"/>
            <w:kern w:val="2"/>
            <w:lang w:val="en-US"/>
          </w:rPr>
          <w:tab/>
        </w:r>
        <w:r w:rsidRPr="00837DB1">
          <w:rPr>
            <w:rStyle w:val="Hyperlink"/>
            <w:noProof/>
            <w:color w:val="000000" w:themeColor="text1"/>
          </w:rPr>
          <w:t>MOTIVELE CARE JUSTIFICĂ DELEGAREA SERVICIILOR</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_Toc197796133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42</w:t>
        </w:r>
        <w:r w:rsidRPr="00837DB1">
          <w:rPr>
            <w:noProof/>
            <w:webHidden/>
            <w:color w:val="000000" w:themeColor="text1"/>
          </w:rPr>
          <w:fldChar w:fldCharType="end"/>
        </w:r>
      </w:hyperlink>
    </w:p>
    <w:p w14:paraId="5F6B1898" w14:textId="77777777" w:rsidR="00F521A9" w:rsidRPr="00837DB1" w:rsidRDefault="00F521A9" w:rsidP="000930DF">
      <w:pPr>
        <w:pStyle w:val="Cuprins1"/>
        <w:tabs>
          <w:tab w:val="left" w:pos="720"/>
          <w:tab w:val="right" w:leader="dot" w:pos="9628"/>
        </w:tabs>
        <w:rPr>
          <w:rFonts w:ascii="Aptos" w:hAnsi="Aptos"/>
          <w:noProof/>
          <w:color w:val="000000" w:themeColor="text1"/>
          <w:kern w:val="2"/>
          <w:lang w:val="en-US"/>
        </w:rPr>
      </w:pPr>
      <w:hyperlink w:anchor="_Toc197796134" w:history="1">
        <w:r w:rsidRPr="00837DB1">
          <w:rPr>
            <w:rStyle w:val="Hyperlink"/>
            <w:noProof/>
            <w:color w:val="000000" w:themeColor="text1"/>
          </w:rPr>
          <w:t>10.</w:t>
        </w:r>
        <w:r w:rsidRPr="00837DB1">
          <w:rPr>
            <w:rFonts w:ascii="Aptos" w:hAnsi="Aptos"/>
            <w:noProof/>
            <w:color w:val="000000" w:themeColor="text1"/>
            <w:kern w:val="2"/>
            <w:lang w:val="en-US"/>
          </w:rPr>
          <w:tab/>
        </w:r>
        <w:r w:rsidRPr="00837DB1">
          <w:rPr>
            <w:rStyle w:val="Hyperlink"/>
            <w:noProof/>
            <w:color w:val="000000" w:themeColor="text1"/>
          </w:rPr>
          <w:t>STABILIREA DURATEI CONTRACTULUI</w:t>
        </w:r>
        <w:r w:rsidRPr="00837DB1">
          <w:rPr>
            <w:noProof/>
            <w:webHidden/>
            <w:color w:val="000000" w:themeColor="text1"/>
          </w:rPr>
          <w:tab/>
        </w:r>
        <w:r w:rsidRPr="00837DB1">
          <w:rPr>
            <w:noProof/>
            <w:webHidden/>
            <w:color w:val="000000" w:themeColor="text1"/>
          </w:rPr>
          <w:fldChar w:fldCharType="begin"/>
        </w:r>
        <w:r w:rsidRPr="00837DB1">
          <w:rPr>
            <w:noProof/>
            <w:webHidden/>
            <w:color w:val="000000" w:themeColor="text1"/>
          </w:rPr>
          <w:instrText xml:space="preserve"> PAGEREF _Toc197796134 \h </w:instrText>
        </w:r>
        <w:r w:rsidRPr="00837DB1">
          <w:rPr>
            <w:noProof/>
            <w:webHidden/>
            <w:color w:val="000000" w:themeColor="text1"/>
          </w:rPr>
        </w:r>
        <w:r w:rsidRPr="00837DB1">
          <w:rPr>
            <w:noProof/>
            <w:webHidden/>
            <w:color w:val="000000" w:themeColor="text1"/>
          </w:rPr>
          <w:fldChar w:fldCharType="separate"/>
        </w:r>
        <w:r w:rsidRPr="00837DB1">
          <w:rPr>
            <w:noProof/>
            <w:webHidden/>
            <w:color w:val="000000" w:themeColor="text1"/>
          </w:rPr>
          <w:t>43</w:t>
        </w:r>
        <w:r w:rsidRPr="00837DB1">
          <w:rPr>
            <w:noProof/>
            <w:webHidden/>
            <w:color w:val="000000" w:themeColor="text1"/>
          </w:rPr>
          <w:fldChar w:fldCharType="end"/>
        </w:r>
      </w:hyperlink>
    </w:p>
    <w:p w14:paraId="2A9B65B9" w14:textId="77777777" w:rsidR="00F521A9" w:rsidRPr="00837DB1" w:rsidRDefault="00F521A9" w:rsidP="000930DF">
      <w:pPr>
        <w:rPr>
          <w:color w:val="000000" w:themeColor="text1"/>
        </w:rPr>
      </w:pPr>
      <w:r w:rsidRPr="00837DB1">
        <w:rPr>
          <w:b/>
          <w:bCs/>
          <w:color w:val="000000" w:themeColor="text1"/>
        </w:rPr>
        <w:fldChar w:fldCharType="end"/>
      </w:r>
    </w:p>
    <w:p w14:paraId="269A3044" w14:textId="77777777" w:rsidR="00F521A9" w:rsidRPr="00837DB1" w:rsidRDefault="00F521A9" w:rsidP="000930DF">
      <w:pPr>
        <w:tabs>
          <w:tab w:val="right" w:leader="dot" w:pos="9356"/>
        </w:tabs>
        <w:rPr>
          <w:color w:val="000000" w:themeColor="text1"/>
        </w:rPr>
      </w:pPr>
    </w:p>
    <w:p w14:paraId="043A742D" w14:textId="77777777" w:rsidR="00F521A9" w:rsidRPr="00837DB1" w:rsidRDefault="00F521A9" w:rsidP="000930DF">
      <w:pPr>
        <w:jc w:val="center"/>
        <w:rPr>
          <w:b/>
          <w:bCs/>
          <w:color w:val="000000" w:themeColor="text1"/>
        </w:rPr>
      </w:pPr>
    </w:p>
    <w:p w14:paraId="5187A329" w14:textId="77777777" w:rsidR="00F521A9" w:rsidRPr="00837DB1" w:rsidRDefault="00F521A9" w:rsidP="000930DF">
      <w:pPr>
        <w:jc w:val="center"/>
        <w:rPr>
          <w:b/>
          <w:bCs/>
          <w:color w:val="000000" w:themeColor="text1"/>
        </w:rPr>
      </w:pPr>
    </w:p>
    <w:p w14:paraId="5B8B3A4E" w14:textId="77777777" w:rsidR="00F521A9" w:rsidRPr="00837DB1" w:rsidRDefault="00F521A9" w:rsidP="000930DF">
      <w:pPr>
        <w:jc w:val="center"/>
        <w:rPr>
          <w:b/>
          <w:bCs/>
          <w:color w:val="000000" w:themeColor="text1"/>
        </w:rPr>
      </w:pPr>
    </w:p>
    <w:p w14:paraId="07489715" w14:textId="77777777" w:rsidR="00F521A9" w:rsidRPr="00837DB1" w:rsidRDefault="00F521A9" w:rsidP="000930DF">
      <w:pPr>
        <w:jc w:val="center"/>
        <w:rPr>
          <w:b/>
          <w:bCs/>
          <w:color w:val="000000" w:themeColor="text1"/>
        </w:rPr>
      </w:pPr>
      <w:r w:rsidRPr="00837DB1">
        <w:rPr>
          <w:b/>
          <w:bCs/>
          <w:color w:val="000000" w:themeColor="text1"/>
        </w:rPr>
        <w:br w:type="page"/>
      </w:r>
    </w:p>
    <w:p w14:paraId="06D8C4D1" w14:textId="77777777" w:rsidR="00F521A9" w:rsidRPr="00837DB1" w:rsidRDefault="00F521A9" w:rsidP="000930DF">
      <w:pPr>
        <w:pStyle w:val="Titlu1"/>
        <w:spacing w:before="0" w:after="0"/>
        <w:rPr>
          <w:rFonts w:ascii="Times New Roman" w:hAnsi="Times New Roman" w:cs="Times New Roman"/>
          <w:b/>
          <w:bCs/>
          <w:color w:val="000000" w:themeColor="text1"/>
          <w:sz w:val="28"/>
          <w:szCs w:val="28"/>
        </w:rPr>
      </w:pPr>
      <w:bookmarkStart w:id="0" w:name="_Toc315258031"/>
      <w:bookmarkStart w:id="1" w:name="_Toc197796109"/>
      <w:r w:rsidRPr="00837DB1">
        <w:rPr>
          <w:rFonts w:ascii="Times New Roman" w:hAnsi="Times New Roman" w:cs="Times New Roman"/>
          <w:b/>
          <w:bCs/>
          <w:color w:val="000000" w:themeColor="text1"/>
          <w:sz w:val="28"/>
          <w:szCs w:val="28"/>
        </w:rPr>
        <w:lastRenderedPageBreak/>
        <w:t>LISTA ABREVIERILOR</w:t>
      </w:r>
      <w:bookmarkEnd w:id="0"/>
      <w:bookmarkEnd w:id="1"/>
    </w:p>
    <w:p w14:paraId="450344A4" w14:textId="77777777" w:rsidR="00F521A9" w:rsidRPr="00837DB1" w:rsidRDefault="00F521A9" w:rsidP="000930DF">
      <w:pPr>
        <w:rPr>
          <w:b/>
          <w:bCs/>
          <w:color w:val="000000" w:themeColor="text1"/>
        </w:rPr>
      </w:pPr>
    </w:p>
    <w:p w14:paraId="296D22B1" w14:textId="77777777" w:rsidR="00F521A9" w:rsidRPr="00837DB1" w:rsidRDefault="00F521A9" w:rsidP="000930DF">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077"/>
      </w:tblGrid>
      <w:tr w:rsidR="00837DB1" w:rsidRPr="00837DB1" w14:paraId="2EACCE23" w14:textId="77777777" w:rsidTr="008A4510">
        <w:tc>
          <w:tcPr>
            <w:tcW w:w="1146" w:type="pct"/>
          </w:tcPr>
          <w:p w14:paraId="5AD8B558" w14:textId="77777777" w:rsidR="00F521A9" w:rsidRPr="00837DB1" w:rsidRDefault="00F521A9" w:rsidP="000930DF">
            <w:pPr>
              <w:jc w:val="both"/>
              <w:rPr>
                <w:color w:val="000000" w:themeColor="text1"/>
                <w:lang w:eastAsia="ro-RO"/>
              </w:rPr>
            </w:pPr>
            <w:r w:rsidRPr="00837DB1">
              <w:rPr>
                <w:color w:val="000000" w:themeColor="text1"/>
                <w:lang w:eastAsia="ro-RO"/>
              </w:rPr>
              <w:t>ADI</w:t>
            </w:r>
          </w:p>
        </w:tc>
        <w:tc>
          <w:tcPr>
            <w:tcW w:w="3854" w:type="pct"/>
          </w:tcPr>
          <w:p w14:paraId="46B1D107"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Asociația de Dezvoltare Intercomunitara</w:t>
            </w:r>
          </w:p>
        </w:tc>
      </w:tr>
      <w:tr w:rsidR="00837DB1" w:rsidRPr="00837DB1" w14:paraId="2F99FE52" w14:textId="77777777" w:rsidTr="008A4510">
        <w:tc>
          <w:tcPr>
            <w:tcW w:w="1146" w:type="pct"/>
          </w:tcPr>
          <w:p w14:paraId="366CF154" w14:textId="77777777" w:rsidR="00F521A9" w:rsidRPr="00837DB1" w:rsidRDefault="00F521A9" w:rsidP="000930DF">
            <w:pPr>
              <w:jc w:val="both"/>
              <w:rPr>
                <w:color w:val="000000" w:themeColor="text1"/>
                <w:lang w:eastAsia="ro-RO"/>
              </w:rPr>
            </w:pPr>
            <w:r w:rsidRPr="00837DB1">
              <w:rPr>
                <w:color w:val="000000" w:themeColor="text1"/>
                <w:lang w:eastAsia="ro-RO"/>
              </w:rPr>
              <w:t>ANRSC</w:t>
            </w:r>
          </w:p>
        </w:tc>
        <w:tc>
          <w:tcPr>
            <w:tcW w:w="3854" w:type="pct"/>
          </w:tcPr>
          <w:p w14:paraId="0C72EA7A"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Autoritatea Naționala de Reglementare pentru Serviciile Publice de Gospodărie Comunala</w:t>
            </w:r>
          </w:p>
        </w:tc>
      </w:tr>
      <w:tr w:rsidR="00837DB1" w:rsidRPr="00837DB1" w14:paraId="68B0C200" w14:textId="77777777" w:rsidTr="008A4510">
        <w:tc>
          <w:tcPr>
            <w:tcW w:w="1146" w:type="pct"/>
          </w:tcPr>
          <w:p w14:paraId="41BE6BE0" w14:textId="77777777" w:rsidR="00F521A9" w:rsidRPr="00837DB1" w:rsidRDefault="00F521A9" w:rsidP="000930DF">
            <w:pPr>
              <w:jc w:val="both"/>
              <w:rPr>
                <w:color w:val="000000" w:themeColor="text1"/>
                <w:lang w:eastAsia="ro-RO"/>
              </w:rPr>
            </w:pPr>
            <w:r w:rsidRPr="00837DB1">
              <w:rPr>
                <w:color w:val="000000" w:themeColor="text1"/>
                <w:lang w:eastAsia="ro-RO"/>
              </w:rPr>
              <w:t xml:space="preserve">APL </w:t>
            </w:r>
          </w:p>
        </w:tc>
        <w:tc>
          <w:tcPr>
            <w:tcW w:w="3854" w:type="pct"/>
          </w:tcPr>
          <w:p w14:paraId="413D5348"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Autoritate publică locală</w:t>
            </w:r>
          </w:p>
        </w:tc>
      </w:tr>
      <w:tr w:rsidR="00837DB1" w:rsidRPr="00837DB1" w14:paraId="389FD240" w14:textId="77777777" w:rsidTr="008A4510">
        <w:tc>
          <w:tcPr>
            <w:tcW w:w="1146" w:type="pct"/>
          </w:tcPr>
          <w:p w14:paraId="600F79D3" w14:textId="77777777" w:rsidR="00F521A9" w:rsidRPr="00837DB1" w:rsidRDefault="00F521A9" w:rsidP="000930DF">
            <w:pPr>
              <w:jc w:val="both"/>
              <w:rPr>
                <w:color w:val="000000" w:themeColor="text1"/>
                <w:lang w:eastAsia="ro-RO"/>
              </w:rPr>
            </w:pPr>
            <w:r w:rsidRPr="00837DB1">
              <w:rPr>
                <w:color w:val="000000" w:themeColor="text1"/>
                <w:lang w:eastAsia="ro-RO"/>
              </w:rPr>
              <w:t>IID</w:t>
            </w:r>
          </w:p>
        </w:tc>
        <w:tc>
          <w:tcPr>
            <w:tcW w:w="3854" w:type="pct"/>
          </w:tcPr>
          <w:p w14:paraId="4CC18F35"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Întreținere, înlocuire și dezvoltare</w:t>
            </w:r>
          </w:p>
        </w:tc>
      </w:tr>
      <w:tr w:rsidR="00837DB1" w:rsidRPr="00837DB1" w14:paraId="02C6F89E" w14:textId="77777777" w:rsidTr="008A4510">
        <w:tc>
          <w:tcPr>
            <w:tcW w:w="1146" w:type="pct"/>
          </w:tcPr>
          <w:p w14:paraId="6651AD9A" w14:textId="77777777" w:rsidR="00F521A9" w:rsidRPr="00837DB1" w:rsidRDefault="00F521A9" w:rsidP="000930DF">
            <w:pPr>
              <w:jc w:val="both"/>
              <w:rPr>
                <w:color w:val="000000" w:themeColor="text1"/>
                <w:lang w:eastAsia="ro-RO"/>
              </w:rPr>
            </w:pPr>
            <w:r w:rsidRPr="00837DB1">
              <w:rPr>
                <w:color w:val="000000" w:themeColor="text1"/>
                <w:lang w:eastAsia="ro-RO"/>
              </w:rPr>
              <w:t>OIREP</w:t>
            </w:r>
          </w:p>
        </w:tc>
        <w:tc>
          <w:tcPr>
            <w:tcW w:w="3854" w:type="pct"/>
          </w:tcPr>
          <w:p w14:paraId="667DCA4E"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Organizații care implementează obligațiile privind răspunderea extinsă a producătorului</w:t>
            </w:r>
          </w:p>
        </w:tc>
      </w:tr>
      <w:tr w:rsidR="00837DB1" w:rsidRPr="00837DB1" w14:paraId="35261924" w14:textId="77777777" w:rsidTr="008A4510">
        <w:tc>
          <w:tcPr>
            <w:tcW w:w="1146" w:type="pct"/>
          </w:tcPr>
          <w:p w14:paraId="263C768E" w14:textId="77777777" w:rsidR="00F521A9" w:rsidRPr="00837DB1" w:rsidRDefault="00F521A9" w:rsidP="000930DF">
            <w:pPr>
              <w:jc w:val="both"/>
              <w:rPr>
                <w:color w:val="000000" w:themeColor="text1"/>
                <w:lang w:eastAsia="ro-RO"/>
              </w:rPr>
            </w:pPr>
            <w:r w:rsidRPr="00837DB1">
              <w:rPr>
                <w:color w:val="000000" w:themeColor="text1"/>
                <w:lang w:eastAsia="ro-RO"/>
              </w:rPr>
              <w:t>PJGD</w:t>
            </w:r>
          </w:p>
        </w:tc>
        <w:tc>
          <w:tcPr>
            <w:tcW w:w="3854" w:type="pct"/>
          </w:tcPr>
          <w:p w14:paraId="789CDF0E"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Plan județean de gestionare a deșeurilor</w:t>
            </w:r>
          </w:p>
        </w:tc>
      </w:tr>
      <w:tr w:rsidR="00837DB1" w:rsidRPr="00837DB1" w14:paraId="52C4DA6B" w14:textId="77777777" w:rsidTr="008A4510">
        <w:tc>
          <w:tcPr>
            <w:tcW w:w="1146" w:type="pct"/>
          </w:tcPr>
          <w:p w14:paraId="119F5A10" w14:textId="77777777" w:rsidR="00F521A9" w:rsidRPr="00837DB1" w:rsidRDefault="00F521A9" w:rsidP="000930DF">
            <w:pPr>
              <w:jc w:val="both"/>
              <w:rPr>
                <w:color w:val="000000" w:themeColor="text1"/>
                <w:lang w:eastAsia="ro-RO"/>
              </w:rPr>
            </w:pPr>
            <w:r w:rsidRPr="00837DB1">
              <w:rPr>
                <w:color w:val="000000" w:themeColor="text1"/>
              </w:rPr>
              <w:t>SGR</w:t>
            </w:r>
          </w:p>
        </w:tc>
        <w:tc>
          <w:tcPr>
            <w:tcW w:w="3854" w:type="pct"/>
          </w:tcPr>
          <w:p w14:paraId="294EE571"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rPr>
              <w:t xml:space="preserve">Sistemul de garanție returnare </w:t>
            </w:r>
          </w:p>
        </w:tc>
      </w:tr>
      <w:tr w:rsidR="00837DB1" w:rsidRPr="00837DB1" w14:paraId="14F8A7E5" w14:textId="77777777" w:rsidTr="008A4510">
        <w:tc>
          <w:tcPr>
            <w:tcW w:w="1146" w:type="pct"/>
          </w:tcPr>
          <w:p w14:paraId="64FC27D1" w14:textId="77777777" w:rsidR="00F521A9" w:rsidRPr="00837DB1" w:rsidRDefault="00F521A9" w:rsidP="000930DF">
            <w:pPr>
              <w:jc w:val="both"/>
              <w:rPr>
                <w:color w:val="000000" w:themeColor="text1"/>
                <w:lang w:eastAsia="ro-RO"/>
              </w:rPr>
            </w:pPr>
            <w:r w:rsidRPr="00837DB1">
              <w:rPr>
                <w:color w:val="000000" w:themeColor="text1"/>
                <w:lang w:eastAsia="ro-RO"/>
              </w:rPr>
              <w:t>SMID</w:t>
            </w:r>
          </w:p>
        </w:tc>
        <w:tc>
          <w:tcPr>
            <w:tcW w:w="3854" w:type="pct"/>
          </w:tcPr>
          <w:p w14:paraId="38905AD0"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 xml:space="preserve">Sistem de Management Integrat al </w:t>
            </w:r>
            <w:proofErr w:type="spellStart"/>
            <w:r w:rsidRPr="00837DB1">
              <w:rPr>
                <w:color w:val="000000" w:themeColor="text1"/>
                <w:sz w:val="28"/>
                <w:szCs w:val="28"/>
                <w:lang w:eastAsia="ro-RO"/>
              </w:rPr>
              <w:t>Deşeurilor</w:t>
            </w:r>
            <w:proofErr w:type="spellEnd"/>
          </w:p>
        </w:tc>
      </w:tr>
      <w:tr w:rsidR="00837DB1" w:rsidRPr="00837DB1" w14:paraId="61816EA3" w14:textId="77777777" w:rsidTr="008A4510">
        <w:tc>
          <w:tcPr>
            <w:tcW w:w="1146" w:type="pct"/>
          </w:tcPr>
          <w:p w14:paraId="224DB6DD" w14:textId="77777777" w:rsidR="00F521A9" w:rsidRPr="00837DB1" w:rsidRDefault="00F521A9" w:rsidP="000930DF">
            <w:pPr>
              <w:jc w:val="both"/>
              <w:rPr>
                <w:color w:val="000000" w:themeColor="text1"/>
                <w:lang w:eastAsia="ro-RO"/>
              </w:rPr>
            </w:pPr>
            <w:r w:rsidRPr="00837DB1">
              <w:rPr>
                <w:color w:val="000000" w:themeColor="text1"/>
                <w:lang w:eastAsia="ro-RO"/>
              </w:rPr>
              <w:t>SS</w:t>
            </w:r>
          </w:p>
        </w:tc>
        <w:tc>
          <w:tcPr>
            <w:tcW w:w="3854" w:type="pct"/>
          </w:tcPr>
          <w:p w14:paraId="1A6CF861"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Stație de Sortare</w:t>
            </w:r>
          </w:p>
        </w:tc>
      </w:tr>
      <w:tr w:rsidR="00837DB1" w:rsidRPr="00837DB1" w14:paraId="23DC4155" w14:textId="77777777" w:rsidTr="008A4510">
        <w:tc>
          <w:tcPr>
            <w:tcW w:w="1146" w:type="pct"/>
          </w:tcPr>
          <w:p w14:paraId="3D7E5568" w14:textId="77777777" w:rsidR="00F521A9" w:rsidRPr="00837DB1" w:rsidRDefault="00F521A9" w:rsidP="000930DF">
            <w:pPr>
              <w:jc w:val="both"/>
              <w:rPr>
                <w:color w:val="000000" w:themeColor="text1"/>
                <w:lang w:eastAsia="ro-RO"/>
              </w:rPr>
            </w:pPr>
            <w:r w:rsidRPr="00837DB1">
              <w:rPr>
                <w:color w:val="000000" w:themeColor="text1"/>
                <w:lang w:eastAsia="ro-RO"/>
              </w:rPr>
              <w:t>ST</w:t>
            </w:r>
          </w:p>
        </w:tc>
        <w:tc>
          <w:tcPr>
            <w:tcW w:w="3854" w:type="pct"/>
          </w:tcPr>
          <w:p w14:paraId="329F49BA"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Stație de Transfer</w:t>
            </w:r>
          </w:p>
        </w:tc>
      </w:tr>
      <w:tr w:rsidR="00837DB1" w:rsidRPr="00837DB1" w14:paraId="7767B38E" w14:textId="77777777" w:rsidTr="008A4510">
        <w:tc>
          <w:tcPr>
            <w:tcW w:w="1146" w:type="pct"/>
          </w:tcPr>
          <w:p w14:paraId="53C32EC6" w14:textId="77777777" w:rsidR="00F521A9" w:rsidRPr="00837DB1" w:rsidRDefault="00F521A9" w:rsidP="000930DF">
            <w:pPr>
              <w:jc w:val="both"/>
              <w:rPr>
                <w:color w:val="000000" w:themeColor="text1"/>
                <w:lang w:eastAsia="ro-RO"/>
              </w:rPr>
            </w:pPr>
            <w:r w:rsidRPr="00837DB1">
              <w:rPr>
                <w:color w:val="000000" w:themeColor="text1"/>
                <w:lang w:eastAsia="ro-RO"/>
              </w:rPr>
              <w:t>UAT</w:t>
            </w:r>
          </w:p>
        </w:tc>
        <w:tc>
          <w:tcPr>
            <w:tcW w:w="3854" w:type="pct"/>
          </w:tcPr>
          <w:p w14:paraId="01E6340E"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Unitate administrativ teritorială</w:t>
            </w:r>
          </w:p>
        </w:tc>
      </w:tr>
      <w:tr w:rsidR="00837DB1" w:rsidRPr="00837DB1" w14:paraId="7B360EB0" w14:textId="77777777" w:rsidTr="008A4510">
        <w:tc>
          <w:tcPr>
            <w:tcW w:w="1146" w:type="pct"/>
          </w:tcPr>
          <w:p w14:paraId="606050D0" w14:textId="77777777" w:rsidR="00F521A9" w:rsidRPr="00837DB1" w:rsidRDefault="00F521A9" w:rsidP="000930DF">
            <w:pPr>
              <w:jc w:val="both"/>
              <w:rPr>
                <w:color w:val="000000" w:themeColor="text1"/>
                <w:lang w:eastAsia="ro-RO"/>
              </w:rPr>
            </w:pPr>
            <w:r w:rsidRPr="00837DB1">
              <w:rPr>
                <w:color w:val="000000" w:themeColor="text1"/>
                <w:lang w:eastAsia="ro-RO"/>
              </w:rPr>
              <w:t xml:space="preserve">UE </w:t>
            </w:r>
          </w:p>
        </w:tc>
        <w:tc>
          <w:tcPr>
            <w:tcW w:w="3854" w:type="pct"/>
          </w:tcPr>
          <w:p w14:paraId="6A0920A3" w14:textId="77777777" w:rsidR="00F521A9" w:rsidRPr="00837DB1" w:rsidRDefault="00F521A9" w:rsidP="000930DF">
            <w:pPr>
              <w:jc w:val="both"/>
              <w:rPr>
                <w:color w:val="000000" w:themeColor="text1"/>
                <w:sz w:val="28"/>
                <w:szCs w:val="28"/>
                <w:lang w:eastAsia="ro-RO"/>
              </w:rPr>
            </w:pPr>
            <w:r w:rsidRPr="00837DB1">
              <w:rPr>
                <w:color w:val="000000" w:themeColor="text1"/>
                <w:sz w:val="28"/>
                <w:szCs w:val="28"/>
                <w:lang w:eastAsia="ro-RO"/>
              </w:rPr>
              <w:t xml:space="preserve">Uniunea Europeană </w:t>
            </w:r>
          </w:p>
        </w:tc>
      </w:tr>
    </w:tbl>
    <w:p w14:paraId="63DE7158" w14:textId="77777777" w:rsidR="00F521A9" w:rsidRPr="00837DB1" w:rsidRDefault="00F521A9" w:rsidP="000930DF">
      <w:pPr>
        <w:rPr>
          <w:b/>
          <w:bCs/>
          <w:color w:val="000000" w:themeColor="text1"/>
        </w:rPr>
      </w:pPr>
    </w:p>
    <w:p w14:paraId="67AF1D1A" w14:textId="77777777" w:rsidR="00F521A9" w:rsidRDefault="00F521A9" w:rsidP="000930DF">
      <w:pPr>
        <w:pStyle w:val="Titlu1"/>
        <w:spacing w:before="0" w:after="0"/>
        <w:ind w:left="360"/>
        <w:rPr>
          <w:rFonts w:ascii="Times New Roman" w:hAnsi="Times New Roman" w:cs="Times New Roman"/>
          <w:b/>
          <w:bCs/>
          <w:color w:val="000000" w:themeColor="text1"/>
          <w:sz w:val="28"/>
          <w:szCs w:val="28"/>
        </w:rPr>
      </w:pPr>
      <w:r w:rsidRPr="00837DB1">
        <w:rPr>
          <w:color w:val="000000" w:themeColor="text1"/>
        </w:rPr>
        <w:br w:type="page"/>
      </w:r>
      <w:bookmarkStart w:id="2" w:name="_Toc315258032"/>
      <w:bookmarkStart w:id="3" w:name="_Toc197796110"/>
      <w:r w:rsidRPr="000930DF">
        <w:rPr>
          <w:rFonts w:ascii="Times New Roman" w:hAnsi="Times New Roman" w:cs="Times New Roman"/>
          <w:b/>
          <w:bCs/>
          <w:color w:val="000000" w:themeColor="text1"/>
          <w:sz w:val="28"/>
          <w:szCs w:val="28"/>
        </w:rPr>
        <w:lastRenderedPageBreak/>
        <w:t>INTRODUCERE</w:t>
      </w:r>
      <w:bookmarkEnd w:id="2"/>
      <w:bookmarkEnd w:id="3"/>
    </w:p>
    <w:p w14:paraId="61CF57C0" w14:textId="77777777" w:rsidR="000930DF" w:rsidRPr="000930DF" w:rsidRDefault="000930DF" w:rsidP="000930DF"/>
    <w:p w14:paraId="43FC4A02" w14:textId="77777777" w:rsidR="00F521A9" w:rsidRPr="00837DB1" w:rsidRDefault="00F521A9" w:rsidP="000930DF">
      <w:pPr>
        <w:ind w:right="45"/>
        <w:jc w:val="both"/>
        <w:rPr>
          <w:b/>
          <w:color w:val="000000" w:themeColor="text1"/>
          <w:sz w:val="28"/>
          <w:szCs w:val="28"/>
        </w:rPr>
      </w:pPr>
      <w:r w:rsidRPr="00837DB1">
        <w:rPr>
          <w:color w:val="000000" w:themeColor="text1"/>
          <w:sz w:val="28"/>
          <w:szCs w:val="28"/>
        </w:rPr>
        <w:t xml:space="preserve">Prezentul document reprezintă </w:t>
      </w:r>
      <w:r w:rsidRPr="00837DB1">
        <w:rPr>
          <w:b/>
          <w:color w:val="000000" w:themeColor="text1"/>
          <w:sz w:val="28"/>
          <w:szCs w:val="28"/>
        </w:rPr>
        <w:t>Studiul de Oportunitate</w:t>
      </w:r>
      <w:r w:rsidRPr="00837DB1">
        <w:rPr>
          <w:color w:val="000000" w:themeColor="text1"/>
          <w:sz w:val="28"/>
          <w:szCs w:val="28"/>
        </w:rPr>
        <w:t xml:space="preserve"> </w:t>
      </w:r>
      <w:r w:rsidRPr="00837DB1">
        <w:rPr>
          <w:b/>
          <w:color w:val="000000" w:themeColor="text1"/>
          <w:sz w:val="28"/>
          <w:szCs w:val="28"/>
        </w:rPr>
        <w:t xml:space="preserve">pentru fundamentarea </w:t>
      </w:r>
      <w:proofErr w:type="spellStart"/>
      <w:r w:rsidRPr="00837DB1">
        <w:rPr>
          <w:b/>
          <w:color w:val="000000" w:themeColor="text1"/>
          <w:sz w:val="28"/>
          <w:szCs w:val="28"/>
        </w:rPr>
        <w:t>şi</w:t>
      </w:r>
      <w:proofErr w:type="spellEnd"/>
      <w:r w:rsidRPr="00837DB1">
        <w:rPr>
          <w:b/>
          <w:color w:val="000000" w:themeColor="text1"/>
          <w:sz w:val="28"/>
          <w:szCs w:val="28"/>
        </w:rPr>
        <w:t xml:space="preserve"> stabilirea soluțiilor optime de delegare a gestiunii, pentru următoarele </w:t>
      </w:r>
      <w:proofErr w:type="spellStart"/>
      <w:r w:rsidRPr="00837DB1">
        <w:rPr>
          <w:b/>
          <w:color w:val="000000" w:themeColor="text1"/>
          <w:sz w:val="28"/>
          <w:szCs w:val="28"/>
        </w:rPr>
        <w:t>activităţi</w:t>
      </w:r>
      <w:proofErr w:type="spellEnd"/>
      <w:r w:rsidRPr="00837DB1">
        <w:rPr>
          <w:b/>
          <w:color w:val="000000" w:themeColor="text1"/>
          <w:sz w:val="28"/>
          <w:szCs w:val="28"/>
        </w:rPr>
        <w:t xml:space="preserve"> componente ale serviciului de salubritate de pe raza județului Vrancea, aferente zonelor Adjud, Gugești, Vidra și Haret, respectiv :</w:t>
      </w:r>
    </w:p>
    <w:p w14:paraId="40B00738" w14:textId="77777777" w:rsidR="00F521A9" w:rsidRPr="00837DB1" w:rsidRDefault="00F521A9" w:rsidP="000930DF">
      <w:pPr>
        <w:pStyle w:val="Listparagraf"/>
        <w:numPr>
          <w:ilvl w:val="0"/>
          <w:numId w:val="9"/>
        </w:numPr>
        <w:ind w:right="45"/>
        <w:contextualSpacing w:val="0"/>
        <w:jc w:val="both"/>
        <w:rPr>
          <w:bCs/>
          <w:color w:val="000000" w:themeColor="text1"/>
          <w:sz w:val="28"/>
          <w:szCs w:val="28"/>
        </w:rPr>
      </w:pPr>
      <w:r w:rsidRPr="00837DB1">
        <w:rPr>
          <w:bCs/>
          <w:color w:val="000000" w:themeColor="text1"/>
          <w:sz w:val="28"/>
          <w:szCs w:val="28"/>
        </w:rPr>
        <w:t>colectarea separată și transportul separat al deșeurilor menajere și al deșeurilor similare provenind din activități comerciale din industrie și instituții, inclusiv fracții colectate separat;</w:t>
      </w:r>
    </w:p>
    <w:p w14:paraId="3C11B6AD" w14:textId="77777777" w:rsidR="00F521A9" w:rsidRPr="00837DB1" w:rsidRDefault="00F521A9" w:rsidP="000930DF">
      <w:pPr>
        <w:ind w:right="45"/>
        <w:jc w:val="both"/>
        <w:rPr>
          <w:bCs/>
          <w:color w:val="000000" w:themeColor="text1"/>
          <w:sz w:val="28"/>
          <w:szCs w:val="28"/>
        </w:rPr>
      </w:pPr>
      <w:r w:rsidRPr="00837DB1">
        <w:rPr>
          <w:bCs/>
          <w:color w:val="000000" w:themeColor="text1"/>
          <w:sz w:val="28"/>
          <w:szCs w:val="28"/>
        </w:rPr>
        <w:t xml:space="preserve">și </w:t>
      </w:r>
    </w:p>
    <w:p w14:paraId="0E99E1B1" w14:textId="77777777" w:rsidR="00F521A9" w:rsidRPr="00837DB1" w:rsidRDefault="00F521A9" w:rsidP="000930DF">
      <w:pPr>
        <w:pStyle w:val="Listparagraf"/>
        <w:numPr>
          <w:ilvl w:val="0"/>
          <w:numId w:val="9"/>
        </w:numPr>
        <w:ind w:right="45"/>
        <w:contextualSpacing w:val="0"/>
        <w:jc w:val="both"/>
        <w:rPr>
          <w:bCs/>
          <w:color w:val="000000" w:themeColor="text1"/>
          <w:sz w:val="28"/>
          <w:szCs w:val="28"/>
        </w:rPr>
      </w:pPr>
      <w:r w:rsidRPr="00837DB1">
        <w:rPr>
          <w:bCs/>
          <w:color w:val="000000" w:themeColor="text1"/>
          <w:sz w:val="28"/>
          <w:szCs w:val="28"/>
        </w:rPr>
        <w:t xml:space="preserve">operarea centrelor de colectare prin aport voluntar a </w:t>
      </w:r>
      <w:proofErr w:type="spellStart"/>
      <w:r w:rsidRPr="00837DB1">
        <w:rPr>
          <w:bCs/>
          <w:color w:val="000000" w:themeColor="text1"/>
          <w:sz w:val="28"/>
          <w:szCs w:val="28"/>
        </w:rPr>
        <w:t>deşeurilor</w:t>
      </w:r>
      <w:proofErr w:type="spellEnd"/>
      <w:r w:rsidRPr="00837DB1">
        <w:rPr>
          <w:bCs/>
          <w:color w:val="000000" w:themeColor="text1"/>
          <w:sz w:val="28"/>
          <w:szCs w:val="28"/>
        </w:rPr>
        <w:t xml:space="preserve"> de la persoanele fizice;</w:t>
      </w:r>
    </w:p>
    <w:p w14:paraId="40740AC8" w14:textId="77777777" w:rsidR="00F521A9" w:rsidRPr="00837DB1" w:rsidRDefault="00F521A9" w:rsidP="000930DF">
      <w:pPr>
        <w:ind w:right="45"/>
        <w:jc w:val="both"/>
        <w:rPr>
          <w:color w:val="000000" w:themeColor="text1"/>
          <w:sz w:val="28"/>
          <w:szCs w:val="28"/>
        </w:rPr>
      </w:pPr>
      <w:r w:rsidRPr="00837DB1">
        <w:rPr>
          <w:color w:val="000000" w:themeColor="text1"/>
          <w:sz w:val="28"/>
          <w:szCs w:val="28"/>
        </w:rPr>
        <w:t xml:space="preserve">inclusiv fundamentarea modalității de atribuire a contractului. </w:t>
      </w:r>
    </w:p>
    <w:p w14:paraId="3ECE7F6F" w14:textId="77777777" w:rsidR="00F521A9" w:rsidRPr="00837DB1" w:rsidRDefault="00F521A9" w:rsidP="000930DF">
      <w:pPr>
        <w:ind w:right="45"/>
        <w:jc w:val="both"/>
        <w:rPr>
          <w:color w:val="000000" w:themeColor="text1"/>
          <w:sz w:val="28"/>
          <w:szCs w:val="28"/>
        </w:rPr>
      </w:pPr>
      <w:r w:rsidRPr="00837DB1">
        <w:rPr>
          <w:color w:val="000000" w:themeColor="text1"/>
          <w:sz w:val="28"/>
          <w:szCs w:val="28"/>
        </w:rPr>
        <w:t xml:space="preserve">Având în vedere că identificarea soluției de delegare a gestiunii vizează doar unele activități specifice ale serviciului de salubritate, care însă fac parte din Sistemul de management integrat al deșeurilor implementat la nivelul întregului județ, identificarea soluției de delegare trebuie să țină cont de condițiile care au stat la baza creării sistemului integrat județean. Numai în acest mod se poate asigura o implementare adecvată a sistemului de gestionare a deșeurilor, axată pe o abordare unitară, integrată și corelată în raport atât cu celelalte activități specifice ale serviciului, cât și cu celelalte unități administrativ teritoriale de pe raza județului Vrancea. Documentul va prezenta și informații referitoare întregul sistem județean urmând a se avea în vedere că toate </w:t>
      </w:r>
      <w:proofErr w:type="spellStart"/>
      <w:r w:rsidRPr="00837DB1">
        <w:rPr>
          <w:color w:val="000000" w:themeColor="text1"/>
          <w:sz w:val="28"/>
          <w:szCs w:val="28"/>
        </w:rPr>
        <w:t>condiționalitățile</w:t>
      </w:r>
      <w:proofErr w:type="spellEnd"/>
      <w:r w:rsidRPr="00837DB1">
        <w:rPr>
          <w:color w:val="000000" w:themeColor="text1"/>
          <w:sz w:val="28"/>
          <w:szCs w:val="28"/>
        </w:rPr>
        <w:t xml:space="preserve"> existente la nivelul acestui sistem sunt aplicabile și activităților mai sus menționate.</w:t>
      </w:r>
    </w:p>
    <w:p w14:paraId="12FBAAEE" w14:textId="77777777" w:rsidR="00F521A9" w:rsidRDefault="00F521A9" w:rsidP="000930DF">
      <w:pPr>
        <w:ind w:right="45"/>
        <w:jc w:val="both"/>
        <w:rPr>
          <w:color w:val="000000" w:themeColor="text1"/>
          <w:sz w:val="28"/>
          <w:szCs w:val="28"/>
        </w:rPr>
      </w:pPr>
      <w:r w:rsidRPr="00837DB1">
        <w:rPr>
          <w:color w:val="000000" w:themeColor="text1"/>
          <w:sz w:val="28"/>
          <w:szCs w:val="28"/>
        </w:rPr>
        <w:t>Prezentul document este elaborat pentru a se asigura conformarea legală a beneficiarului cu prevederile art. 29 alin. 2 din Legea 51/2006 privind serviciile comunitare de utilități publice</w:t>
      </w:r>
      <w:bookmarkStart w:id="4" w:name="_Toc315258033"/>
      <w:r w:rsidRPr="00837DB1">
        <w:rPr>
          <w:color w:val="000000" w:themeColor="text1"/>
          <w:sz w:val="28"/>
          <w:szCs w:val="28"/>
        </w:rPr>
        <w:t>.</w:t>
      </w:r>
    </w:p>
    <w:p w14:paraId="6F0DA296" w14:textId="77777777" w:rsidR="000930DF" w:rsidRPr="00837DB1" w:rsidRDefault="000930DF" w:rsidP="000930DF">
      <w:pPr>
        <w:ind w:right="45"/>
        <w:jc w:val="both"/>
        <w:rPr>
          <w:color w:val="000000" w:themeColor="text1"/>
          <w:sz w:val="28"/>
          <w:szCs w:val="28"/>
        </w:rPr>
      </w:pPr>
    </w:p>
    <w:p w14:paraId="5BD92BA0" w14:textId="77777777" w:rsidR="00F521A9" w:rsidRPr="000930DF"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5" w:name="_Toc197796111"/>
      <w:r w:rsidRPr="000930DF">
        <w:rPr>
          <w:rFonts w:ascii="Times New Roman" w:hAnsi="Times New Roman" w:cs="Times New Roman"/>
          <w:b/>
          <w:bCs/>
          <w:color w:val="000000" w:themeColor="text1"/>
          <w:sz w:val="28"/>
          <w:szCs w:val="28"/>
        </w:rPr>
        <w:t>ASPECTE GENERALE</w:t>
      </w:r>
      <w:bookmarkEnd w:id="4"/>
      <w:bookmarkEnd w:id="5"/>
    </w:p>
    <w:p w14:paraId="356B77AF" w14:textId="77777777" w:rsidR="00F521A9" w:rsidRPr="00837DB1" w:rsidRDefault="00F521A9" w:rsidP="000930DF">
      <w:pPr>
        <w:pStyle w:val="Titlu1"/>
        <w:keepLines w:val="0"/>
        <w:numPr>
          <w:ilvl w:val="1"/>
          <w:numId w:val="1"/>
        </w:numPr>
        <w:spacing w:before="0" w:after="0"/>
        <w:ind w:left="720"/>
        <w:rPr>
          <w:color w:val="000000" w:themeColor="text1"/>
          <w:sz w:val="28"/>
          <w:szCs w:val="28"/>
        </w:rPr>
      </w:pPr>
      <w:bookmarkStart w:id="6" w:name="_Toc315258034"/>
      <w:bookmarkStart w:id="7" w:name="_Toc197796112"/>
      <w:r w:rsidRPr="00837DB1">
        <w:rPr>
          <w:color w:val="000000" w:themeColor="text1"/>
          <w:sz w:val="28"/>
          <w:szCs w:val="28"/>
        </w:rPr>
        <w:t>Context</w:t>
      </w:r>
      <w:bookmarkEnd w:id="6"/>
      <w:bookmarkEnd w:id="7"/>
      <w:r w:rsidRPr="00837DB1">
        <w:rPr>
          <w:color w:val="000000" w:themeColor="text1"/>
          <w:sz w:val="28"/>
          <w:szCs w:val="28"/>
        </w:rPr>
        <w:t xml:space="preserve"> </w:t>
      </w:r>
    </w:p>
    <w:p w14:paraId="76DB5740"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Gestionarea </w:t>
      </w:r>
      <w:proofErr w:type="spellStart"/>
      <w:r w:rsidRPr="00837DB1">
        <w:rPr>
          <w:color w:val="000000" w:themeColor="text1"/>
          <w:sz w:val="28"/>
          <w:szCs w:val="28"/>
        </w:rPr>
        <w:t>deşeurilor</w:t>
      </w:r>
      <w:proofErr w:type="spellEnd"/>
      <w:r w:rsidRPr="00837DB1">
        <w:rPr>
          <w:color w:val="000000" w:themeColor="text1"/>
          <w:sz w:val="28"/>
          <w:szCs w:val="28"/>
        </w:rPr>
        <w:t xml:space="preserve"> reprezintă una dintre problemele majore cu care se confruntă România, cu impact semnificativ asupra mediului si sănătății populației. Aspectele vizate se referă in principal la activitățile de colectare și transport, tratare, valorificare </w:t>
      </w:r>
      <w:proofErr w:type="spellStart"/>
      <w:r w:rsidRPr="00837DB1">
        <w:rPr>
          <w:color w:val="000000" w:themeColor="text1"/>
          <w:sz w:val="28"/>
          <w:szCs w:val="28"/>
        </w:rPr>
        <w:t>şi</w:t>
      </w:r>
      <w:proofErr w:type="spellEnd"/>
      <w:r w:rsidRPr="00837DB1">
        <w:rPr>
          <w:color w:val="000000" w:themeColor="text1"/>
          <w:sz w:val="28"/>
          <w:szCs w:val="28"/>
        </w:rPr>
        <w:t xml:space="preserve"> eliminare a </w:t>
      </w:r>
      <w:proofErr w:type="spellStart"/>
      <w:r w:rsidRPr="00837DB1">
        <w:rPr>
          <w:color w:val="000000" w:themeColor="text1"/>
          <w:sz w:val="28"/>
          <w:szCs w:val="28"/>
        </w:rPr>
        <w:t>deşeurilor</w:t>
      </w:r>
      <w:proofErr w:type="spellEnd"/>
      <w:r w:rsidRPr="00837DB1">
        <w:rPr>
          <w:color w:val="000000" w:themeColor="text1"/>
          <w:sz w:val="28"/>
          <w:szCs w:val="28"/>
        </w:rPr>
        <w:t>.</w:t>
      </w:r>
    </w:p>
    <w:p w14:paraId="57AF3AEB"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Politicile UE din domeniul managementului </w:t>
      </w:r>
      <w:proofErr w:type="spellStart"/>
      <w:r w:rsidRPr="00837DB1">
        <w:rPr>
          <w:color w:val="000000" w:themeColor="text1"/>
          <w:sz w:val="28"/>
          <w:szCs w:val="28"/>
        </w:rPr>
        <w:t>deşeurilor</w:t>
      </w:r>
      <w:proofErr w:type="spellEnd"/>
      <w:r w:rsidRPr="00837DB1">
        <w:rPr>
          <w:color w:val="000000" w:themeColor="text1"/>
          <w:sz w:val="28"/>
          <w:szCs w:val="28"/>
        </w:rPr>
        <w:t xml:space="preserve"> evidențiază importanta unei abordări integrate în gestionarea </w:t>
      </w:r>
      <w:proofErr w:type="spellStart"/>
      <w:r w:rsidRPr="00837DB1">
        <w:rPr>
          <w:color w:val="000000" w:themeColor="text1"/>
          <w:sz w:val="28"/>
          <w:szCs w:val="28"/>
        </w:rPr>
        <w:t>deşeurilor</w:t>
      </w:r>
      <w:proofErr w:type="spellEnd"/>
      <w:r w:rsidRPr="00837DB1">
        <w:rPr>
          <w:color w:val="000000" w:themeColor="text1"/>
          <w:sz w:val="28"/>
          <w:szCs w:val="28"/>
        </w:rPr>
        <w:t xml:space="preserve">, care include construcția facilitaților de eliminare a </w:t>
      </w:r>
      <w:proofErr w:type="spellStart"/>
      <w:r w:rsidRPr="00837DB1">
        <w:rPr>
          <w:color w:val="000000" w:themeColor="text1"/>
          <w:sz w:val="28"/>
          <w:szCs w:val="28"/>
        </w:rPr>
        <w:t>deşeurilor</w:t>
      </w:r>
      <w:proofErr w:type="spellEnd"/>
      <w:r w:rsidRPr="00837DB1">
        <w:rPr>
          <w:color w:val="000000" w:themeColor="text1"/>
          <w:sz w:val="28"/>
          <w:szCs w:val="28"/>
        </w:rPr>
        <w:t xml:space="preserve"> împreună cu masuri de prevenire a producerii </w:t>
      </w:r>
      <w:proofErr w:type="spellStart"/>
      <w:r w:rsidRPr="00837DB1">
        <w:rPr>
          <w:color w:val="000000" w:themeColor="text1"/>
          <w:sz w:val="28"/>
          <w:szCs w:val="28"/>
        </w:rPr>
        <w:t>deşeurilor</w:t>
      </w:r>
      <w:proofErr w:type="spellEnd"/>
      <w:r w:rsidRPr="00837DB1">
        <w:rPr>
          <w:color w:val="000000" w:themeColor="text1"/>
          <w:sz w:val="28"/>
          <w:szCs w:val="28"/>
        </w:rPr>
        <w:t xml:space="preserve"> </w:t>
      </w:r>
      <w:proofErr w:type="spellStart"/>
      <w:r w:rsidRPr="00837DB1">
        <w:rPr>
          <w:color w:val="000000" w:themeColor="text1"/>
          <w:sz w:val="28"/>
          <w:szCs w:val="28"/>
        </w:rPr>
        <w:t>şi</w:t>
      </w:r>
      <w:proofErr w:type="spellEnd"/>
      <w:r w:rsidRPr="00837DB1">
        <w:rPr>
          <w:color w:val="000000" w:themeColor="text1"/>
          <w:sz w:val="28"/>
          <w:szCs w:val="28"/>
        </w:rPr>
        <w:t xml:space="preserve"> reciclare, conforme cu ierarhia principiilor: prevenirea producției de </w:t>
      </w:r>
      <w:proofErr w:type="spellStart"/>
      <w:r w:rsidRPr="00837DB1">
        <w:rPr>
          <w:color w:val="000000" w:themeColor="text1"/>
          <w:sz w:val="28"/>
          <w:szCs w:val="28"/>
        </w:rPr>
        <w:t>deşeuri</w:t>
      </w:r>
      <w:proofErr w:type="spellEnd"/>
      <w:r w:rsidRPr="00837DB1">
        <w:rPr>
          <w:color w:val="000000" w:themeColor="text1"/>
          <w:sz w:val="28"/>
          <w:szCs w:val="28"/>
        </w:rPr>
        <w:t xml:space="preserve"> </w:t>
      </w:r>
      <w:proofErr w:type="spellStart"/>
      <w:r w:rsidRPr="00837DB1">
        <w:rPr>
          <w:color w:val="000000" w:themeColor="text1"/>
          <w:sz w:val="28"/>
          <w:szCs w:val="28"/>
        </w:rPr>
        <w:t>şi</w:t>
      </w:r>
      <w:proofErr w:type="spellEnd"/>
      <w:r w:rsidRPr="00837DB1">
        <w:rPr>
          <w:color w:val="000000" w:themeColor="text1"/>
          <w:sz w:val="28"/>
          <w:szCs w:val="28"/>
        </w:rPr>
        <w:t xml:space="preserve"> a impactului negativ al acesteia, recuperarea si valorificarea </w:t>
      </w:r>
      <w:proofErr w:type="spellStart"/>
      <w:r w:rsidRPr="00837DB1">
        <w:rPr>
          <w:color w:val="000000" w:themeColor="text1"/>
          <w:sz w:val="28"/>
          <w:szCs w:val="28"/>
        </w:rPr>
        <w:t>deşeurilor</w:t>
      </w:r>
      <w:proofErr w:type="spellEnd"/>
      <w:r w:rsidRPr="00837DB1">
        <w:rPr>
          <w:color w:val="000000" w:themeColor="text1"/>
          <w:sz w:val="28"/>
          <w:szCs w:val="28"/>
        </w:rPr>
        <w:t xml:space="preserve"> prin reciclare, refolosire </w:t>
      </w:r>
      <w:proofErr w:type="spellStart"/>
      <w:r w:rsidRPr="00837DB1">
        <w:rPr>
          <w:color w:val="000000" w:themeColor="text1"/>
          <w:sz w:val="28"/>
          <w:szCs w:val="28"/>
        </w:rPr>
        <w:t>şi</w:t>
      </w:r>
      <w:proofErr w:type="spellEnd"/>
      <w:r w:rsidRPr="00837DB1">
        <w:rPr>
          <w:color w:val="000000" w:themeColor="text1"/>
          <w:sz w:val="28"/>
          <w:szCs w:val="28"/>
        </w:rPr>
        <w:t xml:space="preserve"> depozitarea finala sigura a </w:t>
      </w:r>
      <w:proofErr w:type="spellStart"/>
      <w:r w:rsidRPr="00837DB1">
        <w:rPr>
          <w:color w:val="000000" w:themeColor="text1"/>
          <w:sz w:val="28"/>
          <w:szCs w:val="28"/>
        </w:rPr>
        <w:t>deşeurilor</w:t>
      </w:r>
      <w:proofErr w:type="spellEnd"/>
      <w:r w:rsidRPr="00837DB1">
        <w:rPr>
          <w:color w:val="000000" w:themeColor="text1"/>
          <w:sz w:val="28"/>
          <w:szCs w:val="28"/>
        </w:rPr>
        <w:t>, acolo unde nu exista posibilitatea recuperării.</w:t>
      </w:r>
    </w:p>
    <w:p w14:paraId="78742F32"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Armonizarea politicilor naționale privind protecția mediului si managementul </w:t>
      </w:r>
      <w:proofErr w:type="spellStart"/>
      <w:r w:rsidRPr="00837DB1">
        <w:rPr>
          <w:color w:val="000000" w:themeColor="text1"/>
          <w:sz w:val="28"/>
          <w:szCs w:val="28"/>
        </w:rPr>
        <w:t>deşeurilor</w:t>
      </w:r>
      <w:proofErr w:type="spellEnd"/>
      <w:r w:rsidRPr="00837DB1">
        <w:rPr>
          <w:color w:val="000000" w:themeColor="text1"/>
          <w:sz w:val="28"/>
          <w:szCs w:val="28"/>
        </w:rPr>
        <w:t xml:space="preserve"> cu legislația si practicile europene din acest domeniu implica nu numai </w:t>
      </w:r>
      <w:r w:rsidRPr="00837DB1">
        <w:rPr>
          <w:color w:val="000000" w:themeColor="text1"/>
          <w:sz w:val="28"/>
          <w:szCs w:val="28"/>
        </w:rPr>
        <w:lastRenderedPageBreak/>
        <w:t xml:space="preserve">o noua abordare a problematicii </w:t>
      </w:r>
      <w:proofErr w:type="spellStart"/>
      <w:r w:rsidRPr="00837DB1">
        <w:rPr>
          <w:color w:val="000000" w:themeColor="text1"/>
          <w:sz w:val="28"/>
          <w:szCs w:val="28"/>
        </w:rPr>
        <w:t>deşeurilor</w:t>
      </w:r>
      <w:proofErr w:type="spellEnd"/>
      <w:r w:rsidRPr="00837DB1">
        <w:rPr>
          <w:color w:val="000000" w:themeColor="text1"/>
          <w:sz w:val="28"/>
          <w:szCs w:val="28"/>
        </w:rPr>
        <w:t>, ci si realizarea unei infrastructuri moderne, flexibile si adecvate, cu ajutorul căreia sa se asigure respectarea obligațiilor asumate de Romania prin Tratatul de Aderare si totodată, conformarea cu cerințele Acquis-ului comunitar.</w:t>
      </w:r>
    </w:p>
    <w:p w14:paraId="1C438B99" w14:textId="77777777" w:rsidR="00F521A9" w:rsidRPr="00837DB1" w:rsidRDefault="00F521A9" w:rsidP="000930DF">
      <w:pPr>
        <w:rPr>
          <w:b/>
          <w:color w:val="000000" w:themeColor="text1"/>
          <w:sz w:val="28"/>
          <w:szCs w:val="28"/>
        </w:rPr>
      </w:pPr>
      <w:r w:rsidRPr="00837DB1">
        <w:rPr>
          <w:b/>
          <w:color w:val="000000" w:themeColor="text1"/>
          <w:sz w:val="28"/>
          <w:szCs w:val="28"/>
        </w:rPr>
        <w:t xml:space="preserve">Motivații de ordin </w:t>
      </w:r>
      <w:proofErr w:type="spellStart"/>
      <w:r w:rsidRPr="00837DB1">
        <w:rPr>
          <w:b/>
          <w:color w:val="000000" w:themeColor="text1"/>
          <w:sz w:val="28"/>
          <w:szCs w:val="28"/>
        </w:rPr>
        <w:t>tehnico</w:t>
      </w:r>
      <w:proofErr w:type="spellEnd"/>
      <w:r w:rsidRPr="00837DB1">
        <w:rPr>
          <w:b/>
          <w:color w:val="000000" w:themeColor="text1"/>
          <w:sz w:val="28"/>
          <w:szCs w:val="28"/>
        </w:rPr>
        <w:t>-organizatorice</w:t>
      </w:r>
    </w:p>
    <w:p w14:paraId="664F3EED"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 xml:space="preserve">In scopul diminuării impactului asupra mediului </w:t>
      </w:r>
      <w:proofErr w:type="spellStart"/>
      <w:r w:rsidRPr="00837DB1">
        <w:rPr>
          <w:color w:val="000000" w:themeColor="text1"/>
          <w:sz w:val="28"/>
          <w:szCs w:val="28"/>
        </w:rPr>
        <w:t>şi</w:t>
      </w:r>
      <w:proofErr w:type="spellEnd"/>
      <w:r w:rsidRPr="00837DB1">
        <w:rPr>
          <w:color w:val="000000" w:themeColor="text1"/>
          <w:sz w:val="28"/>
          <w:szCs w:val="28"/>
        </w:rPr>
        <w:t xml:space="preserve"> a riscurilor asupra sănătății umane date de modul necorespunzător de gestionare a </w:t>
      </w:r>
      <w:proofErr w:type="spellStart"/>
      <w:r w:rsidRPr="00837DB1">
        <w:rPr>
          <w:color w:val="000000" w:themeColor="text1"/>
          <w:sz w:val="28"/>
          <w:szCs w:val="28"/>
        </w:rPr>
        <w:t>deşeurilor</w:t>
      </w:r>
      <w:proofErr w:type="spellEnd"/>
      <w:r w:rsidRPr="00837DB1">
        <w:rPr>
          <w:color w:val="000000" w:themeColor="text1"/>
          <w:sz w:val="28"/>
          <w:szCs w:val="28"/>
        </w:rPr>
        <w:t xml:space="preserve"> din momentul de față și al conformării cu legislația UE și din Romania în domeniu, Sistemul de Management Integrat al </w:t>
      </w:r>
      <w:proofErr w:type="spellStart"/>
      <w:r w:rsidRPr="00837DB1">
        <w:rPr>
          <w:color w:val="000000" w:themeColor="text1"/>
          <w:sz w:val="28"/>
          <w:szCs w:val="28"/>
        </w:rPr>
        <w:t>Deşeurilor</w:t>
      </w:r>
      <w:proofErr w:type="spellEnd"/>
      <w:r w:rsidRPr="00837DB1">
        <w:rPr>
          <w:color w:val="000000" w:themeColor="text1"/>
          <w:sz w:val="28"/>
          <w:szCs w:val="28"/>
        </w:rPr>
        <w:t xml:space="preserve"> (SMID) și în special activitatea de colectare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va trebui sa facă dovada unor performante calitative si cantitative superioare actualului sistem de salubrizare.</w:t>
      </w:r>
    </w:p>
    <w:p w14:paraId="092DFBD8" w14:textId="77777777" w:rsidR="00F521A9" w:rsidRPr="00837DB1" w:rsidRDefault="00F521A9" w:rsidP="000930DF">
      <w:pPr>
        <w:autoSpaceDE w:val="0"/>
        <w:autoSpaceDN w:val="0"/>
        <w:adjustRightInd w:val="0"/>
        <w:jc w:val="both"/>
        <w:rPr>
          <w:color w:val="000000" w:themeColor="text1"/>
          <w:sz w:val="28"/>
          <w:szCs w:val="28"/>
        </w:rPr>
      </w:pPr>
      <w:r w:rsidRPr="00837DB1">
        <w:rPr>
          <w:color w:val="000000" w:themeColor="text1"/>
          <w:sz w:val="28"/>
          <w:szCs w:val="28"/>
        </w:rPr>
        <w:t>Activitatea de supuse regimului juridic al serviciilor publice de interes general, le sunt aplicabile obligațiile de serviciu public definite potrivit următoarelor exigențe/cerințe fundamentale:</w:t>
      </w:r>
    </w:p>
    <w:p w14:paraId="4423369B"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universalitate si continuitate;</w:t>
      </w:r>
    </w:p>
    <w:p w14:paraId="15F2A770"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adaptabilitate la cerințele utilizatorilor </w:t>
      </w:r>
      <w:proofErr w:type="spellStart"/>
      <w:r w:rsidRPr="00837DB1">
        <w:rPr>
          <w:color w:val="000000" w:themeColor="text1"/>
          <w:sz w:val="28"/>
          <w:szCs w:val="28"/>
        </w:rPr>
        <w:t>şi</w:t>
      </w:r>
      <w:proofErr w:type="spellEnd"/>
      <w:r w:rsidRPr="00837DB1">
        <w:rPr>
          <w:color w:val="000000" w:themeColor="text1"/>
          <w:sz w:val="28"/>
          <w:szCs w:val="28"/>
        </w:rPr>
        <w:t xml:space="preserve"> gestiune pe termen lung;</w:t>
      </w:r>
    </w:p>
    <w:p w14:paraId="190E1FF9"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accesibilitate egală </w:t>
      </w:r>
      <w:proofErr w:type="spellStart"/>
      <w:r w:rsidRPr="00837DB1">
        <w:rPr>
          <w:color w:val="000000" w:themeColor="text1"/>
          <w:sz w:val="28"/>
          <w:szCs w:val="28"/>
        </w:rPr>
        <w:t>şi</w:t>
      </w:r>
      <w:proofErr w:type="spellEnd"/>
      <w:r w:rsidRPr="00837DB1">
        <w:rPr>
          <w:color w:val="000000" w:themeColor="text1"/>
          <w:sz w:val="28"/>
          <w:szCs w:val="28"/>
        </w:rPr>
        <w:t xml:space="preserve"> nediscriminatorie la serviciul public, în condiții contractuale reglementate;</w:t>
      </w:r>
    </w:p>
    <w:p w14:paraId="4DED5458"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transparență decizională </w:t>
      </w:r>
      <w:proofErr w:type="spellStart"/>
      <w:r w:rsidRPr="00837DB1">
        <w:rPr>
          <w:color w:val="000000" w:themeColor="text1"/>
          <w:sz w:val="28"/>
          <w:szCs w:val="28"/>
        </w:rPr>
        <w:t>şi</w:t>
      </w:r>
      <w:proofErr w:type="spellEnd"/>
      <w:r w:rsidRPr="00837DB1">
        <w:rPr>
          <w:color w:val="000000" w:themeColor="text1"/>
          <w:sz w:val="28"/>
          <w:szCs w:val="28"/>
        </w:rPr>
        <w:t xml:space="preserve"> protecția utilizatorilor;</w:t>
      </w:r>
    </w:p>
    <w:p w14:paraId="24C99959"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satisfacerea cerințelor cantitative </w:t>
      </w:r>
      <w:proofErr w:type="spellStart"/>
      <w:r w:rsidRPr="00837DB1">
        <w:rPr>
          <w:color w:val="000000" w:themeColor="text1"/>
          <w:sz w:val="28"/>
          <w:szCs w:val="28"/>
        </w:rPr>
        <w:t>şi</w:t>
      </w:r>
      <w:proofErr w:type="spellEnd"/>
      <w:r w:rsidRPr="00837DB1">
        <w:rPr>
          <w:color w:val="000000" w:themeColor="text1"/>
          <w:sz w:val="28"/>
          <w:szCs w:val="28"/>
        </w:rPr>
        <w:t xml:space="preserve"> calitative ale utilizatorilor, corespunzător prevederilor contractuale;</w:t>
      </w:r>
    </w:p>
    <w:p w14:paraId="650CBBF4"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sănătatea populației </w:t>
      </w:r>
      <w:proofErr w:type="spellStart"/>
      <w:r w:rsidRPr="00837DB1">
        <w:rPr>
          <w:color w:val="000000" w:themeColor="text1"/>
          <w:sz w:val="28"/>
          <w:szCs w:val="28"/>
        </w:rPr>
        <w:t>şi</w:t>
      </w:r>
      <w:proofErr w:type="spellEnd"/>
      <w:r w:rsidRPr="00837DB1">
        <w:rPr>
          <w:color w:val="000000" w:themeColor="text1"/>
          <w:sz w:val="28"/>
          <w:szCs w:val="28"/>
        </w:rPr>
        <w:t xml:space="preserve"> calitatea vieții;</w:t>
      </w:r>
    </w:p>
    <w:p w14:paraId="34936A90" w14:textId="77777777" w:rsidR="00F521A9" w:rsidRPr="00837DB1" w:rsidRDefault="00F521A9" w:rsidP="000930DF">
      <w:pPr>
        <w:pStyle w:val="ListParagraph1"/>
        <w:numPr>
          <w:ilvl w:val="0"/>
          <w:numId w:val="6"/>
        </w:numPr>
        <w:tabs>
          <w:tab w:val="clear" w:pos="340"/>
          <w:tab w:val="left" w:pos="142"/>
          <w:tab w:val="num" w:pos="993"/>
        </w:tabs>
        <w:autoSpaceDE w:val="0"/>
        <w:autoSpaceDN w:val="0"/>
        <w:adjustRightInd w:val="0"/>
        <w:ind w:left="284" w:hanging="284"/>
        <w:contextualSpacing w:val="0"/>
        <w:jc w:val="both"/>
        <w:rPr>
          <w:color w:val="000000" w:themeColor="text1"/>
          <w:sz w:val="28"/>
          <w:szCs w:val="28"/>
        </w:rPr>
      </w:pPr>
      <w:r w:rsidRPr="00837DB1">
        <w:rPr>
          <w:color w:val="000000" w:themeColor="text1"/>
          <w:sz w:val="28"/>
          <w:szCs w:val="28"/>
        </w:rPr>
        <w:t xml:space="preserve">protecția economică, juridică </w:t>
      </w:r>
      <w:proofErr w:type="spellStart"/>
      <w:r w:rsidRPr="00837DB1">
        <w:rPr>
          <w:color w:val="000000" w:themeColor="text1"/>
          <w:sz w:val="28"/>
          <w:szCs w:val="28"/>
        </w:rPr>
        <w:t>şi</w:t>
      </w:r>
      <w:proofErr w:type="spellEnd"/>
      <w:r w:rsidRPr="00837DB1">
        <w:rPr>
          <w:color w:val="000000" w:themeColor="text1"/>
          <w:sz w:val="28"/>
          <w:szCs w:val="28"/>
        </w:rPr>
        <w:t xml:space="preserve"> socială a utilizatorilor;</w:t>
      </w:r>
    </w:p>
    <w:p w14:paraId="166BF7DF"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 xml:space="preserve">funcționarea optimă, în condiții de siguranță a persoanelor </w:t>
      </w:r>
      <w:proofErr w:type="spellStart"/>
      <w:r w:rsidRPr="00837DB1">
        <w:rPr>
          <w:color w:val="000000" w:themeColor="text1"/>
          <w:sz w:val="28"/>
          <w:szCs w:val="28"/>
        </w:rPr>
        <w:t>şi</w:t>
      </w:r>
      <w:proofErr w:type="spellEnd"/>
      <w:r w:rsidRPr="00837DB1">
        <w:rPr>
          <w:color w:val="000000" w:themeColor="text1"/>
          <w:sz w:val="28"/>
          <w:szCs w:val="28"/>
        </w:rPr>
        <w:t xml:space="preserve"> a serviciului, de rentabilitate </w:t>
      </w:r>
      <w:proofErr w:type="spellStart"/>
      <w:r w:rsidRPr="00837DB1">
        <w:rPr>
          <w:color w:val="000000" w:themeColor="text1"/>
          <w:sz w:val="28"/>
          <w:szCs w:val="28"/>
        </w:rPr>
        <w:t>şi</w:t>
      </w:r>
      <w:proofErr w:type="spellEnd"/>
      <w:r w:rsidRPr="00837DB1">
        <w:rPr>
          <w:color w:val="000000" w:themeColor="text1"/>
          <w:sz w:val="28"/>
          <w:szCs w:val="28"/>
        </w:rPr>
        <w:t xml:space="preserve"> eficientă economică a construcțiilor, instalațiilor, echipamentelor </w:t>
      </w:r>
      <w:proofErr w:type="spellStart"/>
      <w:r w:rsidRPr="00837DB1">
        <w:rPr>
          <w:color w:val="000000" w:themeColor="text1"/>
          <w:sz w:val="28"/>
          <w:szCs w:val="28"/>
        </w:rPr>
        <w:t>şi</w:t>
      </w:r>
      <w:proofErr w:type="spellEnd"/>
      <w:r w:rsidRPr="00837DB1">
        <w:rPr>
          <w:color w:val="000000" w:themeColor="text1"/>
          <w:sz w:val="28"/>
          <w:szCs w:val="28"/>
        </w:rPr>
        <w:t xml:space="preserve"> dotărilor, corespunzător parametrilor tehnologici proiectați </w:t>
      </w:r>
      <w:proofErr w:type="spellStart"/>
      <w:r w:rsidRPr="00837DB1">
        <w:rPr>
          <w:color w:val="000000" w:themeColor="text1"/>
          <w:sz w:val="28"/>
          <w:szCs w:val="28"/>
        </w:rPr>
        <w:t>şi</w:t>
      </w:r>
      <w:proofErr w:type="spellEnd"/>
      <w:r w:rsidRPr="00837DB1">
        <w:rPr>
          <w:color w:val="000000" w:themeColor="text1"/>
          <w:sz w:val="28"/>
          <w:szCs w:val="28"/>
        </w:rPr>
        <w:t xml:space="preserve"> în conformitate cu caietele de sarcini, cu instrucțiunile de exploatare </w:t>
      </w:r>
      <w:proofErr w:type="spellStart"/>
      <w:r w:rsidRPr="00837DB1">
        <w:rPr>
          <w:color w:val="000000" w:themeColor="text1"/>
          <w:sz w:val="28"/>
          <w:szCs w:val="28"/>
        </w:rPr>
        <w:t>şi</w:t>
      </w:r>
      <w:proofErr w:type="spellEnd"/>
      <w:r w:rsidRPr="00837DB1">
        <w:rPr>
          <w:color w:val="000000" w:themeColor="text1"/>
          <w:sz w:val="28"/>
          <w:szCs w:val="28"/>
        </w:rPr>
        <w:t xml:space="preserve"> cu regulamentele serviciilor;</w:t>
      </w:r>
    </w:p>
    <w:p w14:paraId="4710EC85"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introducerea unor metode moderne de management;</w:t>
      </w:r>
    </w:p>
    <w:p w14:paraId="6F4E813B"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 xml:space="preserve">realizarea implementării a strategiilor, politicilor, programelor </w:t>
      </w:r>
      <w:proofErr w:type="spellStart"/>
      <w:r w:rsidRPr="00837DB1">
        <w:rPr>
          <w:color w:val="000000" w:themeColor="text1"/>
          <w:sz w:val="28"/>
          <w:szCs w:val="28"/>
        </w:rPr>
        <w:t>şi</w:t>
      </w:r>
      <w:proofErr w:type="spellEnd"/>
      <w:r w:rsidRPr="00837DB1">
        <w:rPr>
          <w:color w:val="000000" w:themeColor="text1"/>
          <w:sz w:val="28"/>
          <w:szCs w:val="28"/>
        </w:rPr>
        <w:t>/sau proiectelor din sfera serviciilor de utilități publice;</w:t>
      </w:r>
    </w:p>
    <w:p w14:paraId="31C0A93F"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 xml:space="preserve">Dezvoltarea durabilă, protejarea </w:t>
      </w:r>
      <w:proofErr w:type="spellStart"/>
      <w:r w:rsidRPr="00837DB1">
        <w:rPr>
          <w:color w:val="000000" w:themeColor="text1"/>
          <w:sz w:val="28"/>
          <w:szCs w:val="28"/>
        </w:rPr>
        <w:t>şi</w:t>
      </w:r>
      <w:proofErr w:type="spellEnd"/>
      <w:r w:rsidRPr="00837DB1">
        <w:rPr>
          <w:color w:val="000000" w:themeColor="text1"/>
          <w:sz w:val="28"/>
          <w:szCs w:val="28"/>
        </w:rPr>
        <w:t xml:space="preserve"> valorificarea domeniului public </w:t>
      </w:r>
      <w:proofErr w:type="spellStart"/>
      <w:r w:rsidRPr="00837DB1">
        <w:rPr>
          <w:color w:val="000000" w:themeColor="text1"/>
          <w:sz w:val="28"/>
          <w:szCs w:val="28"/>
        </w:rPr>
        <w:t>şi</w:t>
      </w:r>
      <w:proofErr w:type="spellEnd"/>
      <w:r w:rsidRPr="00837DB1">
        <w:rPr>
          <w:color w:val="000000" w:themeColor="text1"/>
          <w:sz w:val="28"/>
          <w:szCs w:val="28"/>
        </w:rPr>
        <w:t xml:space="preserve"> privat al </w:t>
      </w:r>
      <w:proofErr w:type="spellStart"/>
      <w:r w:rsidRPr="00837DB1">
        <w:rPr>
          <w:color w:val="000000" w:themeColor="text1"/>
          <w:sz w:val="28"/>
          <w:szCs w:val="28"/>
        </w:rPr>
        <w:t>unităţilor</w:t>
      </w:r>
      <w:proofErr w:type="spellEnd"/>
      <w:r w:rsidRPr="00837DB1">
        <w:rPr>
          <w:color w:val="000000" w:themeColor="text1"/>
          <w:sz w:val="28"/>
          <w:szCs w:val="28"/>
        </w:rPr>
        <w:t xml:space="preserve"> administrativ-teritoriale </w:t>
      </w:r>
      <w:proofErr w:type="spellStart"/>
      <w:r w:rsidRPr="00837DB1">
        <w:rPr>
          <w:color w:val="000000" w:themeColor="text1"/>
          <w:sz w:val="28"/>
          <w:szCs w:val="28"/>
        </w:rPr>
        <w:t>şi</w:t>
      </w:r>
      <w:proofErr w:type="spellEnd"/>
      <w:r w:rsidRPr="00837DB1">
        <w:rPr>
          <w:color w:val="000000" w:themeColor="text1"/>
          <w:sz w:val="28"/>
          <w:szCs w:val="28"/>
        </w:rPr>
        <w:t xml:space="preserve"> protecția </w:t>
      </w:r>
      <w:proofErr w:type="spellStart"/>
      <w:r w:rsidRPr="00837DB1">
        <w:rPr>
          <w:color w:val="000000" w:themeColor="text1"/>
          <w:sz w:val="28"/>
          <w:szCs w:val="28"/>
        </w:rPr>
        <w:t>şi</w:t>
      </w:r>
      <w:proofErr w:type="spellEnd"/>
      <w:r w:rsidRPr="00837DB1">
        <w:rPr>
          <w:color w:val="000000" w:themeColor="text1"/>
          <w:sz w:val="28"/>
          <w:szCs w:val="28"/>
        </w:rPr>
        <w:t xml:space="preserve"> conservarea mediului, în conformitate cu reglementările specifice în vigoare;</w:t>
      </w:r>
    </w:p>
    <w:p w14:paraId="4729B69E"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 xml:space="preserve">informarea </w:t>
      </w:r>
      <w:proofErr w:type="spellStart"/>
      <w:r w:rsidRPr="00837DB1">
        <w:rPr>
          <w:color w:val="000000" w:themeColor="text1"/>
          <w:sz w:val="28"/>
          <w:szCs w:val="28"/>
        </w:rPr>
        <w:t>şi</w:t>
      </w:r>
      <w:proofErr w:type="spellEnd"/>
      <w:r w:rsidRPr="00837DB1">
        <w:rPr>
          <w:color w:val="000000" w:themeColor="text1"/>
          <w:sz w:val="28"/>
          <w:szCs w:val="28"/>
        </w:rPr>
        <w:t xml:space="preserve"> consultarea comunităților locale beneficiare ale acestor servicii;</w:t>
      </w:r>
    </w:p>
    <w:p w14:paraId="264FB859" w14:textId="77777777" w:rsidR="00F521A9" w:rsidRPr="00837DB1" w:rsidRDefault="00F521A9" w:rsidP="000930DF">
      <w:pPr>
        <w:pStyle w:val="ListParagraph1"/>
        <w:numPr>
          <w:ilvl w:val="0"/>
          <w:numId w:val="6"/>
        </w:numPr>
        <w:tabs>
          <w:tab w:val="clear" w:pos="340"/>
          <w:tab w:val="num" w:pos="567"/>
        </w:tabs>
        <w:autoSpaceDE w:val="0"/>
        <w:autoSpaceDN w:val="0"/>
        <w:adjustRightInd w:val="0"/>
        <w:ind w:left="0" w:firstLine="0"/>
        <w:contextualSpacing w:val="0"/>
        <w:jc w:val="both"/>
        <w:rPr>
          <w:color w:val="000000" w:themeColor="text1"/>
          <w:sz w:val="28"/>
          <w:szCs w:val="28"/>
        </w:rPr>
      </w:pPr>
      <w:r w:rsidRPr="00837DB1">
        <w:rPr>
          <w:color w:val="000000" w:themeColor="text1"/>
          <w:sz w:val="28"/>
          <w:szCs w:val="28"/>
        </w:rPr>
        <w:t xml:space="preserve">respectarea principiilor economiei de piață, asigurarea unui mediu concurențial, restrângerea </w:t>
      </w:r>
      <w:proofErr w:type="spellStart"/>
      <w:r w:rsidRPr="00837DB1">
        <w:rPr>
          <w:color w:val="000000" w:themeColor="text1"/>
          <w:sz w:val="28"/>
          <w:szCs w:val="28"/>
        </w:rPr>
        <w:t>şi</w:t>
      </w:r>
      <w:proofErr w:type="spellEnd"/>
      <w:r w:rsidRPr="00837DB1">
        <w:rPr>
          <w:color w:val="000000" w:themeColor="text1"/>
          <w:sz w:val="28"/>
          <w:szCs w:val="28"/>
        </w:rPr>
        <w:t xml:space="preserve"> reglementarea ariilor de monopol.</w:t>
      </w:r>
    </w:p>
    <w:p w14:paraId="0901CCE4" w14:textId="77777777" w:rsidR="00F521A9" w:rsidRPr="00837DB1" w:rsidRDefault="00F521A9" w:rsidP="000930DF">
      <w:pPr>
        <w:rPr>
          <w:b/>
          <w:color w:val="000000" w:themeColor="text1"/>
          <w:sz w:val="28"/>
          <w:szCs w:val="28"/>
        </w:rPr>
      </w:pPr>
      <w:r w:rsidRPr="00837DB1">
        <w:rPr>
          <w:b/>
          <w:color w:val="000000" w:themeColor="text1"/>
          <w:sz w:val="28"/>
          <w:szCs w:val="28"/>
        </w:rPr>
        <w:t xml:space="preserve">Motivații </w:t>
      </w:r>
      <w:proofErr w:type="spellStart"/>
      <w:r w:rsidRPr="00837DB1">
        <w:rPr>
          <w:b/>
          <w:color w:val="000000" w:themeColor="text1"/>
          <w:sz w:val="28"/>
          <w:szCs w:val="28"/>
        </w:rPr>
        <w:t>economico</w:t>
      </w:r>
      <w:proofErr w:type="spellEnd"/>
      <w:r w:rsidRPr="00837DB1">
        <w:rPr>
          <w:b/>
          <w:color w:val="000000" w:themeColor="text1"/>
          <w:sz w:val="28"/>
          <w:szCs w:val="28"/>
        </w:rPr>
        <w:t xml:space="preserve"> – financiare</w:t>
      </w:r>
    </w:p>
    <w:p w14:paraId="251E0180"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 xml:space="preserve">Serviciul public de salubrizare, și implicit activitățile care fac obiectul prezentului studiu, vor urmări să realizeze un raport calitate/cost cât mai bun pentru perioada de derulare a contractului de delegare de gestiune și un echilibru între riscurile și beneficiile asumate prin contract. </w:t>
      </w:r>
    </w:p>
    <w:p w14:paraId="0B2C4799"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Structura și nivelul tarifelor practicate de operator vor reflecta costul efectiv al prestației și vor fi în conformitate cu prevederile legale.</w:t>
      </w:r>
    </w:p>
    <w:p w14:paraId="3CC35F9F"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lastRenderedPageBreak/>
        <w:t>Prin realizarea unei proceduri de licitație deschisa, se va putea selecta un operator care să ofere cele mai bune premise pentru îndeplinirea acestor obiective, precum si o transparenta ridicata a delegării serviciului de salubrizare.</w:t>
      </w:r>
    </w:p>
    <w:p w14:paraId="2E382297" w14:textId="77777777" w:rsidR="00F521A9" w:rsidRPr="00837DB1" w:rsidRDefault="00F521A9" w:rsidP="000930DF">
      <w:pPr>
        <w:rPr>
          <w:b/>
          <w:color w:val="000000" w:themeColor="text1"/>
          <w:sz w:val="28"/>
          <w:szCs w:val="28"/>
        </w:rPr>
      </w:pPr>
      <w:r w:rsidRPr="00837DB1">
        <w:rPr>
          <w:b/>
          <w:color w:val="000000" w:themeColor="text1"/>
          <w:sz w:val="28"/>
          <w:szCs w:val="28"/>
        </w:rPr>
        <w:t>Motivații privind impactul de mediu</w:t>
      </w:r>
    </w:p>
    <w:p w14:paraId="3A93CDCD"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Pe toata perioada derulării contractului de delegare de gestiune, operatorul va implementa cerințele ce se stabilesc prin actele normative emise de autoritățile de mediu competente, respectând programele de conformare la cerințele de mediu.</w:t>
      </w:r>
    </w:p>
    <w:p w14:paraId="534B0E3C"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 xml:space="preserve">Dotarea cu utilaje noi și performanțele impuse prin intermediul criteriilor de selecție vor conduce la scăderea nivelului de poluare, iar operatorii vor trebui să facă dovada deținerii unui număr suficient de astfel de utilaje </w:t>
      </w:r>
      <w:proofErr w:type="spellStart"/>
      <w:r w:rsidRPr="00837DB1">
        <w:rPr>
          <w:color w:val="000000" w:themeColor="text1"/>
          <w:sz w:val="28"/>
          <w:szCs w:val="28"/>
        </w:rPr>
        <w:t>şi</w:t>
      </w:r>
      <w:proofErr w:type="spellEnd"/>
      <w:r w:rsidRPr="00837DB1">
        <w:rPr>
          <w:color w:val="000000" w:themeColor="text1"/>
          <w:sz w:val="28"/>
          <w:szCs w:val="28"/>
        </w:rPr>
        <w:t xml:space="preserve"> mașini performante, care să garanteze calitatea serviciilor prestate. </w:t>
      </w:r>
    </w:p>
    <w:p w14:paraId="016DE8B2"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Criteriile de selecție vor favoriza operatorii care au implementat un sistem de management de mediu, în conformitate cu standardul ISO 14001 (sau echivalent), ceea ce se traduce prin funcționarea in conformitate cu legislația în domeniu și angajamentul managementului pentru protejarea factorilor de mediu.</w:t>
      </w:r>
    </w:p>
    <w:p w14:paraId="7084A06B" w14:textId="77777777" w:rsidR="00F521A9" w:rsidRPr="00837DB1" w:rsidRDefault="00F521A9" w:rsidP="000930DF">
      <w:pPr>
        <w:rPr>
          <w:b/>
          <w:color w:val="000000" w:themeColor="text1"/>
          <w:sz w:val="28"/>
          <w:szCs w:val="28"/>
        </w:rPr>
      </w:pPr>
      <w:r w:rsidRPr="00837DB1">
        <w:rPr>
          <w:b/>
          <w:color w:val="000000" w:themeColor="text1"/>
          <w:sz w:val="28"/>
          <w:szCs w:val="28"/>
        </w:rPr>
        <w:t>Motivații sociale si instituționale</w:t>
      </w:r>
    </w:p>
    <w:p w14:paraId="2B0B2C13" w14:textId="77777777" w:rsidR="00F521A9" w:rsidRPr="00837DB1" w:rsidRDefault="00F521A9" w:rsidP="000930DF">
      <w:pPr>
        <w:pStyle w:val="ListParagraph1"/>
        <w:ind w:left="0"/>
        <w:contextualSpacing w:val="0"/>
        <w:jc w:val="both"/>
        <w:rPr>
          <w:color w:val="000000" w:themeColor="text1"/>
          <w:sz w:val="28"/>
          <w:szCs w:val="28"/>
        </w:rPr>
      </w:pPr>
      <w:r w:rsidRPr="00837DB1">
        <w:rPr>
          <w:color w:val="000000" w:themeColor="text1"/>
          <w:sz w:val="28"/>
          <w:szCs w:val="28"/>
        </w:rPr>
        <w:t>Prin creșterea nivelului calitativ al serviciilor de salubrizare, comunitățile locale vor beneficia de o îmbunătățire a calității mediului si implicit a sănătății populației. De asemenea, organizarea unui</w:t>
      </w:r>
      <w:r w:rsidRPr="00837DB1">
        <w:rPr>
          <w:color w:val="000000" w:themeColor="text1"/>
        </w:rPr>
        <w:t xml:space="preserve"> </w:t>
      </w:r>
      <w:r w:rsidRPr="00837DB1">
        <w:rPr>
          <w:color w:val="000000" w:themeColor="text1"/>
          <w:sz w:val="28"/>
          <w:szCs w:val="28"/>
        </w:rPr>
        <w:t xml:space="preserve">serviciu de salubrizare centralizat în mediul rural </w:t>
      </w:r>
      <w:proofErr w:type="spellStart"/>
      <w:r w:rsidRPr="00837DB1">
        <w:rPr>
          <w:color w:val="000000" w:themeColor="text1"/>
          <w:sz w:val="28"/>
          <w:szCs w:val="28"/>
        </w:rPr>
        <w:t>şi</w:t>
      </w:r>
      <w:proofErr w:type="spellEnd"/>
      <w:r w:rsidRPr="00837DB1">
        <w:rPr>
          <w:color w:val="000000" w:themeColor="text1"/>
          <w:sz w:val="28"/>
          <w:szCs w:val="28"/>
        </w:rPr>
        <w:t xml:space="preserve"> închiderea depozitelor neconforme vor conduce la creșterea gradului de satisfacție a populației cu privire la prestarea acestor servicii. </w:t>
      </w:r>
    </w:p>
    <w:p w14:paraId="66A69603"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conformitate cu cele expuse mai sus și având în vedere angajamentele asumate prin Tratatul de Aderare și prevederile legislației comunitare în vigoare, proiectul </w:t>
      </w:r>
      <w:r w:rsidRPr="00837DB1">
        <w:rPr>
          <w:b/>
          <w:i/>
          <w:color w:val="000000" w:themeColor="text1"/>
          <w:sz w:val="28"/>
          <w:szCs w:val="28"/>
        </w:rPr>
        <w:t xml:space="preserve">"Sistem de Management Integrat al </w:t>
      </w:r>
      <w:proofErr w:type="spellStart"/>
      <w:r w:rsidRPr="00837DB1">
        <w:rPr>
          <w:b/>
          <w:i/>
          <w:color w:val="000000" w:themeColor="text1"/>
          <w:sz w:val="28"/>
          <w:szCs w:val="28"/>
        </w:rPr>
        <w:t>Deşeurilor</w:t>
      </w:r>
      <w:proofErr w:type="spellEnd"/>
      <w:r w:rsidRPr="00837DB1">
        <w:rPr>
          <w:b/>
          <w:i/>
          <w:color w:val="000000" w:themeColor="text1"/>
          <w:sz w:val="28"/>
          <w:szCs w:val="28"/>
        </w:rPr>
        <w:t xml:space="preserve"> din județul Vrancea</w:t>
      </w:r>
      <w:r w:rsidRPr="00837DB1">
        <w:rPr>
          <w:color w:val="000000" w:themeColor="text1"/>
          <w:sz w:val="28"/>
          <w:szCs w:val="28"/>
        </w:rPr>
        <w:t xml:space="preserve"> a făcut deja posibila atingerea următoarelor performanțe:</w:t>
      </w:r>
    </w:p>
    <w:p w14:paraId="1FD5EB60" w14:textId="77777777" w:rsidR="00F521A9" w:rsidRPr="00837DB1" w:rsidRDefault="00F521A9" w:rsidP="000930DF">
      <w:pPr>
        <w:pStyle w:val="ListParagraph1"/>
        <w:numPr>
          <w:ilvl w:val="0"/>
          <w:numId w:val="7"/>
        </w:numPr>
        <w:ind w:left="540" w:hanging="540"/>
        <w:contextualSpacing w:val="0"/>
        <w:jc w:val="both"/>
        <w:rPr>
          <w:color w:val="000000" w:themeColor="text1"/>
          <w:sz w:val="28"/>
          <w:szCs w:val="28"/>
        </w:rPr>
      </w:pPr>
      <w:r w:rsidRPr="00837DB1">
        <w:rPr>
          <w:color w:val="000000" w:themeColor="text1"/>
          <w:sz w:val="28"/>
          <w:szCs w:val="28"/>
        </w:rPr>
        <w:t xml:space="preserve">rata de colectare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municipale va fi de 100% atât în mediul urban, cât și în mediul rural la nivelul întregului județ Vrancea;</w:t>
      </w:r>
    </w:p>
    <w:p w14:paraId="6CB38622" w14:textId="77777777" w:rsidR="00F521A9" w:rsidRPr="00837DB1" w:rsidRDefault="00F521A9" w:rsidP="000930DF">
      <w:pPr>
        <w:pStyle w:val="ListParagraph1"/>
        <w:numPr>
          <w:ilvl w:val="0"/>
          <w:numId w:val="7"/>
        </w:numPr>
        <w:ind w:left="540" w:hanging="540"/>
        <w:contextualSpacing w:val="0"/>
        <w:jc w:val="both"/>
        <w:rPr>
          <w:color w:val="000000" w:themeColor="text1"/>
          <w:sz w:val="28"/>
          <w:szCs w:val="28"/>
        </w:rPr>
      </w:pPr>
      <w:r w:rsidRPr="00837DB1">
        <w:rPr>
          <w:color w:val="000000" w:themeColor="text1"/>
          <w:sz w:val="28"/>
          <w:szCs w:val="28"/>
        </w:rPr>
        <w:t xml:space="preserve">colectarea separată a fracțiilor de deșeuri de hârtie, metal, plastic </w:t>
      </w:r>
      <w:proofErr w:type="spellStart"/>
      <w:r w:rsidRPr="00837DB1">
        <w:rPr>
          <w:color w:val="000000" w:themeColor="text1"/>
          <w:sz w:val="28"/>
          <w:szCs w:val="28"/>
        </w:rPr>
        <w:t>şi</w:t>
      </w:r>
      <w:proofErr w:type="spellEnd"/>
      <w:r w:rsidRPr="00837DB1">
        <w:rPr>
          <w:color w:val="000000" w:themeColor="text1"/>
          <w:sz w:val="28"/>
          <w:szCs w:val="28"/>
        </w:rPr>
        <w:t xml:space="preserve"> sticlă, </w:t>
      </w:r>
      <w:proofErr w:type="spellStart"/>
      <w:r w:rsidRPr="00837DB1">
        <w:rPr>
          <w:color w:val="000000" w:themeColor="text1"/>
          <w:sz w:val="28"/>
          <w:szCs w:val="28"/>
        </w:rPr>
        <w:t>biodeșeurilor</w:t>
      </w:r>
      <w:proofErr w:type="spellEnd"/>
      <w:r w:rsidRPr="00837DB1">
        <w:rPr>
          <w:color w:val="000000" w:themeColor="text1"/>
          <w:sz w:val="28"/>
          <w:szCs w:val="28"/>
        </w:rPr>
        <w:t xml:space="preserve"> în mediul urban aferente zonelor urbane vizate, textile și periculoase; </w:t>
      </w:r>
    </w:p>
    <w:p w14:paraId="3E2DB266" w14:textId="77777777" w:rsidR="00F521A9" w:rsidRPr="00837DB1" w:rsidRDefault="00F521A9" w:rsidP="000930DF">
      <w:pPr>
        <w:pStyle w:val="ListParagraph1"/>
        <w:numPr>
          <w:ilvl w:val="0"/>
          <w:numId w:val="7"/>
        </w:numPr>
        <w:ind w:left="540" w:hanging="540"/>
        <w:contextualSpacing w:val="0"/>
        <w:jc w:val="both"/>
        <w:rPr>
          <w:color w:val="000000" w:themeColor="text1"/>
          <w:sz w:val="28"/>
          <w:szCs w:val="28"/>
        </w:rPr>
      </w:pPr>
      <w:r w:rsidRPr="00837DB1">
        <w:rPr>
          <w:color w:val="000000" w:themeColor="text1"/>
          <w:sz w:val="28"/>
          <w:szCs w:val="28"/>
        </w:rPr>
        <w:t>închiderea tuturor depozitelor neconforme existente pe teritoriul județului Vrancea.</w:t>
      </w:r>
    </w:p>
    <w:p w14:paraId="7A21CA31" w14:textId="77777777" w:rsidR="00F521A9" w:rsidRPr="00837DB1" w:rsidRDefault="00F521A9" w:rsidP="000930DF">
      <w:pPr>
        <w:pStyle w:val="Titlu1"/>
        <w:keepLines w:val="0"/>
        <w:numPr>
          <w:ilvl w:val="0"/>
          <w:numId w:val="1"/>
        </w:numPr>
        <w:spacing w:before="0" w:after="0"/>
        <w:ind w:left="360"/>
        <w:rPr>
          <w:color w:val="000000" w:themeColor="text1"/>
          <w:sz w:val="28"/>
          <w:szCs w:val="28"/>
        </w:rPr>
      </w:pPr>
      <w:bookmarkStart w:id="8" w:name="_Toc315258035"/>
      <w:bookmarkStart w:id="9" w:name="_Toc197796113"/>
      <w:r w:rsidRPr="00837DB1">
        <w:rPr>
          <w:color w:val="000000" w:themeColor="text1"/>
          <w:sz w:val="28"/>
          <w:szCs w:val="28"/>
        </w:rPr>
        <w:t>SCOPUL SI OBIECTUL STUDIULUI DE OPORTUNITATE</w:t>
      </w:r>
      <w:bookmarkEnd w:id="8"/>
      <w:bookmarkEnd w:id="9"/>
    </w:p>
    <w:p w14:paraId="7D56C384"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conformitate cu prevederile Legii nr.51/2006 privind serviciile comunitare de utilitate publica, se poate face doar pe baza unor analize </w:t>
      </w:r>
      <w:proofErr w:type="spellStart"/>
      <w:r w:rsidRPr="00837DB1">
        <w:rPr>
          <w:color w:val="000000" w:themeColor="text1"/>
          <w:sz w:val="28"/>
          <w:szCs w:val="28"/>
        </w:rPr>
        <w:t>tehnico</w:t>
      </w:r>
      <w:proofErr w:type="spellEnd"/>
      <w:r w:rsidRPr="00837DB1">
        <w:rPr>
          <w:color w:val="000000" w:themeColor="text1"/>
          <w:sz w:val="28"/>
          <w:szCs w:val="28"/>
        </w:rPr>
        <w:t xml:space="preserve">-economice </w:t>
      </w:r>
      <w:proofErr w:type="spellStart"/>
      <w:r w:rsidRPr="00837DB1">
        <w:rPr>
          <w:color w:val="000000" w:themeColor="text1"/>
          <w:sz w:val="28"/>
          <w:szCs w:val="28"/>
        </w:rPr>
        <w:t>şi</w:t>
      </w:r>
      <w:proofErr w:type="spellEnd"/>
      <w:r w:rsidRPr="00837DB1">
        <w:rPr>
          <w:color w:val="000000" w:themeColor="text1"/>
          <w:sz w:val="28"/>
          <w:szCs w:val="28"/>
        </w:rPr>
        <w:t xml:space="preserve"> de eficientă a costurilor de operare, concretizate într-un studiu de oportunitate. </w:t>
      </w:r>
    </w:p>
    <w:p w14:paraId="049799C4"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Obiectul prezentului Studiu de Oportunitate îl reprezintă fundamentarea necesitații si oportunității de delegare a gestiunii serviciului de salubrizare pentru următoarele </w:t>
      </w:r>
      <w:proofErr w:type="spellStart"/>
      <w:r w:rsidRPr="00837DB1">
        <w:rPr>
          <w:color w:val="000000" w:themeColor="text1"/>
          <w:sz w:val="28"/>
          <w:szCs w:val="28"/>
        </w:rPr>
        <w:t>activităţi</w:t>
      </w:r>
      <w:proofErr w:type="spellEnd"/>
      <w:r w:rsidRPr="00837DB1">
        <w:rPr>
          <w:color w:val="000000" w:themeColor="text1"/>
          <w:sz w:val="28"/>
          <w:szCs w:val="28"/>
        </w:rPr>
        <w:t>, conform Legii 101/2006 a serviciului de salubrizare :</w:t>
      </w:r>
    </w:p>
    <w:p w14:paraId="46F29C97" w14:textId="77777777" w:rsidR="00F521A9" w:rsidRPr="00837DB1" w:rsidRDefault="00F521A9" w:rsidP="000930DF">
      <w:pPr>
        <w:pStyle w:val="Listparagraf"/>
        <w:numPr>
          <w:ilvl w:val="0"/>
          <w:numId w:val="10"/>
        </w:numPr>
        <w:ind w:right="45"/>
        <w:contextualSpacing w:val="0"/>
        <w:jc w:val="both"/>
        <w:rPr>
          <w:bCs/>
          <w:color w:val="000000" w:themeColor="text1"/>
          <w:sz w:val="28"/>
          <w:szCs w:val="28"/>
        </w:rPr>
      </w:pPr>
      <w:bookmarkStart w:id="10" w:name="_Toc315258036"/>
      <w:r w:rsidRPr="00837DB1">
        <w:rPr>
          <w:bCs/>
          <w:color w:val="000000" w:themeColor="text1"/>
          <w:sz w:val="28"/>
          <w:szCs w:val="28"/>
        </w:rPr>
        <w:t>colectarea separată și transportul separat al deșeurilor menajere și al deșeurilor similare provenind din activități comerciale din industrie și instituții, inclusiv fracții colectate separat;</w:t>
      </w:r>
    </w:p>
    <w:p w14:paraId="646E2305" w14:textId="77777777" w:rsidR="00F521A9" w:rsidRDefault="00F521A9" w:rsidP="000930DF">
      <w:pPr>
        <w:pStyle w:val="Listparagraf"/>
        <w:numPr>
          <w:ilvl w:val="0"/>
          <w:numId w:val="10"/>
        </w:numPr>
        <w:contextualSpacing w:val="0"/>
        <w:rPr>
          <w:bCs/>
          <w:color w:val="000000" w:themeColor="text1"/>
          <w:sz w:val="28"/>
          <w:szCs w:val="28"/>
        </w:rPr>
      </w:pPr>
      <w:r w:rsidRPr="00837DB1">
        <w:rPr>
          <w:bCs/>
          <w:color w:val="000000" w:themeColor="text1"/>
          <w:sz w:val="28"/>
          <w:szCs w:val="28"/>
        </w:rPr>
        <w:lastRenderedPageBreak/>
        <w:t xml:space="preserve">operarea centrelor de colectare prin aport voluntar a </w:t>
      </w:r>
      <w:proofErr w:type="spellStart"/>
      <w:r w:rsidRPr="00837DB1">
        <w:rPr>
          <w:bCs/>
          <w:color w:val="000000" w:themeColor="text1"/>
          <w:sz w:val="28"/>
          <w:szCs w:val="28"/>
        </w:rPr>
        <w:t>deşeurilor</w:t>
      </w:r>
      <w:proofErr w:type="spellEnd"/>
      <w:r w:rsidRPr="00837DB1">
        <w:rPr>
          <w:bCs/>
          <w:color w:val="000000" w:themeColor="text1"/>
          <w:sz w:val="28"/>
          <w:szCs w:val="28"/>
        </w:rPr>
        <w:t xml:space="preserve"> de la persoanele fizice;</w:t>
      </w:r>
    </w:p>
    <w:p w14:paraId="041F06D9" w14:textId="77777777" w:rsidR="000930DF" w:rsidRPr="000930DF" w:rsidRDefault="000930DF" w:rsidP="000930DF">
      <w:pPr>
        <w:rPr>
          <w:bCs/>
          <w:color w:val="000000" w:themeColor="text1"/>
          <w:sz w:val="28"/>
          <w:szCs w:val="28"/>
        </w:rPr>
      </w:pPr>
    </w:p>
    <w:p w14:paraId="704272AC" w14:textId="77777777" w:rsidR="00F521A9" w:rsidRDefault="00F521A9" w:rsidP="000930DF">
      <w:pPr>
        <w:pStyle w:val="Titlu1"/>
        <w:keepLines w:val="0"/>
        <w:numPr>
          <w:ilvl w:val="0"/>
          <w:numId w:val="1"/>
        </w:numPr>
        <w:spacing w:before="0" w:after="0"/>
        <w:ind w:left="360"/>
        <w:rPr>
          <w:b/>
          <w:bCs/>
          <w:color w:val="000000" w:themeColor="text1"/>
          <w:sz w:val="28"/>
          <w:szCs w:val="28"/>
        </w:rPr>
      </w:pPr>
      <w:bookmarkStart w:id="11" w:name="_Toc197796114"/>
      <w:r w:rsidRPr="000930DF">
        <w:rPr>
          <w:b/>
          <w:bCs/>
          <w:color w:val="000000" w:themeColor="text1"/>
          <w:sz w:val="28"/>
          <w:szCs w:val="28"/>
        </w:rPr>
        <w:t>CADRUL LEGAL CARE STĂ LA BAZA ELABORĂRII STUDIULUI DE OPORTUNITATE</w:t>
      </w:r>
      <w:bookmarkEnd w:id="10"/>
      <w:bookmarkEnd w:id="11"/>
    </w:p>
    <w:p w14:paraId="6C172C65" w14:textId="77777777" w:rsidR="000930DF" w:rsidRPr="000930DF" w:rsidRDefault="000930DF" w:rsidP="000930DF"/>
    <w:p w14:paraId="403613FD" w14:textId="77777777" w:rsidR="00F521A9" w:rsidRPr="000930DF" w:rsidRDefault="00F521A9" w:rsidP="000930DF">
      <w:pPr>
        <w:pStyle w:val="Titlu1"/>
        <w:keepLines w:val="0"/>
        <w:numPr>
          <w:ilvl w:val="1"/>
          <w:numId w:val="1"/>
        </w:numPr>
        <w:spacing w:before="0" w:after="0"/>
        <w:ind w:left="720"/>
        <w:rPr>
          <w:rFonts w:ascii="Times New Roman" w:hAnsi="Times New Roman" w:cs="Times New Roman"/>
          <w:b/>
          <w:bCs/>
          <w:color w:val="000000" w:themeColor="text1"/>
          <w:sz w:val="28"/>
          <w:szCs w:val="28"/>
        </w:rPr>
      </w:pPr>
      <w:bookmarkStart w:id="12" w:name="_Toc315258037"/>
      <w:bookmarkStart w:id="13" w:name="_Toc197796115"/>
      <w:r w:rsidRPr="000930DF">
        <w:rPr>
          <w:rFonts w:ascii="Times New Roman" w:hAnsi="Times New Roman" w:cs="Times New Roman"/>
          <w:b/>
          <w:bCs/>
          <w:color w:val="000000" w:themeColor="text1"/>
          <w:sz w:val="28"/>
          <w:szCs w:val="28"/>
        </w:rPr>
        <w:t xml:space="preserve">Cadrul legal privind protecția mediului si managementul </w:t>
      </w:r>
      <w:bookmarkEnd w:id="12"/>
      <w:proofErr w:type="spellStart"/>
      <w:r w:rsidRPr="000930DF">
        <w:rPr>
          <w:rFonts w:ascii="Times New Roman" w:hAnsi="Times New Roman" w:cs="Times New Roman"/>
          <w:b/>
          <w:bCs/>
          <w:color w:val="000000" w:themeColor="text1"/>
          <w:sz w:val="28"/>
          <w:szCs w:val="28"/>
        </w:rPr>
        <w:t>deşeurilor</w:t>
      </w:r>
      <w:bookmarkEnd w:id="13"/>
      <w:proofErr w:type="spellEnd"/>
    </w:p>
    <w:p w14:paraId="75A9B323" w14:textId="77777777" w:rsidR="00F521A9" w:rsidRPr="000930DF" w:rsidRDefault="00F521A9" w:rsidP="000930DF">
      <w:pPr>
        <w:jc w:val="both"/>
        <w:rPr>
          <w:color w:val="000000" w:themeColor="text1"/>
          <w:sz w:val="28"/>
          <w:szCs w:val="28"/>
        </w:rPr>
      </w:pPr>
      <w:r w:rsidRPr="000930DF">
        <w:rPr>
          <w:color w:val="000000" w:themeColor="text1"/>
          <w:sz w:val="28"/>
          <w:szCs w:val="28"/>
        </w:rPr>
        <w:t xml:space="preserve">La pregătirea studiului de oportunitate s-au avut în vedere prevederile legislației europene și naționale care reglementează protecția mediului si managementul </w:t>
      </w:r>
      <w:proofErr w:type="spellStart"/>
      <w:r w:rsidRPr="000930DF">
        <w:rPr>
          <w:color w:val="000000" w:themeColor="text1"/>
          <w:sz w:val="28"/>
          <w:szCs w:val="28"/>
        </w:rPr>
        <w:t>deşeurilor</w:t>
      </w:r>
      <w:proofErr w:type="spellEnd"/>
      <w:r w:rsidRPr="000930DF">
        <w:rPr>
          <w:color w:val="000000" w:themeColor="text1"/>
          <w:sz w:val="28"/>
          <w:szCs w:val="28"/>
        </w:rPr>
        <w:t>, precum si cele referitoare la organizarea si prestarea serviciilor comunitare de utilitate publica.</w:t>
      </w:r>
    </w:p>
    <w:p w14:paraId="0A4A4AF1" w14:textId="77777777" w:rsidR="00F521A9" w:rsidRDefault="00F521A9" w:rsidP="000930DF">
      <w:pPr>
        <w:jc w:val="both"/>
        <w:rPr>
          <w:color w:val="000000" w:themeColor="text1"/>
          <w:sz w:val="28"/>
          <w:szCs w:val="28"/>
        </w:rPr>
      </w:pPr>
      <w:r w:rsidRPr="000930DF">
        <w:rPr>
          <w:color w:val="000000" w:themeColor="text1"/>
          <w:sz w:val="28"/>
          <w:szCs w:val="28"/>
        </w:rPr>
        <w:t xml:space="preserve">Cadrul legislativ relevant în domeniul gestionării deșeurilor corelat cu Directivele Europene, responsabilitățile autorităților publice, țintele care trebuie atinse stabilite la nivelul legislației naționale sunt sintetizate în tabelul de mai jos: </w:t>
      </w:r>
    </w:p>
    <w:p w14:paraId="6F85A47C" w14:textId="77777777" w:rsidR="000930DF" w:rsidRPr="000930DF" w:rsidRDefault="000930DF" w:rsidP="000930DF">
      <w:pPr>
        <w:jc w:val="both"/>
        <w:rPr>
          <w:color w:val="000000" w:themeColor="text1"/>
          <w:sz w:val="28"/>
          <w:szCs w:val="28"/>
        </w:rPr>
      </w:pPr>
    </w:p>
    <w:tbl>
      <w:tblPr>
        <w:tblW w:w="5000" w:type="pct"/>
        <w:tblLook w:val="04A0" w:firstRow="1" w:lastRow="0" w:firstColumn="1" w:lastColumn="0" w:noHBand="0" w:noVBand="1"/>
      </w:tblPr>
      <w:tblGrid>
        <w:gridCol w:w="1498"/>
        <w:gridCol w:w="2474"/>
        <w:gridCol w:w="5210"/>
      </w:tblGrid>
      <w:tr w:rsidR="00837DB1" w:rsidRPr="00837DB1" w14:paraId="66A9EEAE" w14:textId="77777777" w:rsidTr="008A4510">
        <w:trPr>
          <w:tblHeader/>
        </w:trPr>
        <w:tc>
          <w:tcPr>
            <w:tcW w:w="816" w:type="pct"/>
            <w:tcBorders>
              <w:top w:val="single" w:sz="4" w:space="0" w:color="000000"/>
              <w:left w:val="single" w:sz="4" w:space="0" w:color="000000"/>
              <w:bottom w:val="single" w:sz="4" w:space="0" w:color="000000"/>
              <w:right w:val="single" w:sz="4" w:space="0" w:color="000000"/>
            </w:tcBorders>
            <w:shd w:val="clear" w:color="auto" w:fill="D9D9D9"/>
            <w:hideMark/>
          </w:tcPr>
          <w:p w14:paraId="5F29B187"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Directiva / Regulament</w:t>
            </w:r>
          </w:p>
        </w:tc>
        <w:tc>
          <w:tcPr>
            <w:tcW w:w="1347" w:type="pct"/>
            <w:tcBorders>
              <w:top w:val="single" w:sz="4" w:space="0" w:color="000000"/>
              <w:left w:val="single" w:sz="4" w:space="0" w:color="000000"/>
              <w:bottom w:val="single" w:sz="4" w:space="0" w:color="000000"/>
              <w:right w:val="single" w:sz="4" w:space="0" w:color="000000"/>
            </w:tcBorders>
            <w:shd w:val="clear" w:color="auto" w:fill="D9D9D9"/>
            <w:hideMark/>
          </w:tcPr>
          <w:p w14:paraId="5D8C67CD"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Legislația națională de transpunere</w:t>
            </w:r>
          </w:p>
        </w:tc>
        <w:tc>
          <w:tcPr>
            <w:tcW w:w="2837" w:type="pct"/>
            <w:tcBorders>
              <w:top w:val="single" w:sz="4" w:space="0" w:color="000000"/>
              <w:left w:val="single" w:sz="4" w:space="0" w:color="000000"/>
              <w:bottom w:val="single" w:sz="4" w:space="0" w:color="000000"/>
              <w:right w:val="single" w:sz="4" w:space="0" w:color="000000"/>
            </w:tcBorders>
            <w:shd w:val="clear" w:color="auto" w:fill="D9D9D9"/>
            <w:hideMark/>
          </w:tcPr>
          <w:p w14:paraId="6E77028E"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Responsabilitățile autorităților publice locale</w:t>
            </w:r>
          </w:p>
        </w:tc>
      </w:tr>
      <w:tr w:rsidR="00837DB1" w:rsidRPr="00837DB1" w14:paraId="43FEDB6F" w14:textId="77777777" w:rsidTr="008A4510">
        <w:tc>
          <w:tcPr>
            <w:tcW w:w="816" w:type="pct"/>
            <w:tcBorders>
              <w:top w:val="single" w:sz="4" w:space="0" w:color="000000"/>
              <w:left w:val="single" w:sz="4" w:space="0" w:color="000000"/>
              <w:bottom w:val="single" w:sz="4" w:space="0" w:color="000000"/>
              <w:right w:val="nil"/>
            </w:tcBorders>
          </w:tcPr>
          <w:p w14:paraId="20367509" w14:textId="77777777" w:rsidR="00F521A9" w:rsidRPr="00837DB1" w:rsidRDefault="00F521A9" w:rsidP="000930DF">
            <w:pPr>
              <w:autoSpaceDE w:val="0"/>
              <w:snapToGrid w:val="0"/>
              <w:ind w:right="36"/>
              <w:rPr>
                <w:color w:val="000000" w:themeColor="text1"/>
                <w:sz w:val="20"/>
                <w:szCs w:val="20"/>
              </w:rPr>
            </w:pPr>
            <w:r w:rsidRPr="00837DB1">
              <w:rPr>
                <w:color w:val="000000" w:themeColor="text1"/>
                <w:sz w:val="20"/>
                <w:szCs w:val="20"/>
              </w:rPr>
              <w:t>Directiva nr. 2008/98/CE privind deșeurile și de abrogare a anumitor directive</w:t>
            </w:r>
          </w:p>
          <w:p w14:paraId="64349C5B" w14:textId="77777777" w:rsidR="00F521A9" w:rsidRPr="00837DB1" w:rsidRDefault="00F521A9" w:rsidP="000930DF">
            <w:pPr>
              <w:autoSpaceDE w:val="0"/>
              <w:ind w:right="36"/>
              <w:rPr>
                <w:color w:val="000000" w:themeColor="text1"/>
                <w:sz w:val="20"/>
                <w:szCs w:val="20"/>
              </w:rPr>
            </w:pPr>
          </w:p>
        </w:tc>
        <w:tc>
          <w:tcPr>
            <w:tcW w:w="1347" w:type="pct"/>
            <w:tcBorders>
              <w:top w:val="single" w:sz="4" w:space="0" w:color="000000"/>
              <w:left w:val="single" w:sz="4" w:space="0" w:color="000000"/>
              <w:bottom w:val="single" w:sz="4" w:space="0" w:color="000000"/>
              <w:right w:val="single" w:sz="4" w:space="0" w:color="000000"/>
            </w:tcBorders>
          </w:tcPr>
          <w:p w14:paraId="515F30D7"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OUG 92/2021 privind regimul deșeurilor</w:t>
            </w:r>
          </w:p>
          <w:p w14:paraId="4BE18385" w14:textId="77777777" w:rsidR="00F521A9" w:rsidRPr="00837DB1" w:rsidRDefault="00F521A9" w:rsidP="000930DF">
            <w:pPr>
              <w:rPr>
                <w:color w:val="000000" w:themeColor="text1"/>
                <w:sz w:val="20"/>
                <w:szCs w:val="20"/>
              </w:rPr>
            </w:pPr>
            <w:r w:rsidRPr="00837DB1">
              <w:rPr>
                <w:color w:val="000000" w:themeColor="text1"/>
                <w:sz w:val="20"/>
                <w:szCs w:val="20"/>
              </w:rPr>
              <w:t>H.G. nr. 870/2013 privind aprobarea Strategiei Naționale de Gestionare a Deșeurilor 2014-2020</w:t>
            </w:r>
          </w:p>
          <w:p w14:paraId="257F4FDF" w14:textId="77777777" w:rsidR="00F521A9" w:rsidRPr="00837DB1" w:rsidRDefault="00F521A9" w:rsidP="000930DF">
            <w:pPr>
              <w:rPr>
                <w:iCs/>
                <w:color w:val="000000" w:themeColor="text1"/>
                <w:sz w:val="20"/>
                <w:szCs w:val="20"/>
              </w:rPr>
            </w:pPr>
            <w:r w:rsidRPr="00837DB1">
              <w:rPr>
                <w:iCs/>
                <w:color w:val="000000" w:themeColor="text1"/>
                <w:sz w:val="20"/>
                <w:szCs w:val="20"/>
              </w:rPr>
              <w:t>HG nr. 942/2017 privind aprobarea Planului National de Gestionare a Deșeurilor</w:t>
            </w:r>
          </w:p>
          <w:p w14:paraId="2027ED96" w14:textId="77777777" w:rsidR="00F521A9" w:rsidRPr="00837DB1" w:rsidRDefault="00F521A9" w:rsidP="000930DF">
            <w:pPr>
              <w:ind w:right="36"/>
              <w:rPr>
                <w:color w:val="000000" w:themeColor="text1"/>
                <w:sz w:val="20"/>
                <w:szCs w:val="20"/>
              </w:rPr>
            </w:pPr>
          </w:p>
        </w:tc>
        <w:tc>
          <w:tcPr>
            <w:tcW w:w="2837" w:type="pct"/>
            <w:tcBorders>
              <w:top w:val="single" w:sz="4" w:space="0" w:color="000000"/>
              <w:left w:val="single" w:sz="4" w:space="0" w:color="000000"/>
              <w:bottom w:val="single" w:sz="4" w:space="0" w:color="000000"/>
              <w:right w:val="single" w:sz="4" w:space="0" w:color="000000"/>
            </w:tcBorders>
          </w:tcPr>
          <w:p w14:paraId="36D26996" w14:textId="77777777" w:rsidR="00F521A9" w:rsidRPr="00837DB1" w:rsidRDefault="00F521A9" w:rsidP="000930DF">
            <w:pPr>
              <w:numPr>
                <w:ilvl w:val="0"/>
                <w:numId w:val="11"/>
              </w:numPr>
              <w:tabs>
                <w:tab w:val="num" w:pos="-51"/>
              </w:tabs>
              <w:snapToGrid w:val="0"/>
              <w:ind w:left="233" w:right="36"/>
              <w:jc w:val="both"/>
              <w:rPr>
                <w:color w:val="000000" w:themeColor="text1"/>
                <w:sz w:val="20"/>
                <w:szCs w:val="20"/>
              </w:rPr>
            </w:pPr>
            <w:r w:rsidRPr="00837DB1">
              <w:rPr>
                <w:color w:val="000000" w:themeColor="text1"/>
                <w:sz w:val="20"/>
                <w:szCs w:val="20"/>
              </w:rPr>
              <w:t xml:space="preserve">Responsabilități ale APL privind </w:t>
            </w:r>
            <w:proofErr w:type="spellStart"/>
            <w:r w:rsidRPr="00837DB1">
              <w:rPr>
                <w:color w:val="000000" w:themeColor="text1"/>
                <w:sz w:val="20"/>
                <w:szCs w:val="20"/>
              </w:rPr>
              <w:t>Biodeşeurile</w:t>
            </w:r>
            <w:proofErr w:type="spellEnd"/>
            <w:r w:rsidRPr="00837DB1">
              <w:rPr>
                <w:color w:val="000000" w:themeColor="text1"/>
                <w:sz w:val="20"/>
                <w:szCs w:val="20"/>
              </w:rPr>
              <w:t>:</w:t>
            </w:r>
          </w:p>
          <w:p w14:paraId="41296E04" w14:textId="77777777" w:rsidR="00F521A9" w:rsidRPr="00837DB1" w:rsidRDefault="00F521A9" w:rsidP="000930DF">
            <w:pPr>
              <w:numPr>
                <w:ilvl w:val="1"/>
                <w:numId w:val="11"/>
              </w:numPr>
              <w:snapToGrid w:val="0"/>
              <w:ind w:left="760" w:right="36"/>
              <w:jc w:val="both"/>
              <w:rPr>
                <w:color w:val="000000" w:themeColor="text1"/>
                <w:sz w:val="20"/>
                <w:szCs w:val="20"/>
              </w:rPr>
            </w:pPr>
            <w:r w:rsidRPr="00837DB1">
              <w:rPr>
                <w:color w:val="000000" w:themeColor="text1"/>
                <w:sz w:val="20"/>
                <w:szCs w:val="20"/>
              </w:rPr>
              <w:t xml:space="preserve">colectarea separată a </w:t>
            </w:r>
            <w:proofErr w:type="spellStart"/>
            <w:r w:rsidRPr="00837DB1">
              <w:rPr>
                <w:color w:val="000000" w:themeColor="text1"/>
                <w:sz w:val="20"/>
                <w:szCs w:val="20"/>
              </w:rPr>
              <w:t>biodeșeurilor</w:t>
            </w:r>
            <w:proofErr w:type="spellEnd"/>
            <w:r w:rsidRPr="00837DB1">
              <w:rPr>
                <w:color w:val="000000" w:themeColor="text1"/>
                <w:sz w:val="20"/>
                <w:szCs w:val="20"/>
              </w:rPr>
              <w:t>, în vederea compostării și fermentării acestora;</w:t>
            </w:r>
          </w:p>
          <w:p w14:paraId="6D6E7714" w14:textId="77777777" w:rsidR="00F521A9" w:rsidRPr="00837DB1" w:rsidRDefault="00F521A9" w:rsidP="000930DF">
            <w:pPr>
              <w:numPr>
                <w:ilvl w:val="1"/>
                <w:numId w:val="11"/>
              </w:numPr>
              <w:snapToGrid w:val="0"/>
              <w:ind w:left="760" w:right="36"/>
              <w:jc w:val="both"/>
              <w:rPr>
                <w:color w:val="000000" w:themeColor="text1"/>
                <w:sz w:val="20"/>
                <w:szCs w:val="20"/>
              </w:rPr>
            </w:pPr>
            <w:r w:rsidRPr="00837DB1">
              <w:rPr>
                <w:color w:val="000000" w:themeColor="text1"/>
                <w:sz w:val="20"/>
                <w:szCs w:val="20"/>
              </w:rPr>
              <w:t xml:space="preserve">tratarea </w:t>
            </w:r>
            <w:proofErr w:type="spellStart"/>
            <w:r w:rsidRPr="00837DB1">
              <w:rPr>
                <w:color w:val="000000" w:themeColor="text1"/>
                <w:sz w:val="20"/>
                <w:szCs w:val="20"/>
              </w:rPr>
              <w:t>biodeșeurilor</w:t>
            </w:r>
            <w:proofErr w:type="spellEnd"/>
            <w:r w:rsidRPr="00837DB1">
              <w:rPr>
                <w:color w:val="000000" w:themeColor="text1"/>
                <w:sz w:val="20"/>
                <w:szCs w:val="20"/>
              </w:rPr>
              <w:t xml:space="preserve"> într-un mod care asigură un înalt nivel de protecție a mediului;</w:t>
            </w:r>
          </w:p>
          <w:p w14:paraId="41DB1C1F" w14:textId="77777777" w:rsidR="00F521A9" w:rsidRPr="00837DB1" w:rsidRDefault="00F521A9" w:rsidP="000930DF">
            <w:pPr>
              <w:numPr>
                <w:ilvl w:val="1"/>
                <w:numId w:val="11"/>
              </w:numPr>
              <w:snapToGrid w:val="0"/>
              <w:ind w:left="760" w:right="36"/>
              <w:jc w:val="both"/>
              <w:rPr>
                <w:color w:val="000000" w:themeColor="text1"/>
                <w:sz w:val="20"/>
                <w:szCs w:val="20"/>
              </w:rPr>
            </w:pPr>
            <w:r w:rsidRPr="00837DB1">
              <w:rPr>
                <w:color w:val="000000" w:themeColor="text1"/>
                <w:sz w:val="20"/>
                <w:szCs w:val="20"/>
              </w:rPr>
              <w:t xml:space="preserve">încurajarea compostării individuale în gospodării </w:t>
            </w:r>
          </w:p>
          <w:p w14:paraId="0DD2B3CC" w14:textId="77777777" w:rsidR="00F521A9" w:rsidRPr="00837DB1" w:rsidRDefault="00F521A9" w:rsidP="000930DF">
            <w:pPr>
              <w:numPr>
                <w:ilvl w:val="0"/>
                <w:numId w:val="11"/>
              </w:numPr>
              <w:tabs>
                <w:tab w:val="num" w:pos="-51"/>
              </w:tabs>
              <w:snapToGrid w:val="0"/>
              <w:ind w:left="233" w:right="36"/>
              <w:jc w:val="both"/>
              <w:rPr>
                <w:color w:val="000000" w:themeColor="text1"/>
                <w:sz w:val="20"/>
                <w:szCs w:val="20"/>
              </w:rPr>
            </w:pPr>
            <w:r w:rsidRPr="00837DB1">
              <w:rPr>
                <w:color w:val="000000" w:themeColor="text1"/>
                <w:sz w:val="20"/>
                <w:szCs w:val="20"/>
              </w:rPr>
              <w:t>Stabilește sancțiuni pentru neîndeplinirea obligațiilor A.P.L.;</w:t>
            </w:r>
          </w:p>
          <w:p w14:paraId="6748471D" w14:textId="77777777" w:rsidR="00F521A9" w:rsidRPr="00837DB1" w:rsidRDefault="00F521A9" w:rsidP="000930DF">
            <w:pPr>
              <w:numPr>
                <w:ilvl w:val="0"/>
                <w:numId w:val="11"/>
              </w:numPr>
              <w:tabs>
                <w:tab w:val="num" w:pos="-51"/>
              </w:tabs>
              <w:snapToGrid w:val="0"/>
              <w:ind w:left="233" w:right="36"/>
              <w:jc w:val="both"/>
              <w:rPr>
                <w:color w:val="000000" w:themeColor="text1"/>
                <w:sz w:val="20"/>
                <w:szCs w:val="20"/>
              </w:rPr>
            </w:pPr>
            <w:r w:rsidRPr="00837DB1">
              <w:rPr>
                <w:color w:val="000000" w:themeColor="text1"/>
                <w:sz w:val="20"/>
                <w:szCs w:val="20"/>
              </w:rPr>
              <w:t>Stabilește obligativitatea ca deșeurile din parcuri și grădini să fie colectate separat și compostate;</w:t>
            </w:r>
          </w:p>
          <w:p w14:paraId="5ADD119A"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Asigurarea colectării separate începând din 2012 cel puțin pentru deșeurile de hârtie, metal, plastic și sticlă (cap.10);</w:t>
            </w:r>
          </w:p>
          <w:p w14:paraId="6DF93AA0"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Aplicarea de la 1 ianuarie 2019 a instrumentului economic « plătește pentru cât arunci »;</w:t>
            </w:r>
          </w:p>
          <w:p w14:paraId="0D4B0BBB"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Atingerea unor ținte de reciclare (art. 17):</w:t>
            </w:r>
          </w:p>
          <w:p w14:paraId="130DC54D" w14:textId="77777777" w:rsidR="00F521A9" w:rsidRPr="00837DB1" w:rsidRDefault="00F521A9" w:rsidP="000930DF">
            <w:pPr>
              <w:numPr>
                <w:ilvl w:val="2"/>
                <w:numId w:val="12"/>
              </w:numPr>
              <w:tabs>
                <w:tab w:val="num" w:pos="233"/>
                <w:tab w:val="left" w:pos="760"/>
              </w:tabs>
              <w:snapToGrid w:val="0"/>
              <w:ind w:left="760" w:right="36" w:hanging="270"/>
              <w:jc w:val="both"/>
              <w:rPr>
                <w:color w:val="000000" w:themeColor="text1"/>
                <w:sz w:val="20"/>
                <w:szCs w:val="20"/>
              </w:rPr>
            </w:pPr>
            <w:r w:rsidRPr="00837DB1">
              <w:rPr>
                <w:color w:val="000000" w:themeColor="text1"/>
                <w:sz w:val="20"/>
                <w:szCs w:val="20"/>
              </w:rPr>
              <w:t>un nivel de pregătire pentru reutilizare și reciclare de minim 50% din cantitatea totală generată, cel puțin pentru deșeurile de hârtie, metal, plastic și sticlă provenind din deșeuri menajere sau din deșeuri similare acestora;</w:t>
            </w:r>
          </w:p>
          <w:p w14:paraId="1256CF93" w14:textId="77777777" w:rsidR="00F521A9" w:rsidRPr="00837DB1" w:rsidRDefault="00F521A9" w:rsidP="000930DF">
            <w:pPr>
              <w:numPr>
                <w:ilvl w:val="2"/>
                <w:numId w:val="12"/>
              </w:numPr>
              <w:tabs>
                <w:tab w:val="num" w:pos="233"/>
                <w:tab w:val="left" w:pos="760"/>
              </w:tabs>
              <w:snapToGrid w:val="0"/>
              <w:ind w:left="760" w:right="36" w:hanging="270"/>
              <w:jc w:val="both"/>
              <w:rPr>
                <w:color w:val="000000" w:themeColor="text1"/>
                <w:sz w:val="20"/>
                <w:szCs w:val="20"/>
              </w:rPr>
            </w:pPr>
            <w:r w:rsidRPr="00837DB1">
              <w:rPr>
                <w:color w:val="000000" w:themeColor="text1"/>
                <w:sz w:val="20"/>
                <w:szCs w:val="20"/>
              </w:rPr>
              <w:t>să atingă până în anul 2025 un nivel de pregătire pentru reutilizarea și reciclarea deșeurilor municipale de 55 % din masa totală a deșeurilor municipale generate;</w:t>
            </w:r>
          </w:p>
          <w:p w14:paraId="27660183" w14:textId="77777777" w:rsidR="00F521A9" w:rsidRPr="00837DB1" w:rsidRDefault="00F521A9" w:rsidP="000930DF">
            <w:pPr>
              <w:numPr>
                <w:ilvl w:val="2"/>
                <w:numId w:val="12"/>
              </w:numPr>
              <w:tabs>
                <w:tab w:val="num" w:pos="233"/>
                <w:tab w:val="left" w:pos="760"/>
              </w:tabs>
              <w:snapToGrid w:val="0"/>
              <w:ind w:left="760" w:right="36" w:hanging="270"/>
              <w:jc w:val="both"/>
              <w:rPr>
                <w:color w:val="000000" w:themeColor="text1"/>
                <w:sz w:val="20"/>
                <w:szCs w:val="20"/>
              </w:rPr>
            </w:pPr>
            <w:r w:rsidRPr="00837DB1">
              <w:rPr>
                <w:color w:val="000000" w:themeColor="text1"/>
                <w:sz w:val="20"/>
                <w:szCs w:val="20"/>
              </w:rPr>
              <w:t>să atingă până în anul 2030 un nivel de pregătire pentru reutilizare și reciclare a deșeurilor municipale de 60 % din masa totală a deșeurilor municipale generate;</w:t>
            </w:r>
          </w:p>
          <w:p w14:paraId="0F54C088" w14:textId="77777777" w:rsidR="00F521A9" w:rsidRPr="00837DB1" w:rsidRDefault="00F521A9" w:rsidP="000930DF">
            <w:pPr>
              <w:numPr>
                <w:ilvl w:val="2"/>
                <w:numId w:val="12"/>
              </w:numPr>
              <w:tabs>
                <w:tab w:val="num" w:pos="233"/>
                <w:tab w:val="left" w:pos="760"/>
              </w:tabs>
              <w:snapToGrid w:val="0"/>
              <w:ind w:left="760" w:right="36" w:hanging="270"/>
              <w:jc w:val="both"/>
              <w:rPr>
                <w:color w:val="000000" w:themeColor="text1"/>
                <w:sz w:val="20"/>
                <w:szCs w:val="20"/>
              </w:rPr>
            </w:pPr>
            <w:r w:rsidRPr="00837DB1">
              <w:rPr>
                <w:color w:val="000000" w:themeColor="text1"/>
                <w:sz w:val="20"/>
                <w:szCs w:val="20"/>
              </w:rPr>
              <w:t>să atingă până în anul 2035 un nivel de pregătire pentru reutilizare și reciclarea deșeurilor municipale de 65 % din masa totală a deșeurilor municipale generate.</w:t>
            </w:r>
          </w:p>
          <w:p w14:paraId="416ACEE3"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 xml:space="preserve">Stabilirea și includerea în caietele de sarcini pentru contractele de delegare a serviciului de salubrizare cel puțin a indicatorilor legali minimi de performanță; </w:t>
            </w:r>
          </w:p>
          <w:p w14:paraId="398FBE1F"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 xml:space="preserve">Stabilirea de tarife/taxe distincte pentru colectarea separată a deșeurilor reciclabile; </w:t>
            </w:r>
          </w:p>
          <w:p w14:paraId="5A7D7511"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lastRenderedPageBreak/>
              <w:t>Stabilirea contribuției pentru economia circulară, în funcție de compoziția deșeurilor și a indicatorilor de performanță;</w:t>
            </w:r>
          </w:p>
          <w:p w14:paraId="1A00E3CC"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Organizarea, gestionarea și coordonarea activității de colectare a deșeurilor provenite de la lucrări pentru care nu este necesară emiterea unei autorizații de construire/desființare potrivit art. 11 din Legea nr. 50/1991, republicată ;</w:t>
            </w:r>
          </w:p>
          <w:p w14:paraId="2F2FBBB0" w14:textId="77777777" w:rsidR="00F521A9" w:rsidRPr="00837DB1" w:rsidRDefault="00F521A9" w:rsidP="000930DF">
            <w:pPr>
              <w:numPr>
                <w:ilvl w:val="1"/>
                <w:numId w:val="12"/>
              </w:numPr>
              <w:tabs>
                <w:tab w:val="num" w:pos="-51"/>
              </w:tabs>
              <w:snapToGrid w:val="0"/>
              <w:ind w:left="233" w:right="36"/>
              <w:jc w:val="both"/>
              <w:rPr>
                <w:color w:val="000000" w:themeColor="text1"/>
                <w:sz w:val="20"/>
                <w:szCs w:val="20"/>
              </w:rPr>
            </w:pPr>
            <w:r w:rsidRPr="00837DB1">
              <w:rPr>
                <w:color w:val="000000" w:themeColor="text1"/>
                <w:sz w:val="20"/>
                <w:szCs w:val="20"/>
              </w:rPr>
              <w:t>Organizarea, gestionarea și coordonarea activității de colectare a deșeurilor provenite de la lucrări de construcții abandonate pe teritoriul lor administrativ;</w:t>
            </w:r>
          </w:p>
          <w:p w14:paraId="554019B7" w14:textId="77777777" w:rsidR="00F521A9" w:rsidRPr="00837DB1" w:rsidRDefault="00F521A9" w:rsidP="000930DF">
            <w:pPr>
              <w:pStyle w:val="Listparagraf"/>
              <w:numPr>
                <w:ilvl w:val="0"/>
                <w:numId w:val="13"/>
              </w:numPr>
              <w:ind w:left="233"/>
              <w:contextualSpacing w:val="0"/>
              <w:jc w:val="both"/>
              <w:rPr>
                <w:color w:val="000000" w:themeColor="text1"/>
                <w:sz w:val="20"/>
              </w:rPr>
            </w:pPr>
            <w:r w:rsidRPr="00837DB1">
              <w:rPr>
                <w:color w:val="000000" w:themeColor="text1"/>
                <w:sz w:val="20"/>
              </w:rPr>
              <w:t>APL (la nivel municipii, orașe, comune)</w:t>
            </w:r>
            <w:bookmarkStart w:id="14" w:name="do|ca33|ar59|al1|ptA|lia"/>
            <w:r w:rsidRPr="00837DB1">
              <w:rPr>
                <w:color w:val="000000" w:themeColor="text1"/>
                <w:sz w:val="20"/>
              </w:rPr>
              <w:t>:</w:t>
            </w:r>
          </w:p>
          <w:bookmarkEnd w:id="14"/>
          <w:p w14:paraId="172765F6"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r w:rsidRPr="00837DB1">
              <w:rPr>
                <w:rStyle w:val="tli"/>
                <w:rFonts w:eastAsiaTheme="majorEastAsia"/>
                <w:color w:val="000000" w:themeColor="text1"/>
              </w:rPr>
              <w:t>asigură implementarea la nivel local a obligațiilor privind gestionarea deșeurilor asumate prin Tratatul de Aderare a României la Uniunea Europeană;</w:t>
            </w:r>
          </w:p>
          <w:p w14:paraId="5D7F5818"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bookmarkStart w:id="15" w:name="do|ca33|ar59|al1|ptA|lib"/>
            <w:bookmarkEnd w:id="15"/>
            <w:r w:rsidRPr="00837DB1">
              <w:rPr>
                <w:rStyle w:val="tli"/>
                <w:rFonts w:eastAsiaTheme="majorEastAsia"/>
                <w:color w:val="000000" w:themeColor="text1"/>
              </w:rPr>
              <w:t>urmărește și asigură îndeplinirea prevederilor din PJGD;</w:t>
            </w:r>
          </w:p>
          <w:p w14:paraId="796386BA"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bookmarkStart w:id="16" w:name="do|ca33|ar59|al1|ptA|lic"/>
            <w:bookmarkEnd w:id="16"/>
            <w:r w:rsidRPr="00837DB1">
              <w:rPr>
                <w:rStyle w:val="tli"/>
                <w:rFonts w:eastAsiaTheme="majorEastAsia"/>
                <w:color w:val="000000" w:themeColor="text1"/>
              </w:rPr>
              <w:t>elaborează strategii și programe proprii pentru asigurarea prevenirii generării de deșeuri și gestionarea sustenabilă a deșeurilor;</w:t>
            </w:r>
          </w:p>
          <w:p w14:paraId="7A3490FE"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r w:rsidRPr="00837DB1">
              <w:rPr>
                <w:color w:val="000000" w:themeColor="text1"/>
                <w:sz w:val="20"/>
              </w:rPr>
              <w:t>asigură aprobarea investițiilor în domeniul deșeurilor în acord cu prevederile planificării în domeniul deșeurilor și al planificării urbanistice și de amenajare a teritoriului;</w:t>
            </w:r>
          </w:p>
          <w:p w14:paraId="4DAB5131"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bookmarkStart w:id="17" w:name="do|ca33|ar59|al1|ptA|lid"/>
            <w:bookmarkEnd w:id="17"/>
            <w:r w:rsidRPr="00837DB1">
              <w:rPr>
                <w:rStyle w:val="tli"/>
                <w:rFonts w:eastAsiaTheme="majorEastAsia"/>
                <w:color w:val="000000" w:themeColor="text1"/>
              </w:rPr>
              <w:t>hotărăsc asocierea sau cooperarea cu alte autorități ale administrației publice locale, cu persoane juridice române sau străine, cu organizații neguvernamentale și cu alți parteneri sociali pentru realizarea unor lucrări de interes public privind gestiunea deșeurilor, în condițiile prevăzute de lege;</w:t>
            </w:r>
          </w:p>
          <w:p w14:paraId="40569473"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r w:rsidRPr="00837DB1">
              <w:rPr>
                <w:rStyle w:val="tli"/>
                <w:rFonts w:eastAsiaTheme="majorEastAsia"/>
                <w:color w:val="000000" w:themeColor="text1"/>
              </w:rPr>
              <w:t>desemnează o persoană din rândul propriilor angajați pentru urmărirea și îndeplinirea obligațiilor legale privind gestionarea deșeurilor prevăzute în legislația națională;</w:t>
            </w:r>
          </w:p>
          <w:p w14:paraId="5489DCD6"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bookmarkStart w:id="18" w:name="do|ca33|ar59|al1|ptA|lie"/>
            <w:bookmarkEnd w:id="18"/>
            <w:r w:rsidRPr="00837DB1">
              <w:rPr>
                <w:rStyle w:val="tli"/>
                <w:rFonts w:eastAsiaTheme="majorEastAsia"/>
                <w:color w:val="000000" w:themeColor="text1"/>
              </w:rPr>
              <w:t>asigură și răspund pentru colectarea separată, transportul, neutralizarea, valorificarea și eliminarea finală a deșeurilor, inclusiv a deșeurilor menajere periculoase, potrivit prevederilor legale în vigoare;</w:t>
            </w:r>
          </w:p>
          <w:p w14:paraId="47E9EE82"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r w:rsidRPr="00837DB1">
              <w:rPr>
                <w:rStyle w:val="tli"/>
                <w:rFonts w:eastAsiaTheme="majorEastAsia"/>
                <w:color w:val="000000" w:themeColor="text1"/>
              </w:rPr>
              <w:t>asigură spațiile necesare pentru colectarea separată a deșeurilor, ținând cont de reglementările urbanistice și de cele emise de Ministerul Sănătății, dotarea acestora cu containere specifice fiecărui tip de deșeu, precum și funcționalitatea acestora;</w:t>
            </w:r>
            <w:bookmarkStart w:id="19" w:name="do|ca33|ar59|al1|ptA|lif"/>
            <w:bookmarkEnd w:id="19"/>
          </w:p>
          <w:p w14:paraId="746FD939"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r w:rsidRPr="00837DB1">
              <w:rPr>
                <w:rStyle w:val="tli"/>
                <w:rFonts w:eastAsiaTheme="majorEastAsia"/>
                <w:color w:val="000000" w:themeColor="text1"/>
              </w:rPr>
              <w:lastRenderedPageBreak/>
              <w:t>asigură spații necesare pentru colectarea separată a deșeurilor periculoase provenite de la populație;</w:t>
            </w:r>
          </w:p>
          <w:p w14:paraId="01ED6469"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bookmarkStart w:id="20" w:name="do|ca33|ar59|al1|ptA|lig"/>
            <w:bookmarkEnd w:id="20"/>
            <w:r w:rsidRPr="00837DB1">
              <w:rPr>
                <w:rStyle w:val="tli"/>
                <w:rFonts w:eastAsiaTheme="majorEastAsia"/>
                <w:color w:val="000000" w:themeColor="text1"/>
              </w:rPr>
              <w:t>asigură informarea prin mijloace adecvate a locuitorilor asupra sistemului de gestionare a deșeurilor din cadrul localităților;</w:t>
            </w:r>
          </w:p>
          <w:p w14:paraId="0B31B7A3"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bookmarkStart w:id="21" w:name="do|ca33|ar59|al1|ptA|lih"/>
            <w:bookmarkEnd w:id="21"/>
            <w:r w:rsidRPr="00837DB1">
              <w:rPr>
                <w:rStyle w:val="tli"/>
                <w:rFonts w:eastAsiaTheme="majorEastAsia"/>
                <w:color w:val="000000" w:themeColor="text1"/>
              </w:rPr>
              <w:t>asigură informarea locuitorilor prin mijloace adecvate și prin postarea pe site-ul propriu cu privire la: modalitatea de selectare a deșeurilor în gospodării și de aruncare a deșeurilor în spațiile special amenajate în cadrul localităților; calendarul de ridicare al deșeurilor, pe tipuri de categorii; modalitatea de gestionare a deșeurilor periculoase generate în gospodării; rezultatele colectării selective a deșeurilor, pe categorii și a valorificării acestora;</w:t>
            </w:r>
            <w:bookmarkStart w:id="22" w:name="do|ca33|ar59|al1|ptA|lii"/>
            <w:bookmarkEnd w:id="22"/>
          </w:p>
          <w:p w14:paraId="0D5E9122"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r w:rsidRPr="00837DB1">
              <w:rPr>
                <w:rStyle w:val="tli"/>
                <w:rFonts w:eastAsiaTheme="majorEastAsia"/>
                <w:color w:val="000000" w:themeColor="text1"/>
              </w:rPr>
              <w:t>acționează pentru refacerea prejudiciului adus mediului în urma gestionării defectuoase a deșeurilor și asigură prin măsuri adecvate protecția mediului;</w:t>
            </w:r>
          </w:p>
          <w:p w14:paraId="7FF27033" w14:textId="77777777" w:rsidR="00F521A9" w:rsidRPr="00837DB1" w:rsidRDefault="00F521A9" w:rsidP="000930DF">
            <w:pPr>
              <w:pStyle w:val="Listparagraf"/>
              <w:numPr>
                <w:ilvl w:val="1"/>
                <w:numId w:val="11"/>
              </w:numPr>
              <w:tabs>
                <w:tab w:val="num" w:pos="0"/>
              </w:tabs>
              <w:ind w:left="850"/>
              <w:contextualSpacing w:val="0"/>
              <w:jc w:val="both"/>
              <w:rPr>
                <w:rStyle w:val="tli"/>
                <w:rFonts w:eastAsiaTheme="majorEastAsia"/>
                <w:color w:val="000000" w:themeColor="text1"/>
              </w:rPr>
            </w:pPr>
            <w:r w:rsidRPr="00837DB1">
              <w:rPr>
                <w:rStyle w:val="tli"/>
                <w:rFonts w:eastAsiaTheme="majorEastAsia"/>
                <w:color w:val="000000" w:themeColor="text1"/>
              </w:rPr>
              <w:t>asigură și răspund pentru monitorizarea activităților legate de gestionarea deșeurilor rezultate din activitatea medicală;</w:t>
            </w:r>
          </w:p>
          <w:p w14:paraId="12C74197" w14:textId="77777777" w:rsidR="00F521A9" w:rsidRPr="00837DB1" w:rsidRDefault="00F521A9" w:rsidP="000930DF">
            <w:pPr>
              <w:pStyle w:val="Listparagraf"/>
              <w:numPr>
                <w:ilvl w:val="1"/>
                <w:numId w:val="11"/>
              </w:numPr>
              <w:tabs>
                <w:tab w:val="num" w:pos="0"/>
              </w:tabs>
              <w:ind w:left="850"/>
              <w:contextualSpacing w:val="0"/>
              <w:jc w:val="both"/>
              <w:rPr>
                <w:color w:val="000000" w:themeColor="text1"/>
                <w:sz w:val="20"/>
              </w:rPr>
            </w:pPr>
            <w:r w:rsidRPr="00837DB1">
              <w:rPr>
                <w:rStyle w:val="tal"/>
                <w:rFonts w:eastAsia="Calibri"/>
                <w:color w:val="000000" w:themeColor="text1"/>
                <w:sz w:val="20"/>
              </w:rPr>
              <w:t>pentru deșeurile generate în gospodăriile populației, încheie contracte, parteneriate sau alte forme de colaborare cu persoanele juridice care preiau obligațiile producătorilor pentru fluxurile de deșeuri reglementate prin acte normative care transpun directive individuale în vederea îndeplinirii obiectivelor stabilite de acestea.</w:t>
            </w:r>
          </w:p>
          <w:p w14:paraId="012BECB1" w14:textId="77777777" w:rsidR="00F521A9" w:rsidRPr="00837DB1" w:rsidRDefault="00F521A9" w:rsidP="000930DF">
            <w:pPr>
              <w:pStyle w:val="Listparagraf"/>
              <w:numPr>
                <w:ilvl w:val="0"/>
                <w:numId w:val="14"/>
              </w:numPr>
              <w:tabs>
                <w:tab w:val="left" w:pos="-51"/>
              </w:tabs>
              <w:snapToGrid w:val="0"/>
              <w:ind w:left="310" w:right="36"/>
              <w:contextualSpacing w:val="0"/>
              <w:jc w:val="both"/>
              <w:rPr>
                <w:color w:val="000000" w:themeColor="text1"/>
                <w:sz w:val="20"/>
              </w:rPr>
            </w:pPr>
            <w:r w:rsidRPr="00837DB1">
              <w:rPr>
                <w:color w:val="000000" w:themeColor="text1"/>
                <w:sz w:val="20"/>
              </w:rPr>
              <w:t>APL (la nivel de județ)</w:t>
            </w:r>
          </w:p>
          <w:p w14:paraId="0D23E393"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bookmarkStart w:id="23" w:name="do|ca33|ar59|al1|ptB|lia"/>
            <w:r w:rsidRPr="00837DB1">
              <w:rPr>
                <w:rStyle w:val="tal"/>
                <w:rFonts w:eastAsia="Calibri"/>
                <w:color w:val="000000" w:themeColor="text1"/>
                <w:sz w:val="20"/>
              </w:rPr>
              <w:t>elaborează, adoptă și revizuiesc PJGD în colaborare cu APM județean;</w:t>
            </w:r>
          </w:p>
          <w:p w14:paraId="34DE2465"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r w:rsidRPr="00837DB1">
              <w:rPr>
                <w:rStyle w:val="tal"/>
                <w:rFonts w:eastAsia="Calibri"/>
                <w:color w:val="000000" w:themeColor="text1"/>
                <w:sz w:val="20"/>
              </w:rPr>
              <w:t>urmăresc și asigură îndeplinirea PJGD</w:t>
            </w:r>
          </w:p>
          <w:p w14:paraId="4926F931"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r w:rsidRPr="00837DB1">
              <w:rPr>
                <w:rStyle w:val="tal"/>
                <w:rFonts w:eastAsia="Calibri"/>
                <w:color w:val="000000" w:themeColor="text1"/>
                <w:sz w:val="20"/>
              </w:rPr>
              <w:t>asigură spațiile necesare pentru colectarea separată a deșeurilor, dotarea acestora cu containere specifice fiecărui tip de deșeu și dezvoltă în mod corespunzător centrele înființate potrivit OUG nr. 5/2015;</w:t>
            </w:r>
          </w:p>
          <w:p w14:paraId="77329B5C"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r w:rsidRPr="00837DB1">
              <w:rPr>
                <w:rStyle w:val="tal"/>
                <w:rFonts w:eastAsia="Calibri"/>
                <w:color w:val="000000" w:themeColor="text1"/>
                <w:sz w:val="20"/>
              </w:rPr>
              <w:t xml:space="preserve">asigură informarea locuitorilor prin mijloace adecvate și postare pe site-ul propriu asupra sistemului de gestionare a deșeurilor; </w:t>
            </w:r>
          </w:p>
          <w:p w14:paraId="6B7F16C0"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r w:rsidRPr="00837DB1">
              <w:rPr>
                <w:rStyle w:val="tal"/>
                <w:rFonts w:eastAsia="Calibri"/>
                <w:color w:val="000000" w:themeColor="text1"/>
                <w:sz w:val="20"/>
              </w:rPr>
              <w:t>coordonează activitatea consiliilor locale, în vederea realizării serviciilor publice de interes județean privind gestionarea deșeurilor;</w:t>
            </w:r>
          </w:p>
          <w:p w14:paraId="0598A72F" w14:textId="77777777" w:rsidR="00F521A9" w:rsidRPr="00837DB1" w:rsidRDefault="00F521A9" w:rsidP="000930DF">
            <w:pPr>
              <w:pStyle w:val="Listparagraf"/>
              <w:numPr>
                <w:ilvl w:val="0"/>
                <w:numId w:val="15"/>
              </w:numPr>
              <w:ind w:left="850"/>
              <w:contextualSpacing w:val="0"/>
              <w:jc w:val="both"/>
              <w:rPr>
                <w:rStyle w:val="tal"/>
                <w:rFonts w:eastAsia="Calibri"/>
                <w:color w:val="000000" w:themeColor="text1"/>
                <w:sz w:val="20"/>
              </w:rPr>
            </w:pPr>
            <w:r w:rsidRPr="00837DB1">
              <w:rPr>
                <w:rStyle w:val="tal"/>
                <w:rFonts w:eastAsia="Calibri"/>
                <w:color w:val="000000" w:themeColor="text1"/>
                <w:sz w:val="20"/>
              </w:rPr>
              <w:t>acordă consiliilor locale sprijin și asistenta tehnică în implementarea PJGD;</w:t>
            </w:r>
          </w:p>
          <w:p w14:paraId="4C526B0C" w14:textId="77777777" w:rsidR="00F521A9" w:rsidRPr="00837DB1" w:rsidRDefault="00F521A9" w:rsidP="000930DF">
            <w:pPr>
              <w:pStyle w:val="Listparagraf"/>
              <w:numPr>
                <w:ilvl w:val="0"/>
                <w:numId w:val="15"/>
              </w:numPr>
              <w:ind w:left="850"/>
              <w:contextualSpacing w:val="0"/>
              <w:jc w:val="both"/>
              <w:rPr>
                <w:rFonts w:eastAsia="Calibri"/>
                <w:color w:val="000000" w:themeColor="text1"/>
                <w:sz w:val="20"/>
              </w:rPr>
            </w:pPr>
            <w:r w:rsidRPr="00837DB1">
              <w:rPr>
                <w:rStyle w:val="tli"/>
                <w:rFonts w:eastAsiaTheme="majorEastAsia"/>
                <w:color w:val="000000" w:themeColor="text1"/>
              </w:rPr>
              <w:t xml:space="preserve">hotărăsc asocierea sau cooperarea cu alte autorități ale administrației publice locale, cu persoane juridice române sau străine, cu </w:t>
            </w:r>
            <w:r w:rsidRPr="00837DB1">
              <w:rPr>
                <w:rStyle w:val="tli"/>
                <w:rFonts w:eastAsiaTheme="majorEastAsia"/>
                <w:color w:val="000000" w:themeColor="text1"/>
              </w:rPr>
              <w:lastRenderedPageBreak/>
              <w:t>organizații neguvernamentale și cu alți parteneri sociali pentru realizarea unor lucrări de interes public privind gestiunea deșeurilor, în condițiile prevăzute de lege;</w:t>
            </w:r>
          </w:p>
          <w:p w14:paraId="10E19550" w14:textId="77777777" w:rsidR="00F521A9" w:rsidRPr="00837DB1" w:rsidRDefault="00F521A9" w:rsidP="000930DF">
            <w:pPr>
              <w:pStyle w:val="Listparagraf"/>
              <w:numPr>
                <w:ilvl w:val="0"/>
                <w:numId w:val="15"/>
              </w:numPr>
              <w:ind w:left="850"/>
              <w:contextualSpacing w:val="0"/>
              <w:jc w:val="both"/>
              <w:rPr>
                <w:color w:val="000000" w:themeColor="text1"/>
                <w:sz w:val="20"/>
              </w:rPr>
            </w:pPr>
            <w:r w:rsidRPr="00837DB1">
              <w:rPr>
                <w:rStyle w:val="tli"/>
                <w:rFonts w:eastAsiaTheme="majorEastAsia"/>
                <w:color w:val="000000" w:themeColor="text1"/>
              </w:rPr>
              <w:t>urmăresc și asigură respectarea de către consiliile locale a prevederilor prezentei legi;</w:t>
            </w:r>
          </w:p>
          <w:p w14:paraId="3929CB65" w14:textId="77777777" w:rsidR="00F521A9" w:rsidRPr="00837DB1" w:rsidRDefault="00F521A9" w:rsidP="000930DF">
            <w:pPr>
              <w:pStyle w:val="Listparagraf"/>
              <w:numPr>
                <w:ilvl w:val="0"/>
                <w:numId w:val="15"/>
              </w:numPr>
              <w:ind w:left="850"/>
              <w:contextualSpacing w:val="0"/>
              <w:jc w:val="both"/>
              <w:rPr>
                <w:rStyle w:val="tli"/>
                <w:rFonts w:eastAsiaTheme="majorEastAsia"/>
                <w:color w:val="000000" w:themeColor="text1"/>
              </w:rPr>
            </w:pPr>
            <w:r w:rsidRPr="00837DB1">
              <w:rPr>
                <w:rStyle w:val="tli"/>
                <w:rFonts w:eastAsiaTheme="majorEastAsia"/>
                <w:color w:val="000000" w:themeColor="text1"/>
              </w:rPr>
              <w:t>asigură monitorizarea activităților legate de gestionare a deșeurilor rezultate din activitatea medicală</w:t>
            </w:r>
            <w:bookmarkEnd w:id="23"/>
            <w:r w:rsidRPr="00837DB1">
              <w:rPr>
                <w:rStyle w:val="tli"/>
                <w:rFonts w:eastAsiaTheme="majorEastAsia"/>
                <w:color w:val="000000" w:themeColor="text1"/>
              </w:rPr>
              <w:t>.</w:t>
            </w:r>
          </w:p>
          <w:p w14:paraId="136CB76A" w14:textId="77777777" w:rsidR="00F521A9" w:rsidRPr="00837DB1" w:rsidRDefault="00F521A9" w:rsidP="000930DF">
            <w:pPr>
              <w:pStyle w:val="Listparagraf"/>
              <w:numPr>
                <w:ilvl w:val="0"/>
                <w:numId w:val="14"/>
              </w:numPr>
              <w:tabs>
                <w:tab w:val="left" w:pos="-51"/>
              </w:tabs>
              <w:snapToGrid w:val="0"/>
              <w:ind w:left="310" w:right="36"/>
              <w:contextualSpacing w:val="0"/>
              <w:jc w:val="both"/>
              <w:rPr>
                <w:color w:val="000000" w:themeColor="text1"/>
                <w:sz w:val="20"/>
              </w:rPr>
            </w:pPr>
            <w:r w:rsidRPr="00837DB1">
              <w:rPr>
                <w:color w:val="000000" w:themeColor="text1"/>
                <w:sz w:val="20"/>
              </w:rPr>
              <w:t>APL au dreptul:</w:t>
            </w:r>
          </w:p>
          <w:p w14:paraId="4CC50931" w14:textId="77777777" w:rsidR="00F521A9" w:rsidRPr="00837DB1" w:rsidRDefault="00F521A9" w:rsidP="000930DF">
            <w:pPr>
              <w:pStyle w:val="Listparagraf"/>
              <w:numPr>
                <w:ilvl w:val="0"/>
                <w:numId w:val="16"/>
              </w:numPr>
              <w:contextualSpacing w:val="0"/>
              <w:jc w:val="both"/>
              <w:rPr>
                <w:color w:val="000000" w:themeColor="text1"/>
                <w:sz w:val="20"/>
              </w:rPr>
            </w:pPr>
            <w:r w:rsidRPr="00837DB1">
              <w:rPr>
                <w:color w:val="000000" w:themeColor="text1"/>
                <w:sz w:val="20"/>
              </w:rPr>
              <w:t>utilizarea sumelor încasate pentru acoperirea costurilor de gestionare a deșeurilor de la pct. a) exclusiv pentru scopurile cărora le sunt destinate.</w:t>
            </w:r>
          </w:p>
          <w:p w14:paraId="3DFE72AB" w14:textId="77777777" w:rsidR="00F521A9" w:rsidRPr="00837DB1" w:rsidRDefault="00F521A9" w:rsidP="000930DF">
            <w:pPr>
              <w:pStyle w:val="Listparagraf"/>
              <w:numPr>
                <w:ilvl w:val="0"/>
                <w:numId w:val="14"/>
              </w:numPr>
              <w:tabs>
                <w:tab w:val="left" w:pos="-51"/>
              </w:tabs>
              <w:snapToGrid w:val="0"/>
              <w:ind w:left="310" w:right="36"/>
              <w:contextualSpacing w:val="0"/>
              <w:jc w:val="both"/>
              <w:rPr>
                <w:color w:val="000000" w:themeColor="text1"/>
                <w:sz w:val="20"/>
              </w:rPr>
            </w:pPr>
            <w:r w:rsidRPr="00837DB1">
              <w:rPr>
                <w:color w:val="000000" w:themeColor="text1"/>
                <w:sz w:val="20"/>
              </w:rPr>
              <w:t>Producătorii de deșeuri de construcții și demolări au obligația să atingă un nivel de pregătire pentru reutilizare, reciclare și alte operațiuni de valorificare materială, inclusiv operațiuni de rambleiere care utilizează deșeuri pentru a înlocui cu alte materiale, de minim 70% din masa deșeurilor nepericuloase provenite din activități de construcții și desființări;</w:t>
            </w:r>
          </w:p>
          <w:p w14:paraId="6581EA1A" w14:textId="77777777" w:rsidR="00F521A9" w:rsidRPr="00837DB1" w:rsidRDefault="00F521A9" w:rsidP="000930DF">
            <w:pPr>
              <w:pStyle w:val="Listparagraf"/>
              <w:numPr>
                <w:ilvl w:val="0"/>
                <w:numId w:val="14"/>
              </w:numPr>
              <w:tabs>
                <w:tab w:val="left" w:pos="-51"/>
              </w:tabs>
              <w:snapToGrid w:val="0"/>
              <w:ind w:left="310" w:right="36"/>
              <w:contextualSpacing w:val="0"/>
              <w:jc w:val="both"/>
              <w:rPr>
                <w:color w:val="000000" w:themeColor="text1"/>
                <w:sz w:val="20"/>
              </w:rPr>
            </w:pPr>
            <w:r w:rsidRPr="00837DB1">
              <w:rPr>
                <w:color w:val="000000" w:themeColor="text1"/>
                <w:sz w:val="20"/>
              </w:rPr>
              <w:t>Titularul autorizației de construire/desființare emise de către autoritatea administrației publice locale, centrale sau de către instituțiile abilitate să autorizeze lucrări de construcții cu caracter special are obligația de a avea un plan de gestionare al deșeurilor din activități de construire și/sau desființare.</w:t>
            </w:r>
          </w:p>
        </w:tc>
      </w:tr>
    </w:tbl>
    <w:p w14:paraId="2335120F" w14:textId="77777777" w:rsidR="00F521A9" w:rsidRPr="00837DB1" w:rsidRDefault="00F521A9" w:rsidP="000930DF">
      <w:pPr>
        <w:rPr>
          <w:color w:val="000000" w:themeColor="text1"/>
          <w:sz w:val="20"/>
          <w:szCs w:val="20"/>
        </w:rPr>
      </w:pPr>
    </w:p>
    <w:p w14:paraId="46029008"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ceea ce privește cadrul normativ privind serviciul public de salubrizare se constată că este constituit din două acte normative cu caracter de lege organică și de legislația instituită în principal de autoritatea de reglementare, respectiv ANRSC. Alături de aceste acte normative se mai regăsesc o serie de reglementări, prezentate în tabelul de mai jos. </w:t>
      </w:r>
    </w:p>
    <w:p w14:paraId="6B5C60CA" w14:textId="77777777" w:rsidR="00F521A9" w:rsidRPr="00837DB1" w:rsidRDefault="00F521A9" w:rsidP="000930DF">
      <w:pPr>
        <w:tabs>
          <w:tab w:val="left" w:pos="1418"/>
        </w:tabs>
        <w:ind w:right="-79"/>
        <w:rPr>
          <w:color w:val="000000" w:themeColor="text1"/>
          <w:sz w:val="20"/>
          <w:szCs w:val="20"/>
        </w:rPr>
      </w:pPr>
    </w:p>
    <w:tbl>
      <w:tblPr>
        <w:tblW w:w="5000" w:type="pct"/>
        <w:tblInd w:w="-5" w:type="dxa"/>
        <w:tblCellMar>
          <w:left w:w="0" w:type="dxa"/>
          <w:right w:w="0" w:type="dxa"/>
        </w:tblCellMar>
        <w:tblLook w:val="04A0" w:firstRow="1" w:lastRow="0" w:firstColumn="1" w:lastColumn="0" w:noHBand="0" w:noVBand="1"/>
      </w:tblPr>
      <w:tblGrid>
        <w:gridCol w:w="2486"/>
        <w:gridCol w:w="6686"/>
      </w:tblGrid>
      <w:tr w:rsidR="00837DB1" w:rsidRPr="00837DB1" w14:paraId="2EF62E48" w14:textId="77777777" w:rsidTr="008A4510">
        <w:trPr>
          <w:trHeight w:val="305"/>
          <w:tblHeader/>
        </w:trPr>
        <w:tc>
          <w:tcPr>
            <w:tcW w:w="135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1FA1613" w14:textId="77777777" w:rsidR="00F521A9" w:rsidRPr="00837DB1" w:rsidRDefault="00F521A9" w:rsidP="000930DF">
            <w:pPr>
              <w:rPr>
                <w:b/>
                <w:bCs/>
                <w:color w:val="000000" w:themeColor="text1"/>
                <w:sz w:val="20"/>
                <w:szCs w:val="20"/>
              </w:rPr>
            </w:pPr>
            <w:bookmarkStart w:id="24" w:name="_Hlk101432501"/>
            <w:r w:rsidRPr="00837DB1">
              <w:rPr>
                <w:b/>
                <w:color w:val="000000" w:themeColor="text1"/>
                <w:sz w:val="20"/>
                <w:szCs w:val="20"/>
              </w:rPr>
              <w:t>Prevederi legislative privind administrația publică și serviciul de salubrizare</w:t>
            </w:r>
          </w:p>
        </w:tc>
        <w:tc>
          <w:tcPr>
            <w:tcW w:w="364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22DB7F0" w14:textId="77777777" w:rsidR="00F521A9" w:rsidRPr="00837DB1" w:rsidRDefault="00F521A9" w:rsidP="000930DF">
            <w:pPr>
              <w:jc w:val="center"/>
              <w:rPr>
                <w:b/>
                <w:bCs/>
                <w:color w:val="000000" w:themeColor="text1"/>
                <w:sz w:val="20"/>
                <w:szCs w:val="20"/>
              </w:rPr>
            </w:pPr>
            <w:r w:rsidRPr="00837DB1">
              <w:rPr>
                <w:b/>
                <w:bCs/>
                <w:color w:val="000000" w:themeColor="text1"/>
                <w:sz w:val="20"/>
                <w:szCs w:val="20"/>
              </w:rPr>
              <w:t>Responsabilitățile autorităților publice locale</w:t>
            </w:r>
          </w:p>
        </w:tc>
      </w:tr>
      <w:tr w:rsidR="00837DB1" w:rsidRPr="00837DB1" w14:paraId="06FD6DE5"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A4D8F" w14:textId="77777777" w:rsidR="00F521A9" w:rsidRPr="00837DB1" w:rsidRDefault="00F521A9" w:rsidP="000930DF">
            <w:pPr>
              <w:rPr>
                <w:color w:val="000000" w:themeColor="text1"/>
                <w:sz w:val="20"/>
                <w:szCs w:val="20"/>
              </w:rPr>
            </w:pPr>
            <w:r w:rsidRPr="00837DB1">
              <w:rPr>
                <w:color w:val="000000" w:themeColor="text1"/>
                <w:sz w:val="20"/>
                <w:szCs w:val="20"/>
              </w:rPr>
              <w:t>Legea nr. 51/2006, a serviciilor comunitare de utilități publice</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645E49C7" w14:textId="77777777" w:rsidR="00F521A9" w:rsidRPr="00837DB1" w:rsidRDefault="00F521A9" w:rsidP="000930DF">
            <w:pPr>
              <w:numPr>
                <w:ilvl w:val="0"/>
                <w:numId w:val="39"/>
              </w:numPr>
              <w:ind w:left="376" w:hanging="357"/>
              <w:jc w:val="both"/>
              <w:rPr>
                <w:color w:val="000000" w:themeColor="text1"/>
                <w:sz w:val="20"/>
                <w:szCs w:val="20"/>
              </w:rPr>
            </w:pPr>
            <w:r w:rsidRPr="00837DB1">
              <w:rPr>
                <w:color w:val="000000" w:themeColor="text1"/>
                <w:sz w:val="20"/>
                <w:szCs w:val="20"/>
              </w:rPr>
              <w:t>Reglementează organizarea, funcționarea, finanțarea, monitorizarea și controlul serviciilor comunitare de utilități publice;</w:t>
            </w:r>
          </w:p>
          <w:p w14:paraId="1041478A" w14:textId="77777777" w:rsidR="00F521A9" w:rsidRPr="00837DB1" w:rsidRDefault="00F521A9" w:rsidP="000930DF">
            <w:pPr>
              <w:numPr>
                <w:ilvl w:val="0"/>
                <w:numId w:val="39"/>
              </w:numPr>
              <w:ind w:left="376" w:hanging="357"/>
              <w:jc w:val="both"/>
              <w:rPr>
                <w:color w:val="000000" w:themeColor="text1"/>
                <w:sz w:val="20"/>
                <w:szCs w:val="20"/>
              </w:rPr>
            </w:pPr>
            <w:r w:rsidRPr="00837DB1">
              <w:rPr>
                <w:color w:val="000000" w:themeColor="text1"/>
                <w:sz w:val="20"/>
                <w:szCs w:val="20"/>
              </w:rPr>
              <w:t>Cadrul legal pentru organizarea și funcționarea ADI-urilor;</w:t>
            </w:r>
          </w:p>
          <w:p w14:paraId="3362305B" w14:textId="77777777" w:rsidR="00F521A9" w:rsidRPr="00837DB1" w:rsidRDefault="00F521A9" w:rsidP="000930DF">
            <w:pPr>
              <w:numPr>
                <w:ilvl w:val="0"/>
                <w:numId w:val="39"/>
              </w:numPr>
              <w:ind w:left="376" w:hanging="357"/>
              <w:jc w:val="both"/>
              <w:rPr>
                <w:color w:val="000000" w:themeColor="text1"/>
                <w:sz w:val="20"/>
                <w:szCs w:val="20"/>
              </w:rPr>
            </w:pPr>
            <w:r w:rsidRPr="00837DB1">
              <w:rPr>
                <w:color w:val="000000" w:themeColor="text1"/>
                <w:sz w:val="20"/>
                <w:szCs w:val="20"/>
              </w:rPr>
              <w:t>Modul de realizare al gestiunii serviciilor de utilități publice: gestiunea directă sau gestiunea delegată;</w:t>
            </w:r>
          </w:p>
          <w:p w14:paraId="58E5E7E0" w14:textId="77777777" w:rsidR="00F521A9" w:rsidRPr="00837DB1" w:rsidRDefault="00F521A9" w:rsidP="000930DF">
            <w:pPr>
              <w:pStyle w:val="NormalWeb"/>
              <w:numPr>
                <w:ilvl w:val="0"/>
                <w:numId w:val="29"/>
              </w:numPr>
              <w:spacing w:before="0" w:beforeAutospacing="0" w:after="0" w:afterAutospacing="0"/>
              <w:ind w:left="346"/>
              <w:jc w:val="both"/>
              <w:rPr>
                <w:color w:val="000000" w:themeColor="text1"/>
                <w:sz w:val="20"/>
                <w:szCs w:val="20"/>
              </w:rPr>
            </w:pPr>
            <w:proofErr w:type="spellStart"/>
            <w:r w:rsidRPr="00837DB1">
              <w:rPr>
                <w:color w:val="000000" w:themeColor="text1"/>
                <w:sz w:val="20"/>
                <w:szCs w:val="20"/>
              </w:rPr>
              <w:t>Reglementează</w:t>
            </w:r>
            <w:proofErr w:type="spellEnd"/>
            <w:r w:rsidRPr="00837DB1">
              <w:rPr>
                <w:color w:val="000000" w:themeColor="text1"/>
                <w:sz w:val="20"/>
                <w:szCs w:val="20"/>
              </w:rPr>
              <w:t xml:space="preserve"> </w:t>
            </w:r>
            <w:proofErr w:type="spellStart"/>
            <w:r w:rsidRPr="00837DB1">
              <w:rPr>
                <w:color w:val="000000" w:themeColor="text1"/>
                <w:sz w:val="20"/>
                <w:szCs w:val="20"/>
              </w:rPr>
              <w:t>proceduri-cadru</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organizarea</w:t>
            </w:r>
            <w:proofErr w:type="spellEnd"/>
            <w:r w:rsidRPr="00837DB1">
              <w:rPr>
                <w:color w:val="000000" w:themeColor="text1"/>
                <w:sz w:val="20"/>
                <w:szCs w:val="20"/>
              </w:rPr>
              <w:t xml:space="preserve">, </w:t>
            </w:r>
            <w:proofErr w:type="spellStart"/>
            <w:r w:rsidRPr="00837DB1">
              <w:rPr>
                <w:color w:val="000000" w:themeColor="text1"/>
                <w:sz w:val="20"/>
                <w:szCs w:val="20"/>
              </w:rPr>
              <w:t>derularea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atribuirea</w:t>
            </w:r>
            <w:proofErr w:type="spellEnd"/>
            <w:r w:rsidRPr="00837DB1">
              <w:rPr>
                <w:color w:val="000000" w:themeColor="text1"/>
                <w:sz w:val="20"/>
                <w:szCs w:val="20"/>
              </w:rPr>
              <w:t xml:space="preserve"> </w:t>
            </w:r>
            <w:proofErr w:type="spellStart"/>
            <w:r w:rsidRPr="00837DB1">
              <w:rPr>
                <w:color w:val="000000" w:themeColor="text1"/>
                <w:sz w:val="20"/>
                <w:szCs w:val="20"/>
              </w:rPr>
              <w:t>contractelor</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serviciilor</w:t>
            </w:r>
            <w:proofErr w:type="spellEnd"/>
            <w:r w:rsidRPr="00837DB1">
              <w:rPr>
                <w:color w:val="000000" w:themeColor="text1"/>
                <w:sz w:val="20"/>
                <w:szCs w:val="20"/>
              </w:rPr>
              <w:t xml:space="preserve"> de </w:t>
            </w:r>
            <w:proofErr w:type="spellStart"/>
            <w:r w:rsidRPr="00837DB1">
              <w:rPr>
                <w:color w:val="000000" w:themeColor="text1"/>
                <w:sz w:val="20"/>
                <w:szCs w:val="20"/>
              </w:rPr>
              <w:t>utilități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w:t>
            </w:r>
          </w:p>
        </w:tc>
      </w:tr>
      <w:tr w:rsidR="00837DB1" w:rsidRPr="00837DB1" w14:paraId="4E4C72AA"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DA4C9" w14:textId="77777777" w:rsidR="00F521A9" w:rsidRPr="00837DB1" w:rsidRDefault="00F521A9" w:rsidP="000930DF">
            <w:pPr>
              <w:rPr>
                <w:color w:val="000000" w:themeColor="text1"/>
                <w:sz w:val="20"/>
                <w:szCs w:val="20"/>
              </w:rPr>
            </w:pPr>
            <w:r w:rsidRPr="00837DB1">
              <w:rPr>
                <w:color w:val="000000" w:themeColor="text1"/>
                <w:sz w:val="20"/>
                <w:szCs w:val="20"/>
              </w:rPr>
              <w:t>Legea nr. 101/2006 a serviciului de salubrizare a localităților</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60578E81" w14:textId="77777777" w:rsidR="00F521A9" w:rsidRPr="00837DB1" w:rsidRDefault="00F521A9" w:rsidP="000930DF">
            <w:pPr>
              <w:pStyle w:val="NormalWeb"/>
              <w:numPr>
                <w:ilvl w:val="0"/>
                <w:numId w:val="29"/>
              </w:numPr>
              <w:spacing w:before="0" w:beforeAutospacing="0" w:after="0" w:afterAutospacing="0"/>
              <w:ind w:left="346"/>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obligația</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implementeze</w:t>
            </w:r>
            <w:proofErr w:type="spellEnd"/>
            <w:r w:rsidRPr="00837DB1">
              <w:rPr>
                <w:color w:val="000000" w:themeColor="text1"/>
                <w:sz w:val="20"/>
                <w:szCs w:val="20"/>
              </w:rPr>
              <w:t xml:space="preserve"> un </w:t>
            </w:r>
            <w:proofErr w:type="spellStart"/>
            <w:r w:rsidRPr="00837DB1">
              <w:rPr>
                <w:color w:val="000000" w:themeColor="text1"/>
                <w:sz w:val="20"/>
                <w:szCs w:val="20"/>
              </w:rPr>
              <w:t>sistem</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separată</w:t>
            </w:r>
            <w:proofErr w:type="spellEnd"/>
            <w:r w:rsidRPr="00837DB1">
              <w:rPr>
                <w:color w:val="000000" w:themeColor="text1"/>
                <w:sz w:val="20"/>
                <w:szCs w:val="20"/>
              </w:rPr>
              <w:t xml:space="preserve"> pe minimum 4 </w:t>
            </w:r>
            <w:proofErr w:type="spellStart"/>
            <w:r w:rsidRPr="00837DB1">
              <w:rPr>
                <w:color w:val="000000" w:themeColor="text1"/>
                <w:sz w:val="20"/>
                <w:szCs w:val="20"/>
              </w:rPr>
              <w:t>fracții</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w:t>
            </w:r>
            <w:proofErr w:type="spellStart"/>
            <w:r w:rsidRPr="00837DB1">
              <w:rPr>
                <w:color w:val="000000" w:themeColor="text1"/>
                <w:sz w:val="20"/>
                <w:szCs w:val="20"/>
              </w:rPr>
              <w:t>hârtie</w:t>
            </w:r>
            <w:proofErr w:type="spellEnd"/>
            <w:r w:rsidRPr="00837DB1">
              <w:rPr>
                <w:color w:val="000000" w:themeColor="text1"/>
                <w:sz w:val="20"/>
                <w:szCs w:val="20"/>
              </w:rPr>
              <w:t xml:space="preserve">, mase </w:t>
            </w:r>
            <w:proofErr w:type="spellStart"/>
            <w:r w:rsidRPr="00837DB1">
              <w:rPr>
                <w:color w:val="000000" w:themeColor="text1"/>
                <w:sz w:val="20"/>
                <w:szCs w:val="20"/>
              </w:rPr>
              <w:t>plastice</w:t>
            </w:r>
            <w:proofErr w:type="spellEnd"/>
            <w:r w:rsidRPr="00837DB1">
              <w:rPr>
                <w:color w:val="000000" w:themeColor="text1"/>
                <w:sz w:val="20"/>
                <w:szCs w:val="20"/>
              </w:rPr>
              <w:t xml:space="preserve">, </w:t>
            </w:r>
            <w:proofErr w:type="spellStart"/>
            <w:r w:rsidRPr="00837DB1">
              <w:rPr>
                <w:color w:val="000000" w:themeColor="text1"/>
                <w:sz w:val="20"/>
                <w:szCs w:val="20"/>
              </w:rPr>
              <w:t>metale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sticlă</w:t>
            </w:r>
            <w:proofErr w:type="spellEnd"/>
            <w:r w:rsidRPr="00837DB1">
              <w:rPr>
                <w:color w:val="000000" w:themeColor="text1"/>
                <w:sz w:val="20"/>
                <w:szCs w:val="20"/>
              </w:rPr>
              <w:t xml:space="preserve">. </w:t>
            </w:r>
            <w:proofErr w:type="spellStart"/>
            <w:r w:rsidRPr="00837DB1">
              <w:rPr>
                <w:color w:val="000000" w:themeColor="text1"/>
                <w:sz w:val="20"/>
                <w:szCs w:val="20"/>
              </w:rPr>
              <w:t>Dacă</w:t>
            </w:r>
            <w:proofErr w:type="spellEnd"/>
            <w:r w:rsidRPr="00837DB1">
              <w:rPr>
                <w:color w:val="000000" w:themeColor="text1"/>
                <w:sz w:val="20"/>
                <w:szCs w:val="20"/>
              </w:rPr>
              <w:t xml:space="preserve"> </w:t>
            </w:r>
            <w:proofErr w:type="spellStart"/>
            <w:r w:rsidRPr="00837DB1">
              <w:rPr>
                <w:color w:val="000000" w:themeColor="text1"/>
                <w:sz w:val="20"/>
                <w:szCs w:val="20"/>
              </w:rPr>
              <w:t>acest</w:t>
            </w:r>
            <w:proofErr w:type="spellEnd"/>
            <w:r w:rsidRPr="00837DB1">
              <w:rPr>
                <w:color w:val="000000" w:themeColor="text1"/>
                <w:sz w:val="20"/>
                <w:szCs w:val="20"/>
              </w:rPr>
              <w:t xml:space="preserve"> </w:t>
            </w:r>
            <w:proofErr w:type="spellStart"/>
            <w:r w:rsidRPr="00837DB1">
              <w:rPr>
                <w:color w:val="000000" w:themeColor="text1"/>
                <w:sz w:val="20"/>
                <w:szCs w:val="20"/>
              </w:rPr>
              <w:t>lucru</w:t>
            </w:r>
            <w:proofErr w:type="spellEnd"/>
            <w:r w:rsidRPr="00837DB1">
              <w:rPr>
                <w:color w:val="000000" w:themeColor="text1"/>
                <w:sz w:val="20"/>
                <w:szCs w:val="20"/>
              </w:rPr>
              <w:t xml:space="preserve"> nu </w:t>
            </w:r>
            <w:proofErr w:type="spellStart"/>
            <w:r w:rsidRPr="00837DB1">
              <w:rPr>
                <w:color w:val="000000" w:themeColor="text1"/>
                <w:sz w:val="20"/>
                <w:szCs w:val="20"/>
              </w:rPr>
              <w:t>este</w:t>
            </w:r>
            <w:proofErr w:type="spellEnd"/>
            <w:r w:rsidRPr="00837DB1">
              <w:rPr>
                <w:color w:val="000000" w:themeColor="text1"/>
                <w:sz w:val="20"/>
                <w:szCs w:val="20"/>
              </w:rPr>
              <w:t xml:space="preserve"> </w:t>
            </w:r>
            <w:proofErr w:type="spellStart"/>
            <w:r w:rsidRPr="00837DB1">
              <w:rPr>
                <w:color w:val="000000" w:themeColor="text1"/>
                <w:sz w:val="20"/>
                <w:szCs w:val="20"/>
              </w:rPr>
              <w:t>posibil</w:t>
            </w:r>
            <w:proofErr w:type="spellEnd"/>
            <w:r w:rsidRPr="00837DB1">
              <w:rPr>
                <w:color w:val="000000" w:themeColor="text1"/>
                <w:sz w:val="20"/>
                <w:szCs w:val="20"/>
              </w:rPr>
              <w:t xml:space="preserve">, din </w:t>
            </w:r>
            <w:proofErr w:type="spellStart"/>
            <w:r w:rsidRPr="00837DB1">
              <w:rPr>
                <w:color w:val="000000" w:themeColor="text1"/>
                <w:sz w:val="20"/>
                <w:szCs w:val="20"/>
              </w:rPr>
              <w:t>punct</w:t>
            </w:r>
            <w:proofErr w:type="spellEnd"/>
            <w:r w:rsidRPr="00837DB1">
              <w:rPr>
                <w:color w:val="000000" w:themeColor="text1"/>
                <w:sz w:val="20"/>
                <w:szCs w:val="20"/>
              </w:rPr>
              <w:t xml:space="preserve"> de </w:t>
            </w:r>
            <w:proofErr w:type="spellStart"/>
            <w:r w:rsidRPr="00837DB1">
              <w:rPr>
                <w:color w:val="000000" w:themeColor="text1"/>
                <w:sz w:val="20"/>
                <w:szCs w:val="20"/>
              </w:rPr>
              <w:t>vedere</w:t>
            </w:r>
            <w:proofErr w:type="spellEnd"/>
            <w:r w:rsidRPr="00837DB1">
              <w:rPr>
                <w:color w:val="000000" w:themeColor="text1"/>
                <w:sz w:val="20"/>
                <w:szCs w:val="20"/>
              </w:rPr>
              <w:t xml:space="preserve"> </w:t>
            </w:r>
            <w:proofErr w:type="spellStart"/>
            <w:r w:rsidRPr="00837DB1">
              <w:rPr>
                <w:color w:val="000000" w:themeColor="text1"/>
                <w:sz w:val="20"/>
                <w:szCs w:val="20"/>
              </w:rPr>
              <w:t>tehnic</w:t>
            </w:r>
            <w:proofErr w:type="spellEnd"/>
            <w:r w:rsidRPr="00837DB1">
              <w:rPr>
                <w:color w:val="000000" w:themeColor="text1"/>
                <w:sz w:val="20"/>
                <w:szCs w:val="20"/>
              </w:rPr>
              <w:t xml:space="preserve">, economic, al </w:t>
            </w:r>
            <w:proofErr w:type="spellStart"/>
            <w:r w:rsidRPr="00837DB1">
              <w:rPr>
                <w:color w:val="000000" w:themeColor="text1"/>
                <w:sz w:val="20"/>
                <w:szCs w:val="20"/>
              </w:rPr>
              <w:t>protecției</w:t>
            </w:r>
            <w:proofErr w:type="spellEnd"/>
            <w:r w:rsidRPr="00837DB1">
              <w:rPr>
                <w:color w:val="000000" w:themeColor="text1"/>
                <w:sz w:val="20"/>
                <w:szCs w:val="20"/>
              </w:rPr>
              <w:t xml:space="preserve"> </w:t>
            </w:r>
            <w:proofErr w:type="spellStart"/>
            <w:r w:rsidRPr="00837DB1">
              <w:rPr>
                <w:color w:val="000000" w:themeColor="text1"/>
                <w:sz w:val="20"/>
                <w:szCs w:val="20"/>
              </w:rPr>
              <w:t>mediului</w:t>
            </w:r>
            <w:proofErr w:type="spellEnd"/>
            <w:r w:rsidRPr="00837DB1">
              <w:rPr>
                <w:color w:val="000000" w:themeColor="text1"/>
                <w:sz w:val="20"/>
                <w:szCs w:val="20"/>
              </w:rPr>
              <w:t xml:space="preserve">, al </w:t>
            </w:r>
            <w:proofErr w:type="spellStart"/>
            <w:r w:rsidRPr="00837DB1">
              <w:rPr>
                <w:color w:val="000000" w:themeColor="text1"/>
                <w:sz w:val="20"/>
                <w:szCs w:val="20"/>
              </w:rPr>
              <w:t>sănătății</w:t>
            </w:r>
            <w:proofErr w:type="spellEnd"/>
            <w:r w:rsidRPr="00837DB1">
              <w:rPr>
                <w:color w:val="000000" w:themeColor="text1"/>
                <w:sz w:val="20"/>
                <w:szCs w:val="20"/>
              </w:rPr>
              <w:t xml:space="preserve"> </w:t>
            </w:r>
            <w:proofErr w:type="spellStart"/>
            <w:r w:rsidRPr="00837DB1">
              <w:rPr>
                <w:color w:val="000000" w:themeColor="text1"/>
                <w:sz w:val="20"/>
                <w:szCs w:val="20"/>
              </w:rPr>
              <w:t>populației</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al </w:t>
            </w:r>
            <w:proofErr w:type="spellStart"/>
            <w:r w:rsidRPr="00837DB1">
              <w:rPr>
                <w:color w:val="000000" w:themeColor="text1"/>
                <w:sz w:val="20"/>
                <w:szCs w:val="20"/>
              </w:rPr>
              <w:t>respectării</w:t>
            </w:r>
            <w:proofErr w:type="spellEnd"/>
            <w:r w:rsidRPr="00837DB1">
              <w:rPr>
                <w:color w:val="000000" w:themeColor="text1"/>
                <w:sz w:val="20"/>
                <w:szCs w:val="20"/>
              </w:rPr>
              <w:t xml:space="preserve"> </w:t>
            </w:r>
            <w:proofErr w:type="spellStart"/>
            <w:r w:rsidRPr="00837DB1">
              <w:rPr>
                <w:color w:val="000000" w:themeColor="text1"/>
                <w:sz w:val="20"/>
                <w:szCs w:val="20"/>
              </w:rPr>
              <w:t>standardelor</w:t>
            </w:r>
            <w:proofErr w:type="spellEnd"/>
            <w:r w:rsidRPr="00837DB1">
              <w:rPr>
                <w:color w:val="000000" w:themeColor="text1"/>
                <w:sz w:val="20"/>
                <w:szCs w:val="20"/>
              </w:rPr>
              <w:t xml:space="preserve"> de </w:t>
            </w:r>
            <w:proofErr w:type="spellStart"/>
            <w:r w:rsidRPr="00837DB1">
              <w:rPr>
                <w:color w:val="000000" w:themeColor="text1"/>
                <w:sz w:val="20"/>
                <w:szCs w:val="20"/>
              </w:rPr>
              <w:t>calitate</w:t>
            </w:r>
            <w:proofErr w:type="spellEnd"/>
            <w:r w:rsidRPr="00837DB1">
              <w:rPr>
                <w:color w:val="000000" w:themeColor="text1"/>
                <w:sz w:val="20"/>
                <w:szCs w:val="20"/>
              </w:rPr>
              <w:t xml:space="preserve"> </w:t>
            </w:r>
            <w:proofErr w:type="spellStart"/>
            <w:r w:rsidRPr="00837DB1">
              <w:rPr>
                <w:color w:val="000000" w:themeColor="text1"/>
                <w:sz w:val="20"/>
                <w:szCs w:val="20"/>
              </w:rPr>
              <w:t>necesare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sectoarele</w:t>
            </w:r>
            <w:proofErr w:type="spellEnd"/>
            <w:r w:rsidRPr="00837DB1">
              <w:rPr>
                <w:color w:val="000000" w:themeColor="text1"/>
                <w:sz w:val="20"/>
                <w:szCs w:val="20"/>
              </w:rPr>
              <w:t xml:space="preserve"> de </w:t>
            </w:r>
            <w:proofErr w:type="spellStart"/>
            <w:r w:rsidRPr="00837DB1">
              <w:rPr>
                <w:color w:val="000000" w:themeColor="text1"/>
                <w:sz w:val="20"/>
                <w:szCs w:val="20"/>
              </w:rPr>
              <w:t>reciclare</w:t>
            </w:r>
            <w:proofErr w:type="spellEnd"/>
            <w:r w:rsidRPr="00837DB1">
              <w:rPr>
                <w:color w:val="000000" w:themeColor="text1"/>
                <w:sz w:val="20"/>
                <w:szCs w:val="20"/>
              </w:rPr>
              <w:t xml:space="preserve"> </w:t>
            </w:r>
            <w:proofErr w:type="spellStart"/>
            <w:r w:rsidRPr="00837DB1">
              <w:rPr>
                <w:color w:val="000000" w:themeColor="text1"/>
                <w:sz w:val="20"/>
                <w:szCs w:val="20"/>
              </w:rPr>
              <w:t>corespunzătoare</w:t>
            </w:r>
            <w:proofErr w:type="spellEnd"/>
            <w:r w:rsidRPr="00837DB1">
              <w:rPr>
                <w:color w:val="000000" w:themeColor="text1"/>
                <w:sz w:val="20"/>
                <w:szCs w:val="20"/>
              </w:rPr>
              <w:t xml:space="preserve">, </w:t>
            </w:r>
            <w:proofErr w:type="spellStart"/>
            <w:r w:rsidRPr="00837DB1">
              <w:rPr>
                <w:color w:val="000000" w:themeColor="text1"/>
                <w:sz w:val="20"/>
                <w:szCs w:val="20"/>
              </w:rPr>
              <w:t>implementarea</w:t>
            </w:r>
            <w:proofErr w:type="spellEnd"/>
            <w:r w:rsidRPr="00837DB1">
              <w:rPr>
                <w:color w:val="000000" w:themeColor="text1"/>
                <w:sz w:val="20"/>
                <w:szCs w:val="20"/>
              </w:rPr>
              <w:t xml:space="preserve"> </w:t>
            </w:r>
            <w:proofErr w:type="spellStart"/>
            <w:r w:rsidRPr="00837DB1">
              <w:rPr>
                <w:color w:val="000000" w:themeColor="text1"/>
                <w:sz w:val="20"/>
                <w:szCs w:val="20"/>
              </w:rPr>
              <w:t>unui</w:t>
            </w:r>
            <w:proofErr w:type="spellEnd"/>
            <w:r w:rsidRPr="00837DB1">
              <w:rPr>
                <w:color w:val="000000" w:themeColor="text1"/>
                <w:sz w:val="20"/>
                <w:szCs w:val="20"/>
              </w:rPr>
              <w:t xml:space="preserve"> </w:t>
            </w:r>
            <w:proofErr w:type="spellStart"/>
            <w:r w:rsidRPr="00837DB1">
              <w:rPr>
                <w:color w:val="000000" w:themeColor="text1"/>
                <w:sz w:val="20"/>
                <w:szCs w:val="20"/>
              </w:rPr>
              <w:t>sistem</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separată</w:t>
            </w:r>
            <w:proofErr w:type="spellEnd"/>
            <w:r w:rsidRPr="00837DB1">
              <w:rPr>
                <w:color w:val="000000" w:themeColor="text1"/>
                <w:sz w:val="20"/>
                <w:szCs w:val="20"/>
              </w:rPr>
              <w:t xml:space="preserve"> pe minimum 4 </w:t>
            </w:r>
            <w:proofErr w:type="spellStart"/>
            <w:r w:rsidRPr="00837DB1">
              <w:rPr>
                <w:color w:val="000000" w:themeColor="text1"/>
                <w:sz w:val="20"/>
                <w:szCs w:val="20"/>
              </w:rPr>
              <w:t>fracții</w:t>
            </w:r>
            <w:proofErr w:type="spellEnd"/>
            <w:r w:rsidRPr="00837DB1">
              <w:rPr>
                <w:color w:val="000000" w:themeColor="text1"/>
                <w:sz w:val="20"/>
                <w:szCs w:val="20"/>
              </w:rPr>
              <w:t xml:space="preserve">, APL </w:t>
            </w:r>
            <w:proofErr w:type="spellStart"/>
            <w:r w:rsidRPr="00837DB1">
              <w:rPr>
                <w:color w:val="000000" w:themeColor="text1"/>
                <w:sz w:val="20"/>
                <w:szCs w:val="20"/>
              </w:rPr>
              <w:t>vor</w:t>
            </w:r>
            <w:proofErr w:type="spellEnd"/>
            <w:r w:rsidRPr="00837DB1">
              <w:rPr>
                <w:color w:val="000000" w:themeColor="text1"/>
                <w:sz w:val="20"/>
                <w:szCs w:val="20"/>
              </w:rPr>
              <w:t xml:space="preserve"> </w:t>
            </w:r>
            <w:proofErr w:type="spellStart"/>
            <w:r w:rsidRPr="00837DB1">
              <w:rPr>
                <w:color w:val="000000" w:themeColor="text1"/>
                <w:sz w:val="20"/>
                <w:szCs w:val="20"/>
              </w:rPr>
              <w:t>implementa</w:t>
            </w:r>
            <w:proofErr w:type="spellEnd"/>
            <w:r w:rsidRPr="00837DB1">
              <w:rPr>
                <w:color w:val="000000" w:themeColor="text1"/>
                <w:sz w:val="20"/>
                <w:szCs w:val="20"/>
              </w:rPr>
              <w:t xml:space="preserve"> un </w:t>
            </w:r>
            <w:proofErr w:type="spellStart"/>
            <w:r w:rsidRPr="00837DB1">
              <w:rPr>
                <w:color w:val="000000" w:themeColor="text1"/>
                <w:sz w:val="20"/>
                <w:szCs w:val="20"/>
              </w:rPr>
              <w:t>sistem</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separată</w:t>
            </w:r>
            <w:proofErr w:type="spellEnd"/>
            <w:r w:rsidRPr="00837DB1">
              <w:rPr>
                <w:color w:val="000000" w:themeColor="text1"/>
                <w:sz w:val="20"/>
                <w:szCs w:val="20"/>
              </w:rPr>
              <w:t xml:space="preserve"> a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municipale</w:t>
            </w:r>
            <w:proofErr w:type="spellEnd"/>
            <w:r w:rsidRPr="00837DB1">
              <w:rPr>
                <w:color w:val="000000" w:themeColor="text1"/>
                <w:sz w:val="20"/>
                <w:szCs w:val="20"/>
              </w:rPr>
              <w:t xml:space="preserve"> pe minimum 2 </w:t>
            </w:r>
            <w:proofErr w:type="spellStart"/>
            <w:r w:rsidRPr="00837DB1">
              <w:rPr>
                <w:color w:val="000000" w:themeColor="text1"/>
                <w:sz w:val="20"/>
                <w:szCs w:val="20"/>
              </w:rPr>
              <w:t>fracții</w:t>
            </w:r>
            <w:proofErr w:type="spellEnd"/>
            <w:r w:rsidRPr="00837DB1">
              <w:rPr>
                <w:color w:val="000000" w:themeColor="text1"/>
                <w:sz w:val="20"/>
                <w:szCs w:val="20"/>
              </w:rPr>
              <w:t xml:space="preserve">, </w:t>
            </w:r>
            <w:proofErr w:type="spellStart"/>
            <w:r w:rsidRPr="00837DB1">
              <w:rPr>
                <w:color w:val="000000" w:themeColor="text1"/>
                <w:sz w:val="20"/>
                <w:szCs w:val="20"/>
              </w:rPr>
              <w:t>umed</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uscat</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de </w:t>
            </w:r>
            <w:proofErr w:type="spellStart"/>
            <w:r w:rsidRPr="00837DB1">
              <w:rPr>
                <w:color w:val="000000" w:themeColor="text1"/>
                <w:sz w:val="20"/>
                <w:szCs w:val="20"/>
              </w:rPr>
              <w:t>sortare</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care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obțină</w:t>
            </w:r>
            <w:proofErr w:type="spellEnd"/>
            <w:r w:rsidRPr="00837DB1">
              <w:rPr>
                <w:color w:val="000000" w:themeColor="text1"/>
                <w:sz w:val="20"/>
                <w:szCs w:val="20"/>
              </w:rPr>
              <w:t xml:space="preserve"> cel </w:t>
            </w:r>
            <w:proofErr w:type="spellStart"/>
            <w:r w:rsidRPr="00837DB1">
              <w:rPr>
                <w:color w:val="000000" w:themeColor="text1"/>
                <w:sz w:val="20"/>
                <w:szCs w:val="20"/>
              </w:rPr>
              <w:t>puțin</w:t>
            </w:r>
            <w:proofErr w:type="spellEnd"/>
            <w:r w:rsidRPr="00837DB1">
              <w:rPr>
                <w:color w:val="000000" w:themeColor="text1"/>
                <w:sz w:val="20"/>
                <w:szCs w:val="20"/>
              </w:rPr>
              <w:t xml:space="preserve"> </w:t>
            </w:r>
            <w:proofErr w:type="spellStart"/>
            <w:r w:rsidRPr="00837DB1">
              <w:rPr>
                <w:color w:val="000000" w:themeColor="text1"/>
                <w:sz w:val="20"/>
                <w:szCs w:val="20"/>
              </w:rPr>
              <w:t>cele</w:t>
            </w:r>
            <w:proofErr w:type="spellEnd"/>
            <w:r w:rsidRPr="00837DB1">
              <w:rPr>
                <w:color w:val="000000" w:themeColor="text1"/>
                <w:sz w:val="20"/>
                <w:szCs w:val="20"/>
              </w:rPr>
              <w:t xml:space="preserve"> 4 </w:t>
            </w:r>
            <w:proofErr w:type="spellStart"/>
            <w:r w:rsidRPr="00837DB1">
              <w:rPr>
                <w:color w:val="000000" w:themeColor="text1"/>
                <w:sz w:val="20"/>
                <w:szCs w:val="20"/>
              </w:rPr>
              <w:t>fracții</w:t>
            </w:r>
            <w:proofErr w:type="spellEnd"/>
            <w:r w:rsidRPr="00837DB1">
              <w:rPr>
                <w:color w:val="000000" w:themeColor="text1"/>
                <w:sz w:val="20"/>
                <w:szCs w:val="20"/>
              </w:rPr>
              <w:t>;</w:t>
            </w:r>
          </w:p>
          <w:p w14:paraId="1A02E2C0" w14:textId="77777777" w:rsidR="00F521A9" w:rsidRPr="00837DB1" w:rsidRDefault="00F521A9" w:rsidP="000930DF">
            <w:pPr>
              <w:pStyle w:val="NormalWeb"/>
              <w:numPr>
                <w:ilvl w:val="0"/>
                <w:numId w:val="29"/>
              </w:numPr>
              <w:spacing w:before="0" w:beforeAutospacing="0" w:after="0" w:afterAutospacing="0"/>
              <w:ind w:left="376"/>
              <w:jc w:val="both"/>
              <w:rPr>
                <w:color w:val="000000" w:themeColor="text1"/>
                <w:sz w:val="20"/>
                <w:szCs w:val="20"/>
              </w:rPr>
            </w:pPr>
            <w:r w:rsidRPr="00837DB1">
              <w:rPr>
                <w:color w:val="000000" w:themeColor="text1"/>
                <w:sz w:val="20"/>
                <w:szCs w:val="20"/>
              </w:rPr>
              <w:lastRenderedPageBreak/>
              <w:t xml:space="preserve">La </w:t>
            </w:r>
            <w:proofErr w:type="spellStart"/>
            <w:r w:rsidRPr="00837DB1">
              <w:rPr>
                <w:color w:val="000000" w:themeColor="text1"/>
                <w:sz w:val="20"/>
                <w:szCs w:val="20"/>
              </w:rPr>
              <w:t>nivelul</w:t>
            </w:r>
            <w:proofErr w:type="spellEnd"/>
            <w:r w:rsidRPr="00837DB1">
              <w:rPr>
                <w:color w:val="000000" w:themeColor="text1"/>
                <w:sz w:val="20"/>
                <w:szCs w:val="20"/>
              </w:rPr>
              <w:t xml:space="preserve"> UAT, </w:t>
            </w:r>
            <w:proofErr w:type="spellStart"/>
            <w:r w:rsidRPr="00837DB1">
              <w:rPr>
                <w:color w:val="000000" w:themeColor="text1"/>
                <w:sz w:val="20"/>
                <w:szCs w:val="20"/>
              </w:rPr>
              <w:t>transportul</w:t>
            </w:r>
            <w:proofErr w:type="spellEnd"/>
            <w:r w:rsidRPr="00837DB1">
              <w:rPr>
                <w:color w:val="000000" w:themeColor="text1"/>
                <w:sz w:val="20"/>
                <w:szCs w:val="20"/>
              </w:rPr>
              <w:t xml:space="preserve">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municipale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al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similare</w:t>
            </w:r>
            <w:proofErr w:type="spellEnd"/>
            <w:r w:rsidRPr="00837DB1">
              <w:rPr>
                <w:color w:val="000000" w:themeColor="text1"/>
                <w:sz w:val="20"/>
                <w:szCs w:val="20"/>
              </w:rPr>
              <w:t xml:space="preserve"> </w:t>
            </w:r>
            <w:proofErr w:type="spellStart"/>
            <w:r w:rsidRPr="00837DB1">
              <w:rPr>
                <w:color w:val="000000" w:themeColor="text1"/>
                <w:sz w:val="20"/>
                <w:szCs w:val="20"/>
              </w:rPr>
              <w:t>colectate</w:t>
            </w:r>
            <w:proofErr w:type="spellEnd"/>
            <w:r w:rsidRPr="00837DB1">
              <w:rPr>
                <w:color w:val="000000" w:themeColor="text1"/>
                <w:sz w:val="20"/>
                <w:szCs w:val="20"/>
              </w:rPr>
              <w:t xml:space="preserve"> </w:t>
            </w:r>
            <w:proofErr w:type="spellStart"/>
            <w:r w:rsidRPr="00837DB1">
              <w:rPr>
                <w:color w:val="000000" w:themeColor="text1"/>
                <w:sz w:val="20"/>
                <w:szCs w:val="20"/>
              </w:rPr>
              <w:t>separat</w:t>
            </w:r>
            <w:proofErr w:type="spellEnd"/>
            <w:r w:rsidRPr="00837DB1">
              <w:rPr>
                <w:color w:val="000000" w:themeColor="text1"/>
                <w:sz w:val="20"/>
                <w:szCs w:val="20"/>
              </w:rPr>
              <w:t xml:space="preserve">, de la </w:t>
            </w:r>
            <w:proofErr w:type="spellStart"/>
            <w:r w:rsidRPr="00837DB1">
              <w:rPr>
                <w:color w:val="000000" w:themeColor="text1"/>
                <w:sz w:val="20"/>
                <w:szCs w:val="20"/>
              </w:rPr>
              <w:t>deținătorii</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se </w:t>
            </w:r>
            <w:proofErr w:type="spellStart"/>
            <w:r w:rsidRPr="00837DB1">
              <w:rPr>
                <w:color w:val="000000" w:themeColor="text1"/>
                <w:sz w:val="20"/>
                <w:szCs w:val="20"/>
              </w:rPr>
              <w:t>efectuează</w:t>
            </w:r>
            <w:proofErr w:type="spellEnd"/>
            <w:r w:rsidRPr="00837DB1">
              <w:rPr>
                <w:color w:val="000000" w:themeColor="text1"/>
                <w:sz w:val="20"/>
                <w:szCs w:val="20"/>
              </w:rPr>
              <w:t xml:space="preserve"> </w:t>
            </w:r>
            <w:proofErr w:type="spellStart"/>
            <w:r w:rsidRPr="00837DB1">
              <w:rPr>
                <w:color w:val="000000" w:themeColor="text1"/>
                <w:sz w:val="20"/>
                <w:szCs w:val="20"/>
              </w:rPr>
              <w:t>numai</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operatorii</w:t>
            </w:r>
            <w:proofErr w:type="spellEnd"/>
            <w:r w:rsidRPr="00837DB1">
              <w:rPr>
                <w:color w:val="000000" w:themeColor="text1"/>
                <w:sz w:val="20"/>
                <w:szCs w:val="20"/>
              </w:rPr>
              <w:t xml:space="preserve"> </w:t>
            </w:r>
            <w:proofErr w:type="spellStart"/>
            <w:r w:rsidRPr="00837DB1">
              <w:rPr>
                <w:color w:val="000000" w:themeColor="text1"/>
                <w:sz w:val="20"/>
                <w:szCs w:val="20"/>
              </w:rPr>
              <w:t>licențiați</w:t>
            </w:r>
            <w:proofErr w:type="spellEnd"/>
            <w:r w:rsidRPr="00837DB1">
              <w:rPr>
                <w:color w:val="000000" w:themeColor="text1"/>
                <w:sz w:val="20"/>
                <w:szCs w:val="20"/>
              </w:rPr>
              <w:t xml:space="preserve"> care au </w:t>
            </w:r>
            <w:proofErr w:type="spellStart"/>
            <w:r w:rsidRPr="00837DB1">
              <w:rPr>
                <w:color w:val="000000" w:themeColor="text1"/>
                <w:sz w:val="20"/>
                <w:szCs w:val="20"/>
              </w:rPr>
              <w:t>contracte</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încheiate</w:t>
            </w:r>
            <w:proofErr w:type="spellEnd"/>
            <w:r w:rsidRPr="00837DB1">
              <w:rPr>
                <w:color w:val="000000" w:themeColor="text1"/>
                <w:sz w:val="20"/>
                <w:szCs w:val="20"/>
              </w:rPr>
              <w:t xml:space="preserve"> cu </w:t>
            </w:r>
            <w:proofErr w:type="spellStart"/>
            <w:r w:rsidRPr="00837DB1">
              <w:rPr>
                <w:color w:val="000000" w:themeColor="text1"/>
                <w:sz w:val="20"/>
                <w:szCs w:val="20"/>
              </w:rPr>
              <w:t>autoritățile</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respective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cazul</w:t>
            </w:r>
            <w:proofErr w:type="spellEnd"/>
            <w:r w:rsidRPr="00837DB1">
              <w:rPr>
                <w:color w:val="000000" w:themeColor="text1"/>
                <w:sz w:val="20"/>
                <w:szCs w:val="20"/>
              </w:rPr>
              <w:t xml:space="preserve">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directe</w:t>
            </w:r>
            <w:proofErr w:type="spellEnd"/>
            <w:r w:rsidRPr="00837DB1">
              <w:rPr>
                <w:color w:val="000000" w:themeColor="text1"/>
                <w:sz w:val="20"/>
                <w:szCs w:val="20"/>
              </w:rPr>
              <w:t xml:space="preserve">, au </w:t>
            </w:r>
            <w:proofErr w:type="spellStart"/>
            <w:r w:rsidRPr="00837DB1">
              <w:rPr>
                <w:color w:val="000000" w:themeColor="text1"/>
                <w:sz w:val="20"/>
                <w:szCs w:val="20"/>
              </w:rPr>
              <w:t>hotărâre</w:t>
            </w:r>
            <w:proofErr w:type="spellEnd"/>
            <w:r w:rsidRPr="00837DB1">
              <w:rPr>
                <w:color w:val="000000" w:themeColor="text1"/>
                <w:sz w:val="20"/>
                <w:szCs w:val="20"/>
              </w:rPr>
              <w:t xml:space="preserve"> de dare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 a </w:t>
            </w:r>
            <w:proofErr w:type="spellStart"/>
            <w:r w:rsidRPr="00837DB1">
              <w:rPr>
                <w:color w:val="000000" w:themeColor="text1"/>
                <w:sz w:val="20"/>
                <w:szCs w:val="20"/>
              </w:rPr>
              <w:t>acestei</w:t>
            </w:r>
            <w:proofErr w:type="spellEnd"/>
            <w:r w:rsidRPr="00837DB1">
              <w:rPr>
                <w:color w:val="000000" w:themeColor="text1"/>
                <w:sz w:val="20"/>
                <w:szCs w:val="20"/>
              </w:rPr>
              <w:t xml:space="preserve"> </w:t>
            </w:r>
            <w:proofErr w:type="spellStart"/>
            <w:r w:rsidRPr="00837DB1">
              <w:rPr>
                <w:color w:val="000000" w:themeColor="text1"/>
                <w:sz w:val="20"/>
                <w:szCs w:val="20"/>
              </w:rPr>
              <w:t>activități</w:t>
            </w:r>
            <w:proofErr w:type="spellEnd"/>
            <w:r w:rsidRPr="00837DB1">
              <w:rPr>
                <w:color w:val="000000" w:themeColor="text1"/>
                <w:sz w:val="20"/>
                <w:szCs w:val="20"/>
              </w:rPr>
              <w:t>;</w:t>
            </w:r>
          </w:p>
          <w:p w14:paraId="7BC1AB33" w14:textId="77777777" w:rsidR="00F521A9" w:rsidRPr="00837DB1" w:rsidRDefault="00F521A9" w:rsidP="000930DF">
            <w:pPr>
              <w:pStyle w:val="NormalWeb"/>
              <w:numPr>
                <w:ilvl w:val="0"/>
                <w:numId w:val="29"/>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UAT are </w:t>
            </w:r>
            <w:proofErr w:type="spellStart"/>
            <w:r w:rsidRPr="00837DB1">
              <w:rPr>
                <w:color w:val="000000" w:themeColor="text1"/>
                <w:sz w:val="20"/>
                <w:szCs w:val="20"/>
              </w:rPr>
              <w:t>calitatea</w:t>
            </w:r>
            <w:proofErr w:type="spellEnd"/>
            <w:r w:rsidRPr="00837DB1">
              <w:rPr>
                <w:color w:val="000000" w:themeColor="text1"/>
                <w:sz w:val="20"/>
                <w:szCs w:val="20"/>
              </w:rPr>
              <w:t xml:space="preserve"> de </w:t>
            </w:r>
            <w:proofErr w:type="spellStart"/>
            <w:r w:rsidRPr="00837DB1">
              <w:rPr>
                <w:color w:val="000000" w:themeColor="text1"/>
                <w:sz w:val="20"/>
                <w:szCs w:val="20"/>
              </w:rPr>
              <w:t>deținător</w:t>
            </w:r>
            <w:proofErr w:type="spellEnd"/>
            <w:r w:rsidRPr="00837DB1">
              <w:rPr>
                <w:color w:val="000000" w:themeColor="text1"/>
                <w:sz w:val="20"/>
                <w:szCs w:val="20"/>
              </w:rPr>
              <w:t xml:space="preserve"> legal al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municipale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al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similare</w:t>
            </w:r>
            <w:proofErr w:type="spellEnd"/>
            <w:r w:rsidRPr="00837DB1">
              <w:rPr>
                <w:color w:val="000000" w:themeColor="text1"/>
                <w:sz w:val="20"/>
                <w:szCs w:val="20"/>
              </w:rPr>
              <w:t xml:space="preserve"> </w:t>
            </w:r>
            <w:proofErr w:type="spellStart"/>
            <w:r w:rsidRPr="00837DB1">
              <w:rPr>
                <w:color w:val="000000" w:themeColor="text1"/>
                <w:sz w:val="20"/>
                <w:szCs w:val="20"/>
              </w:rPr>
              <w:t>depozitate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recipientele</w:t>
            </w:r>
            <w:proofErr w:type="spellEnd"/>
            <w:r w:rsidRPr="00837DB1">
              <w:rPr>
                <w:color w:val="000000" w:themeColor="text1"/>
                <w:sz w:val="20"/>
                <w:szCs w:val="20"/>
              </w:rPr>
              <w:t xml:space="preserve"> </w:t>
            </w:r>
            <w:proofErr w:type="spellStart"/>
            <w:r w:rsidRPr="00837DB1">
              <w:rPr>
                <w:color w:val="000000" w:themeColor="text1"/>
                <w:sz w:val="20"/>
                <w:szCs w:val="20"/>
              </w:rPr>
              <w:t>amplasate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aria </w:t>
            </w:r>
            <w:proofErr w:type="spellStart"/>
            <w:r w:rsidRPr="00837DB1">
              <w:rPr>
                <w:color w:val="000000" w:themeColor="text1"/>
                <w:sz w:val="20"/>
                <w:szCs w:val="20"/>
              </w:rPr>
              <w:t>teritorială</w:t>
            </w:r>
            <w:proofErr w:type="spellEnd"/>
            <w:r w:rsidRPr="00837DB1">
              <w:rPr>
                <w:color w:val="000000" w:themeColor="text1"/>
                <w:sz w:val="20"/>
                <w:szCs w:val="20"/>
              </w:rPr>
              <w:t xml:space="preserve">. </w:t>
            </w:r>
            <w:proofErr w:type="spellStart"/>
            <w:r w:rsidRPr="00837DB1">
              <w:rPr>
                <w:color w:val="000000" w:themeColor="text1"/>
                <w:sz w:val="20"/>
                <w:szCs w:val="20"/>
              </w:rPr>
              <w:t>Preluarea</w:t>
            </w:r>
            <w:proofErr w:type="spellEnd"/>
            <w:r w:rsidRPr="00837DB1">
              <w:rPr>
                <w:color w:val="000000" w:themeColor="text1"/>
                <w:sz w:val="20"/>
                <w:szCs w:val="20"/>
              </w:rPr>
              <w:t xml:space="preserve"> </w:t>
            </w:r>
            <w:proofErr w:type="spellStart"/>
            <w:r w:rsidRPr="00837DB1">
              <w:rPr>
                <w:color w:val="000000" w:themeColor="text1"/>
                <w:sz w:val="20"/>
                <w:szCs w:val="20"/>
              </w:rPr>
              <w:t>deșeurilor</w:t>
            </w:r>
            <w:proofErr w:type="spellEnd"/>
            <w:r w:rsidRPr="00837DB1">
              <w:rPr>
                <w:color w:val="000000" w:themeColor="text1"/>
                <w:sz w:val="20"/>
                <w:szCs w:val="20"/>
              </w:rPr>
              <w:t xml:space="preserve"> din </w:t>
            </w:r>
            <w:proofErr w:type="spellStart"/>
            <w:r w:rsidRPr="00837DB1">
              <w:rPr>
                <w:color w:val="000000" w:themeColor="text1"/>
                <w:sz w:val="20"/>
                <w:szCs w:val="20"/>
              </w:rPr>
              <w:t>recipientele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containerele</w:t>
            </w:r>
            <w:proofErr w:type="spellEnd"/>
            <w:r w:rsidRPr="00837DB1">
              <w:rPr>
                <w:color w:val="000000" w:themeColor="text1"/>
                <w:sz w:val="20"/>
                <w:szCs w:val="20"/>
              </w:rPr>
              <w:t xml:space="preserve"> </w:t>
            </w:r>
            <w:proofErr w:type="spellStart"/>
            <w:r w:rsidRPr="00837DB1">
              <w:rPr>
                <w:color w:val="000000" w:themeColor="text1"/>
                <w:sz w:val="20"/>
                <w:szCs w:val="20"/>
              </w:rPr>
              <w:t>amplasate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punctele</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alte</w:t>
            </w:r>
            <w:proofErr w:type="spellEnd"/>
            <w:r w:rsidRPr="00837DB1">
              <w:rPr>
                <w:color w:val="000000" w:themeColor="text1"/>
                <w:sz w:val="20"/>
                <w:szCs w:val="20"/>
              </w:rPr>
              <w:t xml:space="preserve"> </w:t>
            </w:r>
            <w:proofErr w:type="spellStart"/>
            <w:r w:rsidRPr="00837DB1">
              <w:rPr>
                <w:color w:val="000000" w:themeColor="text1"/>
                <w:sz w:val="20"/>
                <w:szCs w:val="20"/>
              </w:rPr>
              <w:t>persoane</w:t>
            </w:r>
            <w:proofErr w:type="spellEnd"/>
            <w:r w:rsidRPr="00837DB1">
              <w:rPr>
                <w:color w:val="000000" w:themeColor="text1"/>
                <w:sz w:val="20"/>
                <w:szCs w:val="20"/>
              </w:rPr>
              <w:t xml:space="preserve"> </w:t>
            </w:r>
            <w:proofErr w:type="spellStart"/>
            <w:r w:rsidRPr="00837DB1">
              <w:rPr>
                <w:color w:val="000000" w:themeColor="text1"/>
                <w:sz w:val="20"/>
                <w:szCs w:val="20"/>
              </w:rPr>
              <w:t>decât</w:t>
            </w:r>
            <w:proofErr w:type="spellEnd"/>
            <w:r w:rsidRPr="00837DB1">
              <w:rPr>
                <w:color w:val="000000" w:themeColor="text1"/>
                <w:sz w:val="20"/>
                <w:szCs w:val="20"/>
              </w:rPr>
              <w:t xml:space="preserve"> </w:t>
            </w:r>
            <w:proofErr w:type="spellStart"/>
            <w:r w:rsidRPr="00837DB1">
              <w:rPr>
                <w:color w:val="000000" w:themeColor="text1"/>
                <w:sz w:val="20"/>
                <w:szCs w:val="20"/>
              </w:rPr>
              <w:t>operatorii</w:t>
            </w:r>
            <w:proofErr w:type="spellEnd"/>
            <w:r w:rsidRPr="00837DB1">
              <w:rPr>
                <w:color w:val="000000" w:themeColor="text1"/>
                <w:sz w:val="20"/>
                <w:szCs w:val="20"/>
              </w:rPr>
              <w:t xml:space="preserve"> </w:t>
            </w:r>
            <w:proofErr w:type="spellStart"/>
            <w:r w:rsidRPr="00837DB1">
              <w:rPr>
                <w:color w:val="000000" w:themeColor="text1"/>
                <w:sz w:val="20"/>
                <w:szCs w:val="20"/>
              </w:rPr>
              <w:t>licențiați</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prestarea</w:t>
            </w:r>
            <w:proofErr w:type="spellEnd"/>
            <w:r w:rsidRPr="00837DB1">
              <w:rPr>
                <w:color w:val="000000" w:themeColor="text1"/>
                <w:sz w:val="20"/>
                <w:szCs w:val="20"/>
              </w:rPr>
              <w:t xml:space="preserve"> </w:t>
            </w:r>
            <w:proofErr w:type="spellStart"/>
            <w:r w:rsidRPr="00837DB1">
              <w:rPr>
                <w:color w:val="000000" w:themeColor="text1"/>
                <w:sz w:val="20"/>
                <w:szCs w:val="20"/>
              </w:rPr>
              <w:t>activității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aria de </w:t>
            </w:r>
            <w:proofErr w:type="spellStart"/>
            <w:r w:rsidRPr="00837DB1">
              <w:rPr>
                <w:color w:val="000000" w:themeColor="text1"/>
                <w:sz w:val="20"/>
                <w:szCs w:val="20"/>
              </w:rPr>
              <w:t>delegare</w:t>
            </w:r>
            <w:proofErr w:type="spellEnd"/>
            <w:r w:rsidRPr="00837DB1">
              <w:rPr>
                <w:color w:val="000000" w:themeColor="text1"/>
                <w:sz w:val="20"/>
                <w:szCs w:val="20"/>
              </w:rPr>
              <w:t xml:space="preserve"> </w:t>
            </w:r>
            <w:proofErr w:type="spellStart"/>
            <w:r w:rsidRPr="00837DB1">
              <w:rPr>
                <w:color w:val="000000" w:themeColor="text1"/>
                <w:sz w:val="20"/>
                <w:szCs w:val="20"/>
              </w:rPr>
              <w:t>respectivă</w:t>
            </w:r>
            <w:proofErr w:type="spellEnd"/>
            <w:r w:rsidRPr="00837DB1">
              <w:rPr>
                <w:color w:val="000000" w:themeColor="text1"/>
                <w:sz w:val="20"/>
                <w:szCs w:val="20"/>
              </w:rPr>
              <w:t xml:space="preserve"> </w:t>
            </w:r>
            <w:proofErr w:type="spellStart"/>
            <w:r w:rsidRPr="00837DB1">
              <w:rPr>
                <w:color w:val="000000" w:themeColor="text1"/>
                <w:sz w:val="20"/>
                <w:szCs w:val="20"/>
              </w:rPr>
              <w:t>constituie</w:t>
            </w:r>
            <w:proofErr w:type="spellEnd"/>
            <w:r w:rsidRPr="00837DB1">
              <w:rPr>
                <w:color w:val="000000" w:themeColor="text1"/>
                <w:sz w:val="20"/>
                <w:szCs w:val="20"/>
              </w:rPr>
              <w:t xml:space="preserve"> </w:t>
            </w:r>
            <w:proofErr w:type="spellStart"/>
            <w:r w:rsidRPr="00837DB1">
              <w:rPr>
                <w:color w:val="000000" w:themeColor="text1"/>
                <w:sz w:val="20"/>
                <w:szCs w:val="20"/>
              </w:rPr>
              <w:t>infracțiune</w:t>
            </w:r>
            <w:proofErr w:type="spellEnd"/>
            <w:r w:rsidRPr="00837DB1">
              <w:rPr>
                <w:color w:val="000000" w:themeColor="text1"/>
                <w:sz w:val="20"/>
                <w:szCs w:val="20"/>
              </w:rPr>
              <w:t xml:space="preserve"> de </w:t>
            </w:r>
            <w:proofErr w:type="spellStart"/>
            <w:r w:rsidRPr="00837DB1">
              <w:rPr>
                <w:color w:val="000000" w:themeColor="text1"/>
                <w:sz w:val="20"/>
                <w:szCs w:val="20"/>
              </w:rPr>
              <w:t>furt</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se </w:t>
            </w:r>
            <w:proofErr w:type="spellStart"/>
            <w:r w:rsidRPr="00837DB1">
              <w:rPr>
                <w:color w:val="000000" w:themeColor="text1"/>
                <w:sz w:val="20"/>
                <w:szCs w:val="20"/>
              </w:rPr>
              <w:t>sancționează</w:t>
            </w:r>
            <w:proofErr w:type="spellEnd"/>
            <w:r w:rsidRPr="00837DB1">
              <w:rPr>
                <w:color w:val="000000" w:themeColor="text1"/>
                <w:sz w:val="20"/>
                <w:szCs w:val="20"/>
              </w:rPr>
              <w:t xml:space="preserve"> </w:t>
            </w:r>
            <w:proofErr w:type="spellStart"/>
            <w:r w:rsidRPr="00837DB1">
              <w:rPr>
                <w:color w:val="000000" w:themeColor="text1"/>
                <w:sz w:val="20"/>
                <w:szCs w:val="20"/>
              </w:rPr>
              <w:t>potrivit</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w:t>
            </w:r>
          </w:p>
          <w:p w14:paraId="4FD1C05B"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față</w:t>
            </w:r>
            <w:proofErr w:type="spellEnd"/>
            <w:r w:rsidRPr="00837DB1">
              <w:rPr>
                <w:color w:val="000000" w:themeColor="text1"/>
                <w:sz w:val="20"/>
                <w:szCs w:val="20"/>
              </w:rPr>
              <w:t xml:space="preserve"> de </w:t>
            </w:r>
            <w:proofErr w:type="spellStart"/>
            <w:r w:rsidRPr="00837DB1">
              <w:rPr>
                <w:color w:val="000000" w:themeColor="text1"/>
                <w:sz w:val="20"/>
                <w:szCs w:val="20"/>
              </w:rPr>
              <w:t>operatorul</w:t>
            </w:r>
            <w:proofErr w:type="spellEnd"/>
            <w:r w:rsidRPr="00837DB1">
              <w:rPr>
                <w:color w:val="000000" w:themeColor="text1"/>
                <w:sz w:val="20"/>
                <w:szCs w:val="20"/>
              </w:rPr>
              <w:t xml:space="preserve">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w:t>
            </w:r>
            <w:proofErr w:type="spellStart"/>
            <w:r w:rsidRPr="00837DB1">
              <w:rPr>
                <w:color w:val="000000" w:themeColor="text1"/>
                <w:sz w:val="20"/>
                <w:szCs w:val="20"/>
              </w:rPr>
              <w:t>obligația</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acorde</w:t>
            </w:r>
            <w:proofErr w:type="spellEnd"/>
            <w:r w:rsidRPr="00837DB1">
              <w:rPr>
                <w:color w:val="000000" w:themeColor="text1"/>
                <w:sz w:val="20"/>
                <w:szCs w:val="20"/>
              </w:rPr>
              <w:t xml:space="preserve"> </w:t>
            </w:r>
            <w:proofErr w:type="spellStart"/>
            <w:r w:rsidRPr="00837DB1">
              <w:rPr>
                <w:color w:val="000000" w:themeColor="text1"/>
                <w:sz w:val="20"/>
                <w:szCs w:val="20"/>
              </w:rPr>
              <w:t>operatorului</w:t>
            </w:r>
            <w:proofErr w:type="spellEnd"/>
            <w:r w:rsidRPr="00837DB1">
              <w:rPr>
                <w:color w:val="000000" w:themeColor="text1"/>
                <w:sz w:val="20"/>
                <w:szCs w:val="20"/>
              </w:rPr>
              <w:t xml:space="preserve"> </w:t>
            </w:r>
            <w:proofErr w:type="spellStart"/>
            <w:r w:rsidRPr="00837DB1">
              <w:rPr>
                <w:color w:val="000000" w:themeColor="text1"/>
                <w:sz w:val="20"/>
                <w:szCs w:val="20"/>
              </w:rPr>
              <w:t>dreptul</w:t>
            </w:r>
            <w:proofErr w:type="spellEnd"/>
            <w:r w:rsidRPr="00837DB1">
              <w:rPr>
                <w:color w:val="000000" w:themeColor="text1"/>
                <w:sz w:val="20"/>
                <w:szCs w:val="20"/>
              </w:rPr>
              <w:t xml:space="preserve"> </w:t>
            </w:r>
            <w:proofErr w:type="spellStart"/>
            <w:r w:rsidRPr="00837DB1">
              <w:rPr>
                <w:color w:val="000000" w:themeColor="text1"/>
                <w:sz w:val="20"/>
                <w:szCs w:val="20"/>
              </w:rPr>
              <w:t>exclusiv</w:t>
            </w:r>
            <w:proofErr w:type="spellEnd"/>
            <w:r w:rsidRPr="00837DB1">
              <w:rPr>
                <w:color w:val="000000" w:themeColor="text1"/>
                <w:sz w:val="20"/>
                <w:szCs w:val="20"/>
              </w:rPr>
              <w:t xml:space="preserve"> de a </w:t>
            </w:r>
            <w:proofErr w:type="spellStart"/>
            <w:r w:rsidRPr="00837DB1">
              <w:rPr>
                <w:color w:val="000000" w:themeColor="text1"/>
                <w:sz w:val="20"/>
                <w:szCs w:val="20"/>
              </w:rPr>
              <w:t>presta</w:t>
            </w:r>
            <w:proofErr w:type="spellEnd"/>
            <w:r w:rsidRPr="00837DB1">
              <w:rPr>
                <w:color w:val="000000" w:themeColor="text1"/>
                <w:sz w:val="20"/>
                <w:szCs w:val="20"/>
              </w:rPr>
              <w:t xml:space="preserve"> </w:t>
            </w:r>
            <w:proofErr w:type="spellStart"/>
            <w:r w:rsidRPr="00837DB1">
              <w:rPr>
                <w:color w:val="000000" w:themeColor="text1"/>
                <w:sz w:val="20"/>
                <w:szCs w:val="20"/>
              </w:rPr>
              <w:t>activitatea</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hotărârea</w:t>
            </w:r>
            <w:proofErr w:type="spellEnd"/>
            <w:r w:rsidRPr="00837DB1">
              <w:rPr>
                <w:color w:val="000000" w:themeColor="text1"/>
                <w:sz w:val="20"/>
                <w:szCs w:val="20"/>
              </w:rPr>
              <w:t xml:space="preserve"> de dare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/de </w:t>
            </w:r>
            <w:proofErr w:type="spellStart"/>
            <w:r w:rsidRPr="00837DB1">
              <w:rPr>
                <w:color w:val="000000" w:themeColor="text1"/>
                <w:sz w:val="20"/>
                <w:szCs w:val="20"/>
              </w:rPr>
              <w:t>atribuire</w:t>
            </w:r>
            <w:proofErr w:type="spellEnd"/>
            <w:r w:rsidRPr="00837DB1">
              <w:rPr>
                <w:color w:val="000000" w:themeColor="text1"/>
                <w:sz w:val="20"/>
                <w:szCs w:val="20"/>
              </w:rPr>
              <w:t xml:space="preserve"> a </w:t>
            </w:r>
            <w:proofErr w:type="spellStart"/>
            <w:r w:rsidRPr="00837DB1">
              <w:rPr>
                <w:color w:val="000000" w:themeColor="text1"/>
                <w:sz w:val="20"/>
                <w:szCs w:val="20"/>
              </w:rPr>
              <w:t>contractului</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fără</w:t>
            </w:r>
            <w:proofErr w:type="spellEnd"/>
            <w:r w:rsidRPr="00837DB1">
              <w:rPr>
                <w:color w:val="000000" w:themeColor="text1"/>
                <w:sz w:val="20"/>
                <w:szCs w:val="20"/>
              </w:rPr>
              <w:t xml:space="preserve"> a </w:t>
            </w:r>
            <w:proofErr w:type="spellStart"/>
            <w:r w:rsidRPr="00837DB1">
              <w:rPr>
                <w:color w:val="000000" w:themeColor="text1"/>
                <w:sz w:val="20"/>
                <w:szCs w:val="20"/>
              </w:rPr>
              <w:t>aduce</w:t>
            </w:r>
            <w:proofErr w:type="spellEnd"/>
            <w:r w:rsidRPr="00837DB1">
              <w:rPr>
                <w:color w:val="000000" w:themeColor="text1"/>
                <w:sz w:val="20"/>
                <w:szCs w:val="20"/>
              </w:rPr>
              <w:t xml:space="preserve"> </w:t>
            </w:r>
            <w:proofErr w:type="spellStart"/>
            <w:r w:rsidRPr="00837DB1">
              <w:rPr>
                <w:color w:val="000000" w:themeColor="text1"/>
                <w:sz w:val="20"/>
                <w:szCs w:val="20"/>
              </w:rPr>
              <w:t>atingere</w:t>
            </w:r>
            <w:proofErr w:type="spellEnd"/>
            <w:r w:rsidRPr="00837DB1">
              <w:rPr>
                <w:color w:val="000000" w:themeColor="text1"/>
                <w:sz w:val="20"/>
                <w:szCs w:val="20"/>
              </w:rPr>
              <w:t xml:space="preserve"> </w:t>
            </w:r>
            <w:proofErr w:type="spellStart"/>
            <w:r w:rsidRPr="00837DB1">
              <w:rPr>
                <w:color w:val="000000" w:themeColor="text1"/>
                <w:sz w:val="20"/>
                <w:szCs w:val="20"/>
              </w:rPr>
              <w:t>fluxului</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de </w:t>
            </w:r>
            <w:proofErr w:type="spellStart"/>
            <w:r w:rsidRPr="00837DB1">
              <w:rPr>
                <w:color w:val="000000" w:themeColor="text1"/>
                <w:sz w:val="20"/>
                <w:szCs w:val="20"/>
              </w:rPr>
              <w:t>echipamente</w:t>
            </w:r>
            <w:proofErr w:type="spellEnd"/>
            <w:r w:rsidRPr="00837DB1">
              <w:rPr>
                <w:color w:val="000000" w:themeColor="text1"/>
                <w:sz w:val="20"/>
                <w:szCs w:val="20"/>
              </w:rPr>
              <w:t xml:space="preserve"> </w:t>
            </w:r>
            <w:proofErr w:type="spellStart"/>
            <w:r w:rsidRPr="00837DB1">
              <w:rPr>
                <w:color w:val="000000" w:themeColor="text1"/>
                <w:sz w:val="20"/>
                <w:szCs w:val="20"/>
              </w:rPr>
              <w:t>electrice</w:t>
            </w:r>
            <w:proofErr w:type="spellEnd"/>
            <w:r w:rsidRPr="00837DB1">
              <w:rPr>
                <w:color w:val="000000" w:themeColor="text1"/>
                <w:sz w:val="20"/>
                <w:szCs w:val="20"/>
              </w:rPr>
              <w:t xml:space="preserve">, </w:t>
            </w:r>
            <w:proofErr w:type="spellStart"/>
            <w:r w:rsidRPr="00837DB1">
              <w:rPr>
                <w:color w:val="000000" w:themeColor="text1"/>
                <w:sz w:val="20"/>
                <w:szCs w:val="20"/>
              </w:rPr>
              <w:t>electronice</w:t>
            </w:r>
            <w:proofErr w:type="spellEnd"/>
            <w:r w:rsidRPr="00837DB1">
              <w:rPr>
                <w:color w:val="000000" w:themeColor="text1"/>
                <w:sz w:val="20"/>
                <w:szCs w:val="20"/>
              </w:rPr>
              <w:t xml:space="preserve">, </w:t>
            </w:r>
            <w:proofErr w:type="spellStart"/>
            <w:r w:rsidRPr="00837DB1">
              <w:rPr>
                <w:color w:val="000000" w:themeColor="text1"/>
                <w:sz w:val="20"/>
                <w:szCs w:val="20"/>
              </w:rPr>
              <w:t>baterii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acumulatori</w:t>
            </w:r>
            <w:proofErr w:type="spellEnd"/>
            <w:r w:rsidRPr="00837DB1">
              <w:rPr>
                <w:color w:val="000000" w:themeColor="text1"/>
                <w:sz w:val="20"/>
                <w:szCs w:val="20"/>
              </w:rPr>
              <w:t>;</w:t>
            </w:r>
          </w:p>
          <w:p w14:paraId="3CCD5493"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APL/ADI </w:t>
            </w:r>
            <w:proofErr w:type="spellStart"/>
            <w:r w:rsidRPr="00837DB1">
              <w:rPr>
                <w:color w:val="000000" w:themeColor="text1"/>
                <w:sz w:val="20"/>
                <w:szCs w:val="20"/>
              </w:rPr>
              <w:t>aprobă</w:t>
            </w:r>
            <w:proofErr w:type="spellEnd"/>
            <w:r w:rsidRPr="00837DB1">
              <w:rPr>
                <w:color w:val="000000" w:themeColor="text1"/>
                <w:sz w:val="20"/>
                <w:szCs w:val="20"/>
              </w:rPr>
              <w:t xml:space="preserve"> </w:t>
            </w:r>
            <w:proofErr w:type="spellStart"/>
            <w:r w:rsidRPr="00837DB1">
              <w:rPr>
                <w:color w:val="000000" w:themeColor="text1"/>
                <w:sz w:val="20"/>
                <w:szCs w:val="20"/>
              </w:rPr>
              <w:t>tarifele</w:t>
            </w:r>
            <w:proofErr w:type="spellEnd"/>
            <w:r w:rsidRPr="00837DB1">
              <w:rPr>
                <w:color w:val="000000" w:themeColor="text1"/>
                <w:sz w:val="20"/>
                <w:szCs w:val="20"/>
              </w:rPr>
              <w:t xml:space="preserve">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conform </w:t>
            </w:r>
            <w:proofErr w:type="spellStart"/>
            <w:r w:rsidRPr="00837DB1">
              <w:rPr>
                <w:color w:val="000000" w:themeColor="text1"/>
                <w:sz w:val="20"/>
                <w:szCs w:val="20"/>
              </w:rPr>
              <w:t>dispozițiilor</w:t>
            </w:r>
            <w:proofErr w:type="spellEnd"/>
            <w:r w:rsidRPr="00837DB1">
              <w:rPr>
                <w:color w:val="000000" w:themeColor="text1"/>
                <w:sz w:val="20"/>
                <w:szCs w:val="20"/>
              </w:rPr>
              <w:t xml:space="preserve"> </w:t>
            </w:r>
            <w:proofErr w:type="spellStart"/>
            <w:r w:rsidRPr="00837DB1">
              <w:rPr>
                <w:color w:val="000000" w:themeColor="text1"/>
                <w:sz w:val="20"/>
                <w:szCs w:val="20"/>
              </w:rPr>
              <w:t>legale</w:t>
            </w:r>
            <w:proofErr w:type="spellEnd"/>
            <w:r w:rsidRPr="00837DB1">
              <w:rPr>
                <w:color w:val="000000" w:themeColor="text1"/>
                <w:sz w:val="20"/>
                <w:szCs w:val="20"/>
              </w:rPr>
              <w:t>;</w:t>
            </w:r>
          </w:p>
          <w:p w14:paraId="2C326C5C"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APL </w:t>
            </w:r>
            <w:proofErr w:type="spellStart"/>
            <w:r w:rsidRPr="00837DB1">
              <w:rPr>
                <w:color w:val="000000" w:themeColor="text1"/>
                <w:sz w:val="20"/>
                <w:szCs w:val="20"/>
              </w:rPr>
              <w:t>este</w:t>
            </w:r>
            <w:proofErr w:type="spellEnd"/>
            <w:r w:rsidRPr="00837DB1">
              <w:rPr>
                <w:color w:val="000000" w:themeColor="text1"/>
                <w:sz w:val="20"/>
                <w:szCs w:val="20"/>
              </w:rPr>
              <w:t xml:space="preserve"> </w:t>
            </w:r>
            <w:proofErr w:type="spellStart"/>
            <w:r w:rsidRPr="00837DB1">
              <w:rPr>
                <w:color w:val="000000" w:themeColor="text1"/>
                <w:sz w:val="20"/>
                <w:szCs w:val="20"/>
              </w:rPr>
              <w:t>obligată</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implementeze</w:t>
            </w:r>
            <w:proofErr w:type="spellEnd"/>
            <w:r w:rsidRPr="00837DB1">
              <w:rPr>
                <w:color w:val="000000" w:themeColor="text1"/>
                <w:sz w:val="20"/>
                <w:szCs w:val="20"/>
              </w:rPr>
              <w:t xml:space="preserve"> </w:t>
            </w:r>
            <w:proofErr w:type="spellStart"/>
            <w:r w:rsidRPr="00837DB1">
              <w:rPr>
                <w:color w:val="000000" w:themeColor="text1"/>
                <w:sz w:val="20"/>
                <w:szCs w:val="20"/>
              </w:rPr>
              <w:t>sistemul</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separată</w:t>
            </w:r>
            <w:proofErr w:type="spellEnd"/>
            <w:r w:rsidRPr="00837DB1">
              <w:rPr>
                <w:color w:val="000000" w:themeColor="text1"/>
                <w:sz w:val="20"/>
                <w:szCs w:val="20"/>
              </w:rPr>
              <w:t xml:space="preserve"> a </w:t>
            </w:r>
            <w:proofErr w:type="spellStart"/>
            <w:r w:rsidRPr="00837DB1">
              <w:rPr>
                <w:color w:val="000000" w:themeColor="text1"/>
                <w:sz w:val="20"/>
                <w:szCs w:val="20"/>
              </w:rPr>
              <w:t>deșeurilor</w:t>
            </w:r>
            <w:proofErr w:type="spellEnd"/>
            <w:r w:rsidRPr="00837DB1">
              <w:rPr>
                <w:color w:val="000000" w:themeColor="text1"/>
                <w:sz w:val="20"/>
                <w:szCs w:val="20"/>
              </w:rPr>
              <w:t>;</w:t>
            </w:r>
          </w:p>
          <w:p w14:paraId="2573E0E9"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Operatorii</w:t>
            </w:r>
            <w:proofErr w:type="spellEnd"/>
            <w:r w:rsidRPr="00837DB1">
              <w:rPr>
                <w:color w:val="000000" w:themeColor="text1"/>
                <w:sz w:val="20"/>
                <w:szCs w:val="20"/>
              </w:rPr>
              <w:t xml:space="preserve"> </w:t>
            </w:r>
            <w:proofErr w:type="spellStart"/>
            <w:r w:rsidRPr="00837DB1">
              <w:rPr>
                <w:color w:val="000000" w:themeColor="text1"/>
                <w:sz w:val="20"/>
                <w:szCs w:val="20"/>
              </w:rPr>
              <w:t>își</w:t>
            </w:r>
            <w:proofErr w:type="spellEnd"/>
            <w:r w:rsidRPr="00837DB1">
              <w:rPr>
                <w:color w:val="000000" w:themeColor="text1"/>
                <w:sz w:val="20"/>
                <w:szCs w:val="20"/>
              </w:rPr>
              <w:t xml:space="preserve"> pot </w:t>
            </w:r>
            <w:proofErr w:type="spellStart"/>
            <w:r w:rsidRPr="00837DB1">
              <w:rPr>
                <w:color w:val="000000" w:themeColor="text1"/>
                <w:sz w:val="20"/>
                <w:szCs w:val="20"/>
              </w:rPr>
              <w:t>desfășura</w:t>
            </w:r>
            <w:proofErr w:type="spellEnd"/>
            <w:r w:rsidRPr="00837DB1">
              <w:rPr>
                <w:color w:val="000000" w:themeColor="text1"/>
                <w:sz w:val="20"/>
                <w:szCs w:val="20"/>
              </w:rPr>
              <w:t xml:space="preserve"> </w:t>
            </w:r>
            <w:proofErr w:type="spellStart"/>
            <w:r w:rsidRPr="00837DB1">
              <w:rPr>
                <w:color w:val="000000" w:themeColor="text1"/>
                <w:sz w:val="20"/>
                <w:szCs w:val="20"/>
              </w:rPr>
              <w:t>activitatea</w:t>
            </w:r>
            <w:proofErr w:type="spellEnd"/>
            <w:r w:rsidRPr="00837DB1">
              <w:rPr>
                <w:color w:val="000000" w:themeColor="text1"/>
                <w:sz w:val="20"/>
                <w:szCs w:val="20"/>
              </w:rPr>
              <w:t xml:space="preserve"> pe </w:t>
            </w:r>
            <w:proofErr w:type="spellStart"/>
            <w:r w:rsidRPr="00837DB1">
              <w:rPr>
                <w:color w:val="000000" w:themeColor="text1"/>
                <w:sz w:val="20"/>
                <w:szCs w:val="20"/>
              </w:rPr>
              <w:t>baza</w:t>
            </w:r>
            <w:proofErr w:type="spellEnd"/>
            <w:r w:rsidRPr="00837DB1">
              <w:rPr>
                <w:color w:val="000000" w:themeColor="text1"/>
                <w:sz w:val="20"/>
                <w:szCs w:val="20"/>
              </w:rPr>
              <w:t xml:space="preserve"> </w:t>
            </w:r>
            <w:proofErr w:type="spellStart"/>
            <w:r w:rsidRPr="00837DB1">
              <w:rPr>
                <w:color w:val="000000" w:themeColor="text1"/>
                <w:sz w:val="20"/>
                <w:szCs w:val="20"/>
              </w:rPr>
              <w:t>licenței</w:t>
            </w:r>
            <w:proofErr w:type="spellEnd"/>
            <w:r w:rsidRPr="00837DB1">
              <w:rPr>
                <w:color w:val="000000" w:themeColor="text1"/>
                <w:sz w:val="20"/>
                <w:szCs w:val="20"/>
              </w:rPr>
              <w:t xml:space="preserve"> </w:t>
            </w:r>
            <w:proofErr w:type="spellStart"/>
            <w:r w:rsidRPr="00837DB1">
              <w:rPr>
                <w:color w:val="000000" w:themeColor="text1"/>
                <w:sz w:val="20"/>
                <w:szCs w:val="20"/>
              </w:rPr>
              <w:t>eliberate</w:t>
            </w:r>
            <w:proofErr w:type="spellEnd"/>
            <w:r w:rsidRPr="00837DB1">
              <w:rPr>
                <w:color w:val="000000" w:themeColor="text1"/>
                <w:sz w:val="20"/>
                <w:szCs w:val="20"/>
              </w:rPr>
              <w:t xml:space="preserve"> de A.N.R.S.C.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contractului</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Retragerea</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încetarea</w:t>
            </w:r>
            <w:proofErr w:type="spellEnd"/>
            <w:r w:rsidRPr="00837DB1">
              <w:rPr>
                <w:color w:val="000000" w:themeColor="text1"/>
                <w:sz w:val="20"/>
                <w:szCs w:val="20"/>
              </w:rPr>
              <w:t xml:space="preserve"> </w:t>
            </w:r>
            <w:proofErr w:type="spellStart"/>
            <w:r w:rsidRPr="00837DB1">
              <w:rPr>
                <w:color w:val="000000" w:themeColor="text1"/>
                <w:sz w:val="20"/>
                <w:szCs w:val="20"/>
              </w:rPr>
              <w:t>valabilității</w:t>
            </w:r>
            <w:proofErr w:type="spellEnd"/>
            <w:r w:rsidRPr="00837DB1">
              <w:rPr>
                <w:color w:val="000000" w:themeColor="text1"/>
                <w:sz w:val="20"/>
                <w:szCs w:val="20"/>
              </w:rPr>
              <w:t xml:space="preserve"> </w:t>
            </w:r>
            <w:proofErr w:type="spellStart"/>
            <w:r w:rsidRPr="00837DB1">
              <w:rPr>
                <w:color w:val="000000" w:themeColor="text1"/>
                <w:sz w:val="20"/>
                <w:szCs w:val="20"/>
              </w:rPr>
              <w:t>licenței</w:t>
            </w:r>
            <w:proofErr w:type="spellEnd"/>
            <w:r w:rsidRPr="00837DB1">
              <w:rPr>
                <w:color w:val="000000" w:themeColor="text1"/>
                <w:sz w:val="20"/>
                <w:szCs w:val="20"/>
              </w:rPr>
              <w:t xml:space="preserve"> </w:t>
            </w:r>
            <w:proofErr w:type="spellStart"/>
            <w:r w:rsidRPr="00837DB1">
              <w:rPr>
                <w:color w:val="000000" w:themeColor="text1"/>
                <w:sz w:val="20"/>
                <w:szCs w:val="20"/>
              </w:rPr>
              <w:t>atrage</w:t>
            </w:r>
            <w:proofErr w:type="spellEnd"/>
            <w:r w:rsidRPr="00837DB1">
              <w:rPr>
                <w:color w:val="000000" w:themeColor="text1"/>
                <w:sz w:val="20"/>
                <w:szCs w:val="20"/>
              </w:rPr>
              <w:t xml:space="preserve"> </w:t>
            </w:r>
            <w:proofErr w:type="spellStart"/>
            <w:r w:rsidRPr="00837DB1">
              <w:rPr>
                <w:color w:val="000000" w:themeColor="text1"/>
                <w:sz w:val="20"/>
                <w:szCs w:val="20"/>
              </w:rPr>
              <w:t>revocarea</w:t>
            </w:r>
            <w:proofErr w:type="spellEnd"/>
            <w:r w:rsidRPr="00837DB1">
              <w:rPr>
                <w:color w:val="000000" w:themeColor="text1"/>
                <w:sz w:val="20"/>
                <w:szCs w:val="20"/>
              </w:rPr>
              <w:t xml:space="preserve"> </w:t>
            </w:r>
            <w:proofErr w:type="spellStart"/>
            <w:r w:rsidRPr="00837DB1">
              <w:rPr>
                <w:color w:val="000000" w:themeColor="text1"/>
                <w:sz w:val="20"/>
                <w:szCs w:val="20"/>
              </w:rPr>
              <w:t>hotărârii</w:t>
            </w:r>
            <w:proofErr w:type="spellEnd"/>
            <w:r w:rsidRPr="00837DB1">
              <w:rPr>
                <w:color w:val="000000" w:themeColor="text1"/>
                <w:sz w:val="20"/>
                <w:szCs w:val="20"/>
              </w:rPr>
              <w:t xml:space="preserve"> de dare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a </w:t>
            </w:r>
            <w:proofErr w:type="spellStart"/>
            <w:r w:rsidRPr="00837DB1">
              <w:rPr>
                <w:color w:val="000000" w:themeColor="text1"/>
                <w:sz w:val="20"/>
                <w:szCs w:val="20"/>
              </w:rPr>
              <w:t>hotărârii</w:t>
            </w:r>
            <w:proofErr w:type="spellEnd"/>
            <w:r w:rsidRPr="00837DB1">
              <w:rPr>
                <w:color w:val="000000" w:themeColor="text1"/>
                <w:sz w:val="20"/>
                <w:szCs w:val="20"/>
              </w:rPr>
              <w:t xml:space="preserve"> </w:t>
            </w:r>
            <w:proofErr w:type="spellStart"/>
            <w:r w:rsidRPr="00837DB1">
              <w:rPr>
                <w:color w:val="000000" w:themeColor="text1"/>
                <w:sz w:val="20"/>
                <w:szCs w:val="20"/>
              </w:rPr>
              <w:t>privind</w:t>
            </w:r>
            <w:proofErr w:type="spellEnd"/>
            <w:r w:rsidRPr="00837DB1">
              <w:rPr>
                <w:color w:val="000000" w:themeColor="text1"/>
                <w:sz w:val="20"/>
                <w:szCs w:val="20"/>
              </w:rPr>
              <w:t xml:space="preserve"> </w:t>
            </w:r>
            <w:proofErr w:type="spellStart"/>
            <w:r w:rsidRPr="00837DB1">
              <w:rPr>
                <w:color w:val="000000" w:themeColor="text1"/>
                <w:sz w:val="20"/>
                <w:szCs w:val="20"/>
              </w:rPr>
              <w:t>atribuirea</w:t>
            </w:r>
            <w:proofErr w:type="spellEnd"/>
            <w:r w:rsidRPr="00837DB1">
              <w:rPr>
                <w:color w:val="000000" w:themeColor="text1"/>
                <w:sz w:val="20"/>
                <w:szCs w:val="20"/>
              </w:rPr>
              <w:t xml:space="preserve"> </w:t>
            </w:r>
            <w:proofErr w:type="spellStart"/>
            <w:r w:rsidRPr="00837DB1">
              <w:rPr>
                <w:color w:val="000000" w:themeColor="text1"/>
                <w:sz w:val="20"/>
                <w:szCs w:val="20"/>
              </w:rPr>
              <w:t>contractului</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w:t>
            </w:r>
          </w:p>
          <w:p w14:paraId="69881C2A"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obligația</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instituie</w:t>
            </w:r>
            <w:proofErr w:type="spellEnd"/>
            <w:r w:rsidRPr="00837DB1">
              <w:rPr>
                <w:color w:val="000000" w:themeColor="text1"/>
                <w:sz w:val="20"/>
                <w:szCs w:val="20"/>
              </w:rPr>
              <w:t xml:space="preserve"> </w:t>
            </w:r>
            <w:proofErr w:type="spellStart"/>
            <w:r w:rsidRPr="00837DB1">
              <w:rPr>
                <w:color w:val="000000" w:themeColor="text1"/>
                <w:sz w:val="20"/>
                <w:szCs w:val="20"/>
              </w:rPr>
              <w:t>taxe</w:t>
            </w:r>
            <w:proofErr w:type="spellEnd"/>
            <w:r w:rsidRPr="00837DB1">
              <w:rPr>
                <w:color w:val="000000" w:themeColor="text1"/>
                <w:sz w:val="20"/>
                <w:szCs w:val="20"/>
              </w:rPr>
              <w:t xml:space="preserve"> </w:t>
            </w:r>
            <w:proofErr w:type="spellStart"/>
            <w:r w:rsidRPr="00837DB1">
              <w:rPr>
                <w:color w:val="000000" w:themeColor="text1"/>
                <w:sz w:val="20"/>
                <w:szCs w:val="20"/>
              </w:rPr>
              <w:t>speciale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utilizatorii</w:t>
            </w:r>
            <w:proofErr w:type="spellEnd"/>
            <w:r w:rsidRPr="00837DB1">
              <w:rPr>
                <w:color w:val="000000" w:themeColor="text1"/>
                <w:sz w:val="20"/>
                <w:szCs w:val="20"/>
              </w:rPr>
              <w:t xml:space="preserve"> </w:t>
            </w:r>
            <w:proofErr w:type="spellStart"/>
            <w:r w:rsidRPr="00837DB1">
              <w:rPr>
                <w:color w:val="000000" w:themeColor="text1"/>
                <w:sz w:val="20"/>
                <w:szCs w:val="20"/>
              </w:rPr>
              <w:t>fără</w:t>
            </w:r>
            <w:proofErr w:type="spellEnd"/>
            <w:r w:rsidRPr="00837DB1">
              <w:rPr>
                <w:color w:val="000000" w:themeColor="text1"/>
                <w:sz w:val="20"/>
                <w:szCs w:val="20"/>
              </w:rPr>
              <w:t xml:space="preserve"> contract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deconteze</w:t>
            </w:r>
            <w:proofErr w:type="spellEnd"/>
            <w:r w:rsidRPr="00837DB1">
              <w:rPr>
                <w:color w:val="000000" w:themeColor="text1"/>
                <w:sz w:val="20"/>
                <w:szCs w:val="20"/>
              </w:rPr>
              <w:t xml:space="preserve"> lunar </w:t>
            </w:r>
            <w:proofErr w:type="spellStart"/>
            <w:r w:rsidRPr="00837DB1">
              <w:rPr>
                <w:color w:val="000000" w:themeColor="text1"/>
                <w:sz w:val="20"/>
                <w:szCs w:val="20"/>
              </w:rPr>
              <w:t>operatorilor</w:t>
            </w:r>
            <w:proofErr w:type="spellEnd"/>
            <w:r w:rsidRPr="00837DB1">
              <w:rPr>
                <w:color w:val="000000" w:themeColor="text1"/>
                <w:sz w:val="20"/>
                <w:szCs w:val="20"/>
              </w:rPr>
              <w:t xml:space="preserve">, direct din </w:t>
            </w:r>
            <w:proofErr w:type="spellStart"/>
            <w:r w:rsidRPr="00837DB1">
              <w:rPr>
                <w:color w:val="000000" w:themeColor="text1"/>
                <w:sz w:val="20"/>
                <w:szCs w:val="20"/>
              </w:rPr>
              <w:t>bugetul</w:t>
            </w:r>
            <w:proofErr w:type="spellEnd"/>
            <w:r w:rsidRPr="00837DB1">
              <w:rPr>
                <w:color w:val="000000" w:themeColor="text1"/>
                <w:sz w:val="20"/>
                <w:szCs w:val="20"/>
              </w:rPr>
              <w:t xml:space="preserve"> local, </w:t>
            </w:r>
            <w:proofErr w:type="spellStart"/>
            <w:r w:rsidRPr="00837DB1">
              <w:rPr>
                <w:color w:val="000000" w:themeColor="text1"/>
                <w:sz w:val="20"/>
                <w:szCs w:val="20"/>
              </w:rPr>
              <w:t>contravaloarea</w:t>
            </w:r>
            <w:proofErr w:type="spellEnd"/>
            <w:r w:rsidRPr="00837DB1">
              <w:rPr>
                <w:color w:val="000000" w:themeColor="text1"/>
                <w:sz w:val="20"/>
                <w:szCs w:val="20"/>
              </w:rPr>
              <w:t xml:space="preserve"> </w:t>
            </w:r>
            <w:proofErr w:type="spellStart"/>
            <w:r w:rsidRPr="00837DB1">
              <w:rPr>
                <w:color w:val="000000" w:themeColor="text1"/>
                <w:sz w:val="20"/>
                <w:szCs w:val="20"/>
              </w:rPr>
              <w:t>prestației</w:t>
            </w:r>
            <w:proofErr w:type="spellEnd"/>
            <w:r w:rsidRPr="00837DB1">
              <w:rPr>
                <w:color w:val="000000" w:themeColor="text1"/>
                <w:sz w:val="20"/>
                <w:szCs w:val="20"/>
              </w:rPr>
              <w:t xml:space="preserve"> </w:t>
            </w:r>
            <w:proofErr w:type="spellStart"/>
            <w:r w:rsidRPr="00837DB1">
              <w:rPr>
                <w:color w:val="000000" w:themeColor="text1"/>
                <w:sz w:val="20"/>
                <w:szCs w:val="20"/>
              </w:rPr>
              <w:t>efectuate</w:t>
            </w:r>
            <w:proofErr w:type="spellEnd"/>
            <w:r w:rsidRPr="00837DB1">
              <w:rPr>
                <w:color w:val="000000" w:themeColor="text1"/>
                <w:sz w:val="20"/>
                <w:szCs w:val="20"/>
              </w:rPr>
              <w:t xml:space="preserve"> la </w:t>
            </w:r>
            <w:proofErr w:type="spellStart"/>
            <w:r w:rsidRPr="00837DB1">
              <w:rPr>
                <w:color w:val="000000" w:themeColor="text1"/>
                <w:sz w:val="20"/>
                <w:szCs w:val="20"/>
              </w:rPr>
              <w:t>acești</w:t>
            </w:r>
            <w:proofErr w:type="spellEnd"/>
            <w:r w:rsidRPr="00837DB1">
              <w:rPr>
                <w:color w:val="000000" w:themeColor="text1"/>
                <w:sz w:val="20"/>
                <w:szCs w:val="20"/>
              </w:rPr>
              <w:t xml:space="preserve"> </w:t>
            </w:r>
            <w:proofErr w:type="spellStart"/>
            <w:r w:rsidRPr="00837DB1">
              <w:rPr>
                <w:color w:val="000000" w:themeColor="text1"/>
                <w:sz w:val="20"/>
                <w:szCs w:val="20"/>
              </w:rPr>
              <w:t>utilizatorii</w:t>
            </w:r>
            <w:proofErr w:type="spellEnd"/>
            <w:r w:rsidRPr="00837DB1">
              <w:rPr>
                <w:color w:val="000000" w:themeColor="text1"/>
                <w:sz w:val="20"/>
                <w:szCs w:val="20"/>
              </w:rPr>
              <w:t>;</w:t>
            </w:r>
          </w:p>
          <w:p w14:paraId="25AD6913" w14:textId="77777777" w:rsidR="00F521A9" w:rsidRPr="00837DB1" w:rsidRDefault="00F521A9" w:rsidP="000930DF">
            <w:pPr>
              <w:pStyle w:val="NormalWeb"/>
              <w:numPr>
                <w:ilvl w:val="0"/>
                <w:numId w:val="30"/>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Contravenții</w:t>
            </w:r>
            <w:proofErr w:type="spellEnd"/>
            <w:r w:rsidRPr="00837DB1">
              <w:rPr>
                <w:color w:val="000000" w:themeColor="text1"/>
                <w:sz w:val="20"/>
                <w:szCs w:val="20"/>
              </w:rPr>
              <w:t>:</w:t>
            </w:r>
          </w:p>
          <w:p w14:paraId="08A4D460" w14:textId="77777777" w:rsidR="00F521A9" w:rsidRPr="00837DB1" w:rsidRDefault="00F521A9" w:rsidP="000930DF">
            <w:pPr>
              <w:pStyle w:val="NormalWeb"/>
              <w:numPr>
                <w:ilvl w:val="0"/>
                <w:numId w:val="31"/>
              </w:numPr>
              <w:spacing w:before="0" w:beforeAutospacing="0" w:after="0" w:afterAutospacing="0"/>
              <w:ind w:left="540" w:hanging="196"/>
              <w:jc w:val="both"/>
              <w:rPr>
                <w:color w:val="000000" w:themeColor="text1"/>
                <w:sz w:val="20"/>
                <w:szCs w:val="20"/>
              </w:rPr>
            </w:pPr>
            <w:proofErr w:type="spellStart"/>
            <w:r w:rsidRPr="00837DB1">
              <w:rPr>
                <w:color w:val="000000" w:themeColor="text1"/>
                <w:sz w:val="20"/>
                <w:szCs w:val="20"/>
              </w:rPr>
              <w:t>prestarea</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operator a </w:t>
            </w:r>
            <w:proofErr w:type="spellStart"/>
            <w:r w:rsidRPr="00837DB1">
              <w:rPr>
                <w:color w:val="000000" w:themeColor="text1"/>
                <w:sz w:val="20"/>
                <w:szCs w:val="20"/>
              </w:rPr>
              <w:t>uneia</w:t>
            </w:r>
            <w:proofErr w:type="spellEnd"/>
            <w:r w:rsidRPr="00837DB1">
              <w:rPr>
                <w:color w:val="000000" w:themeColor="text1"/>
                <w:sz w:val="20"/>
                <w:szCs w:val="20"/>
              </w:rPr>
              <w:t xml:space="preserve"> </w:t>
            </w:r>
            <w:proofErr w:type="spellStart"/>
            <w:r w:rsidRPr="00837DB1">
              <w:rPr>
                <w:color w:val="000000" w:themeColor="text1"/>
                <w:sz w:val="20"/>
                <w:szCs w:val="20"/>
              </w:rPr>
              <w:t>dintre</w:t>
            </w:r>
            <w:proofErr w:type="spellEnd"/>
            <w:r w:rsidRPr="00837DB1">
              <w:rPr>
                <w:color w:val="000000" w:themeColor="text1"/>
                <w:sz w:val="20"/>
                <w:szCs w:val="20"/>
              </w:rPr>
              <w:t xml:space="preserve"> </w:t>
            </w:r>
            <w:proofErr w:type="spellStart"/>
            <w:r w:rsidRPr="00837DB1">
              <w:rPr>
                <w:color w:val="000000" w:themeColor="text1"/>
                <w:sz w:val="20"/>
                <w:szCs w:val="20"/>
              </w:rPr>
              <w:t>activitățile</w:t>
            </w:r>
            <w:proofErr w:type="spellEnd"/>
            <w:r w:rsidRPr="00837DB1">
              <w:rPr>
                <w:color w:val="000000" w:themeColor="text1"/>
                <w:sz w:val="20"/>
                <w:szCs w:val="20"/>
              </w:rPr>
              <w:t xml:space="preserve"> </w:t>
            </w:r>
            <w:proofErr w:type="spellStart"/>
            <w:r w:rsidRPr="00837DB1">
              <w:rPr>
                <w:color w:val="000000" w:themeColor="text1"/>
                <w:sz w:val="20"/>
                <w:szCs w:val="20"/>
              </w:rPr>
              <w:t>reglementate</w:t>
            </w:r>
            <w:proofErr w:type="spellEnd"/>
            <w:r w:rsidRPr="00837DB1">
              <w:rPr>
                <w:color w:val="000000" w:themeColor="text1"/>
                <w:sz w:val="20"/>
                <w:szCs w:val="20"/>
              </w:rPr>
              <w:t xml:space="preserve"> de </w:t>
            </w:r>
            <w:proofErr w:type="spellStart"/>
            <w:r w:rsidRPr="00837DB1">
              <w:rPr>
                <w:color w:val="000000" w:themeColor="text1"/>
                <w:sz w:val="20"/>
                <w:szCs w:val="20"/>
              </w:rPr>
              <w:t>prezenta</w:t>
            </w:r>
            <w:proofErr w:type="spellEnd"/>
            <w:r w:rsidRPr="00837DB1">
              <w:rPr>
                <w:color w:val="000000" w:themeColor="text1"/>
                <w:sz w:val="20"/>
                <w:szCs w:val="20"/>
              </w:rPr>
              <w:t xml:space="preserve"> </w:t>
            </w:r>
            <w:proofErr w:type="spellStart"/>
            <w:r w:rsidRPr="00837DB1">
              <w:rPr>
                <w:color w:val="000000" w:themeColor="text1"/>
                <w:sz w:val="20"/>
                <w:szCs w:val="20"/>
              </w:rPr>
              <w:t>lege</w:t>
            </w:r>
            <w:proofErr w:type="spellEnd"/>
            <w:r w:rsidRPr="00837DB1">
              <w:rPr>
                <w:color w:val="000000" w:themeColor="text1"/>
                <w:sz w:val="20"/>
                <w:szCs w:val="20"/>
              </w:rPr>
              <w:t xml:space="preserve"> </w:t>
            </w:r>
            <w:proofErr w:type="spellStart"/>
            <w:r w:rsidRPr="00837DB1">
              <w:rPr>
                <w:color w:val="000000" w:themeColor="text1"/>
                <w:sz w:val="20"/>
                <w:szCs w:val="20"/>
              </w:rPr>
              <w:t>fără</w:t>
            </w:r>
            <w:proofErr w:type="spellEnd"/>
            <w:r w:rsidRPr="00837DB1">
              <w:rPr>
                <w:color w:val="000000" w:themeColor="text1"/>
                <w:sz w:val="20"/>
                <w:szCs w:val="20"/>
              </w:rPr>
              <w:t xml:space="preserve"> </w:t>
            </w:r>
            <w:proofErr w:type="spellStart"/>
            <w:r w:rsidRPr="00837DB1">
              <w:rPr>
                <w:color w:val="000000" w:themeColor="text1"/>
                <w:sz w:val="20"/>
                <w:szCs w:val="20"/>
              </w:rPr>
              <w:t>aprobarea</w:t>
            </w:r>
            <w:proofErr w:type="spellEnd"/>
            <w:r w:rsidRPr="00837DB1">
              <w:rPr>
                <w:color w:val="000000" w:themeColor="text1"/>
                <w:sz w:val="20"/>
                <w:szCs w:val="20"/>
              </w:rPr>
              <w:t xml:space="preserve"> </w:t>
            </w:r>
            <w:proofErr w:type="spellStart"/>
            <w:r w:rsidRPr="00837DB1">
              <w:rPr>
                <w:color w:val="000000" w:themeColor="text1"/>
                <w:sz w:val="20"/>
                <w:szCs w:val="20"/>
              </w:rPr>
              <w:t>autorităților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hotărârea</w:t>
            </w:r>
            <w:proofErr w:type="spellEnd"/>
            <w:r w:rsidRPr="00837DB1">
              <w:rPr>
                <w:color w:val="000000" w:themeColor="text1"/>
                <w:sz w:val="20"/>
                <w:szCs w:val="20"/>
              </w:rPr>
              <w:t xml:space="preserve"> de dare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w:t>
            </w:r>
            <w:proofErr w:type="spellStart"/>
            <w:r w:rsidRPr="00837DB1">
              <w:rPr>
                <w:color w:val="000000" w:themeColor="text1"/>
                <w:sz w:val="20"/>
                <w:szCs w:val="20"/>
              </w:rPr>
              <w:t>hotărârea</w:t>
            </w:r>
            <w:proofErr w:type="spellEnd"/>
            <w:r w:rsidRPr="00837DB1">
              <w:rPr>
                <w:color w:val="000000" w:themeColor="text1"/>
                <w:sz w:val="20"/>
                <w:szCs w:val="20"/>
              </w:rPr>
              <w:t xml:space="preserve"> de </w:t>
            </w:r>
            <w:proofErr w:type="spellStart"/>
            <w:r w:rsidRPr="00837DB1">
              <w:rPr>
                <w:color w:val="000000" w:themeColor="text1"/>
                <w:sz w:val="20"/>
                <w:szCs w:val="20"/>
              </w:rPr>
              <w:t>atribuire</w:t>
            </w:r>
            <w:proofErr w:type="spellEnd"/>
            <w:r w:rsidRPr="00837DB1">
              <w:rPr>
                <w:color w:val="000000" w:themeColor="text1"/>
                <w:sz w:val="20"/>
                <w:szCs w:val="20"/>
              </w:rPr>
              <w:t xml:space="preserve"> a </w:t>
            </w:r>
            <w:proofErr w:type="spellStart"/>
            <w:r w:rsidRPr="00837DB1">
              <w:rPr>
                <w:color w:val="000000" w:themeColor="text1"/>
                <w:sz w:val="20"/>
                <w:szCs w:val="20"/>
              </w:rPr>
              <w:t>contractului</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w:t>
            </w:r>
          </w:p>
          <w:p w14:paraId="36740B84" w14:textId="77777777" w:rsidR="00F521A9" w:rsidRPr="00837DB1" w:rsidRDefault="00F521A9" w:rsidP="000930DF">
            <w:pPr>
              <w:pStyle w:val="NormalWeb"/>
              <w:numPr>
                <w:ilvl w:val="0"/>
                <w:numId w:val="31"/>
              </w:numPr>
              <w:spacing w:before="0" w:beforeAutospacing="0" w:after="0" w:afterAutospacing="0"/>
              <w:ind w:left="540" w:hanging="196"/>
              <w:jc w:val="both"/>
              <w:rPr>
                <w:color w:val="000000" w:themeColor="text1"/>
                <w:sz w:val="20"/>
                <w:szCs w:val="20"/>
              </w:rPr>
            </w:pPr>
            <w:proofErr w:type="spellStart"/>
            <w:r w:rsidRPr="00837DB1">
              <w:rPr>
                <w:color w:val="000000" w:themeColor="text1"/>
                <w:sz w:val="20"/>
                <w:szCs w:val="20"/>
              </w:rPr>
              <w:t>atribuirea</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autoritatea</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a </w:t>
            </w:r>
            <w:proofErr w:type="spellStart"/>
            <w:r w:rsidRPr="00837DB1">
              <w:rPr>
                <w:color w:val="000000" w:themeColor="text1"/>
                <w:sz w:val="20"/>
                <w:szCs w:val="20"/>
              </w:rPr>
              <w:t>contractelor</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activitățile</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w:t>
            </w:r>
            <w:proofErr w:type="spellStart"/>
            <w:r w:rsidRPr="00837DB1">
              <w:rPr>
                <w:color w:val="000000" w:themeColor="text1"/>
                <w:sz w:val="20"/>
                <w:szCs w:val="20"/>
              </w:rPr>
              <w:t>fără</w:t>
            </w:r>
            <w:proofErr w:type="spellEnd"/>
            <w:r w:rsidRPr="00837DB1">
              <w:rPr>
                <w:color w:val="000000" w:themeColor="text1"/>
                <w:sz w:val="20"/>
                <w:szCs w:val="20"/>
              </w:rPr>
              <w:t xml:space="preserve"> </w:t>
            </w:r>
            <w:proofErr w:type="spellStart"/>
            <w:r w:rsidRPr="00837DB1">
              <w:rPr>
                <w:color w:val="000000" w:themeColor="text1"/>
                <w:sz w:val="20"/>
                <w:szCs w:val="20"/>
              </w:rPr>
              <w:t>respectarea</w:t>
            </w:r>
            <w:proofErr w:type="spellEnd"/>
            <w:r w:rsidRPr="00837DB1">
              <w:rPr>
                <w:color w:val="000000" w:themeColor="text1"/>
                <w:sz w:val="20"/>
                <w:szCs w:val="20"/>
              </w:rPr>
              <w:t xml:space="preserve"> </w:t>
            </w:r>
            <w:proofErr w:type="spellStart"/>
            <w:r w:rsidRPr="00837DB1">
              <w:rPr>
                <w:color w:val="000000" w:themeColor="text1"/>
                <w:sz w:val="20"/>
                <w:szCs w:val="20"/>
              </w:rPr>
              <w:t>procedurilor</w:t>
            </w:r>
            <w:proofErr w:type="spellEnd"/>
            <w:r w:rsidRPr="00837DB1">
              <w:rPr>
                <w:color w:val="000000" w:themeColor="text1"/>
                <w:sz w:val="20"/>
                <w:szCs w:val="20"/>
              </w:rPr>
              <w:t xml:space="preserve"> </w:t>
            </w:r>
            <w:proofErr w:type="spellStart"/>
            <w:r w:rsidRPr="00837DB1">
              <w:rPr>
                <w:color w:val="000000" w:themeColor="text1"/>
                <w:sz w:val="20"/>
                <w:szCs w:val="20"/>
              </w:rPr>
              <w:t>legale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vigoare</w:t>
            </w:r>
            <w:proofErr w:type="spellEnd"/>
            <w:r w:rsidRPr="00837DB1">
              <w:rPr>
                <w:color w:val="000000" w:themeColor="text1"/>
                <w:sz w:val="20"/>
                <w:szCs w:val="20"/>
              </w:rPr>
              <w:t xml:space="preserve"> </w:t>
            </w:r>
            <w:proofErr w:type="spellStart"/>
            <w:r w:rsidRPr="00837DB1">
              <w:rPr>
                <w:color w:val="000000" w:themeColor="text1"/>
                <w:sz w:val="20"/>
                <w:szCs w:val="20"/>
              </w:rPr>
              <w:t>specifice</w:t>
            </w:r>
            <w:proofErr w:type="spellEnd"/>
            <w:r w:rsidRPr="00837DB1">
              <w:rPr>
                <w:color w:val="000000" w:themeColor="text1"/>
                <w:sz w:val="20"/>
                <w:szCs w:val="20"/>
              </w:rPr>
              <w:t xml:space="preserve"> </w:t>
            </w:r>
            <w:proofErr w:type="spellStart"/>
            <w:r w:rsidRPr="00837DB1">
              <w:rPr>
                <w:color w:val="000000" w:themeColor="text1"/>
                <w:sz w:val="20"/>
                <w:szCs w:val="20"/>
              </w:rPr>
              <w:t>fiecărui</w:t>
            </w:r>
            <w:proofErr w:type="spellEnd"/>
            <w:r w:rsidRPr="00837DB1">
              <w:rPr>
                <w:color w:val="000000" w:themeColor="text1"/>
                <w:sz w:val="20"/>
                <w:szCs w:val="20"/>
              </w:rPr>
              <w:t xml:space="preserve"> tip de contract;</w:t>
            </w:r>
          </w:p>
          <w:p w14:paraId="1CEA99FA" w14:textId="77777777" w:rsidR="00F521A9" w:rsidRPr="00837DB1" w:rsidRDefault="00F521A9" w:rsidP="000930DF">
            <w:pPr>
              <w:pStyle w:val="NormalWeb"/>
              <w:numPr>
                <w:ilvl w:val="0"/>
                <w:numId w:val="31"/>
              </w:numPr>
              <w:spacing w:before="0" w:beforeAutospacing="0" w:after="0" w:afterAutospacing="0"/>
              <w:ind w:left="540" w:hanging="270"/>
              <w:jc w:val="both"/>
              <w:rPr>
                <w:color w:val="000000" w:themeColor="text1"/>
                <w:sz w:val="20"/>
                <w:szCs w:val="20"/>
              </w:rPr>
            </w:pPr>
            <w:proofErr w:type="spellStart"/>
            <w:r w:rsidRPr="00837DB1">
              <w:rPr>
                <w:color w:val="000000" w:themeColor="text1"/>
                <w:sz w:val="20"/>
                <w:szCs w:val="20"/>
              </w:rPr>
              <w:t>încheierea</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primar</w:t>
            </w:r>
            <w:proofErr w:type="spellEnd"/>
            <w:r w:rsidRPr="00837DB1">
              <w:rPr>
                <w:color w:val="000000" w:themeColor="text1"/>
                <w:sz w:val="20"/>
                <w:szCs w:val="20"/>
              </w:rPr>
              <w:t xml:space="preserve"> a </w:t>
            </w:r>
            <w:proofErr w:type="spellStart"/>
            <w:r w:rsidRPr="00837DB1">
              <w:rPr>
                <w:color w:val="000000" w:themeColor="text1"/>
                <w:sz w:val="20"/>
                <w:szCs w:val="20"/>
              </w:rPr>
              <w:t>contractelor</w:t>
            </w:r>
            <w:proofErr w:type="spellEnd"/>
            <w:r w:rsidRPr="00837DB1">
              <w:rPr>
                <w:color w:val="000000" w:themeColor="text1"/>
                <w:sz w:val="20"/>
                <w:szCs w:val="20"/>
              </w:rPr>
              <w:t xml:space="preserve"> de </w:t>
            </w:r>
            <w:proofErr w:type="spellStart"/>
            <w:r w:rsidRPr="00837DB1">
              <w:rPr>
                <w:color w:val="000000" w:themeColor="text1"/>
                <w:sz w:val="20"/>
                <w:szCs w:val="20"/>
              </w:rPr>
              <w:t>delegare</w:t>
            </w:r>
            <w:proofErr w:type="spellEnd"/>
            <w:r w:rsidRPr="00837DB1">
              <w:rPr>
                <w:color w:val="000000" w:themeColor="text1"/>
                <w:sz w:val="20"/>
                <w:szCs w:val="20"/>
              </w:rPr>
              <w:t xml:space="preserve"> a </w:t>
            </w:r>
            <w:proofErr w:type="spellStart"/>
            <w:r w:rsidRPr="00837DB1">
              <w:rPr>
                <w:color w:val="000000" w:themeColor="text1"/>
                <w:sz w:val="20"/>
                <w:szCs w:val="20"/>
              </w:rPr>
              <w:t>gestiunii</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una</w:t>
            </w:r>
            <w:proofErr w:type="spellEnd"/>
            <w:r w:rsidRPr="00837DB1">
              <w:rPr>
                <w:color w:val="000000" w:themeColor="text1"/>
                <w:sz w:val="20"/>
                <w:szCs w:val="20"/>
              </w:rPr>
              <w:t xml:space="preserve"> </w:t>
            </w:r>
            <w:proofErr w:type="spellStart"/>
            <w:r w:rsidRPr="00837DB1">
              <w:rPr>
                <w:color w:val="000000" w:themeColor="text1"/>
                <w:sz w:val="20"/>
                <w:szCs w:val="20"/>
              </w:rPr>
              <w:t>dintre</w:t>
            </w:r>
            <w:proofErr w:type="spellEnd"/>
            <w:r w:rsidRPr="00837DB1">
              <w:rPr>
                <w:color w:val="000000" w:themeColor="text1"/>
                <w:sz w:val="20"/>
                <w:szCs w:val="20"/>
              </w:rPr>
              <w:t xml:space="preserve"> </w:t>
            </w:r>
            <w:proofErr w:type="spellStart"/>
            <w:r w:rsidRPr="00837DB1">
              <w:rPr>
                <w:color w:val="000000" w:themeColor="text1"/>
                <w:sz w:val="20"/>
                <w:szCs w:val="20"/>
              </w:rPr>
              <w:t>activitățile</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a </w:t>
            </w:r>
            <w:proofErr w:type="spellStart"/>
            <w:r w:rsidRPr="00837DB1">
              <w:rPr>
                <w:color w:val="000000" w:themeColor="text1"/>
                <w:sz w:val="20"/>
                <w:szCs w:val="20"/>
              </w:rPr>
              <w:t>localităților</w:t>
            </w:r>
            <w:proofErr w:type="spellEnd"/>
            <w:r w:rsidRPr="00837DB1">
              <w:rPr>
                <w:color w:val="000000" w:themeColor="text1"/>
                <w:sz w:val="20"/>
                <w:szCs w:val="20"/>
              </w:rPr>
              <w:t xml:space="preserve"> cu un operator care nu </w:t>
            </w:r>
            <w:proofErr w:type="spellStart"/>
            <w:r w:rsidRPr="00837DB1">
              <w:rPr>
                <w:color w:val="000000" w:themeColor="text1"/>
                <w:sz w:val="20"/>
                <w:szCs w:val="20"/>
              </w:rPr>
              <w:t>deține</w:t>
            </w:r>
            <w:proofErr w:type="spellEnd"/>
            <w:r w:rsidRPr="00837DB1">
              <w:rPr>
                <w:color w:val="000000" w:themeColor="text1"/>
                <w:sz w:val="20"/>
                <w:szCs w:val="20"/>
              </w:rPr>
              <w:t xml:space="preserve"> </w:t>
            </w:r>
            <w:proofErr w:type="spellStart"/>
            <w:r w:rsidRPr="00837DB1">
              <w:rPr>
                <w:color w:val="000000" w:themeColor="text1"/>
                <w:sz w:val="20"/>
                <w:szCs w:val="20"/>
              </w:rPr>
              <w:t>licență</w:t>
            </w:r>
            <w:proofErr w:type="spellEnd"/>
            <w:r w:rsidRPr="00837DB1">
              <w:rPr>
                <w:color w:val="000000" w:themeColor="text1"/>
                <w:sz w:val="20"/>
                <w:szCs w:val="20"/>
              </w:rPr>
              <w:t>;</w:t>
            </w:r>
          </w:p>
          <w:p w14:paraId="6F21C92F" w14:textId="77777777" w:rsidR="00F521A9" w:rsidRPr="00837DB1" w:rsidRDefault="00F521A9" w:rsidP="000930DF">
            <w:pPr>
              <w:pStyle w:val="NormalWeb"/>
              <w:numPr>
                <w:ilvl w:val="0"/>
                <w:numId w:val="31"/>
              </w:numPr>
              <w:spacing w:before="0" w:beforeAutospacing="0" w:after="0" w:afterAutospacing="0"/>
              <w:ind w:left="540" w:hanging="270"/>
              <w:jc w:val="both"/>
              <w:rPr>
                <w:color w:val="000000" w:themeColor="text1"/>
                <w:sz w:val="20"/>
                <w:szCs w:val="20"/>
              </w:rPr>
            </w:pPr>
            <w:proofErr w:type="spellStart"/>
            <w:r w:rsidRPr="00837DB1">
              <w:rPr>
                <w:color w:val="000000" w:themeColor="text1"/>
                <w:sz w:val="20"/>
                <w:szCs w:val="20"/>
              </w:rPr>
              <w:t>nerespectarea</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autoritățile</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a </w:t>
            </w:r>
            <w:proofErr w:type="spellStart"/>
            <w:r w:rsidRPr="00837DB1">
              <w:rPr>
                <w:color w:val="000000" w:themeColor="text1"/>
                <w:sz w:val="20"/>
                <w:szCs w:val="20"/>
              </w:rPr>
              <w:t>obligației</w:t>
            </w:r>
            <w:proofErr w:type="spellEnd"/>
            <w:r w:rsidRPr="00837DB1">
              <w:rPr>
                <w:color w:val="000000" w:themeColor="text1"/>
                <w:sz w:val="20"/>
                <w:szCs w:val="20"/>
              </w:rPr>
              <w:t xml:space="preserve"> de a </w:t>
            </w:r>
            <w:proofErr w:type="spellStart"/>
            <w:r w:rsidRPr="00837DB1">
              <w:rPr>
                <w:color w:val="000000" w:themeColor="text1"/>
                <w:sz w:val="20"/>
                <w:szCs w:val="20"/>
              </w:rPr>
              <w:t>institui</w:t>
            </w:r>
            <w:proofErr w:type="spellEnd"/>
            <w:r w:rsidRPr="00837DB1">
              <w:rPr>
                <w:color w:val="000000" w:themeColor="text1"/>
                <w:sz w:val="20"/>
                <w:szCs w:val="20"/>
              </w:rPr>
              <w:t xml:space="preserve"> </w:t>
            </w:r>
            <w:proofErr w:type="spellStart"/>
            <w:r w:rsidRPr="00837DB1">
              <w:rPr>
                <w:color w:val="000000" w:themeColor="text1"/>
                <w:sz w:val="20"/>
                <w:szCs w:val="20"/>
              </w:rPr>
              <w:t>taxe</w:t>
            </w:r>
            <w:proofErr w:type="spellEnd"/>
            <w:r w:rsidRPr="00837DB1">
              <w:rPr>
                <w:color w:val="000000" w:themeColor="text1"/>
                <w:sz w:val="20"/>
                <w:szCs w:val="20"/>
              </w:rPr>
              <w:t xml:space="preserve"> </w:t>
            </w:r>
            <w:proofErr w:type="spellStart"/>
            <w:r w:rsidRPr="00837DB1">
              <w:rPr>
                <w:color w:val="000000" w:themeColor="text1"/>
                <w:sz w:val="20"/>
                <w:szCs w:val="20"/>
              </w:rPr>
              <w:t>speciale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utilizatorii</w:t>
            </w:r>
            <w:proofErr w:type="spellEnd"/>
            <w:r w:rsidRPr="00837DB1">
              <w:rPr>
                <w:color w:val="000000" w:themeColor="text1"/>
                <w:sz w:val="20"/>
                <w:szCs w:val="20"/>
              </w:rPr>
              <w:t xml:space="preserve"> care </w:t>
            </w:r>
            <w:proofErr w:type="spellStart"/>
            <w:r w:rsidRPr="00837DB1">
              <w:rPr>
                <w:color w:val="000000" w:themeColor="text1"/>
                <w:sz w:val="20"/>
                <w:szCs w:val="20"/>
              </w:rPr>
              <w:t>refuză</w:t>
            </w:r>
            <w:proofErr w:type="spellEnd"/>
            <w:r w:rsidRPr="00837DB1">
              <w:rPr>
                <w:color w:val="000000" w:themeColor="text1"/>
                <w:sz w:val="20"/>
                <w:szCs w:val="20"/>
              </w:rPr>
              <w:t xml:space="preserve"> </w:t>
            </w:r>
            <w:proofErr w:type="spellStart"/>
            <w:r w:rsidRPr="00837DB1">
              <w:rPr>
                <w:color w:val="000000" w:themeColor="text1"/>
                <w:sz w:val="20"/>
                <w:szCs w:val="20"/>
              </w:rPr>
              <w:t>încheierea</w:t>
            </w:r>
            <w:proofErr w:type="spellEnd"/>
            <w:r w:rsidRPr="00837DB1">
              <w:rPr>
                <w:color w:val="000000" w:themeColor="text1"/>
                <w:sz w:val="20"/>
                <w:szCs w:val="20"/>
              </w:rPr>
              <w:t xml:space="preserve"> </w:t>
            </w:r>
            <w:proofErr w:type="spellStart"/>
            <w:r w:rsidRPr="00837DB1">
              <w:rPr>
                <w:color w:val="000000" w:themeColor="text1"/>
                <w:sz w:val="20"/>
                <w:szCs w:val="20"/>
              </w:rPr>
              <w:t>contractelor</w:t>
            </w:r>
            <w:proofErr w:type="spellEnd"/>
            <w:r w:rsidRPr="00837DB1">
              <w:rPr>
                <w:color w:val="000000" w:themeColor="text1"/>
                <w:sz w:val="20"/>
                <w:szCs w:val="20"/>
              </w:rPr>
              <w:t xml:space="preserve"> de </w:t>
            </w:r>
            <w:proofErr w:type="spellStart"/>
            <w:r w:rsidRPr="00837DB1">
              <w:rPr>
                <w:color w:val="000000" w:themeColor="text1"/>
                <w:sz w:val="20"/>
                <w:szCs w:val="20"/>
              </w:rPr>
              <w:t>prestări</w:t>
            </w:r>
            <w:proofErr w:type="spellEnd"/>
            <w:r w:rsidRPr="00837DB1">
              <w:rPr>
                <w:color w:val="000000" w:themeColor="text1"/>
                <w:sz w:val="20"/>
                <w:szCs w:val="20"/>
              </w:rPr>
              <w:t xml:space="preserve"> </w:t>
            </w:r>
            <w:proofErr w:type="spellStart"/>
            <w:r w:rsidRPr="00837DB1">
              <w:rPr>
                <w:color w:val="000000" w:themeColor="text1"/>
                <w:sz w:val="20"/>
                <w:szCs w:val="20"/>
              </w:rPr>
              <w:t>servicii</w:t>
            </w:r>
            <w:proofErr w:type="spellEnd"/>
            <w:r w:rsidRPr="00837DB1">
              <w:rPr>
                <w:color w:val="000000" w:themeColor="text1"/>
                <w:sz w:val="20"/>
                <w:szCs w:val="20"/>
              </w:rPr>
              <w:t xml:space="preserve"> cu </w:t>
            </w:r>
            <w:proofErr w:type="spellStart"/>
            <w:r w:rsidRPr="00837DB1">
              <w:rPr>
                <w:color w:val="000000" w:themeColor="text1"/>
                <w:sz w:val="20"/>
                <w:szCs w:val="20"/>
              </w:rPr>
              <w:t>operatorii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w:t>
            </w:r>
          </w:p>
          <w:p w14:paraId="7E300735" w14:textId="77777777" w:rsidR="00F521A9" w:rsidRPr="00837DB1" w:rsidRDefault="00F521A9" w:rsidP="000930DF">
            <w:pPr>
              <w:pStyle w:val="NormalWeb"/>
              <w:numPr>
                <w:ilvl w:val="0"/>
                <w:numId w:val="31"/>
              </w:numPr>
              <w:spacing w:before="0" w:beforeAutospacing="0" w:after="0" w:afterAutospacing="0"/>
              <w:ind w:left="540" w:hanging="270"/>
              <w:jc w:val="both"/>
              <w:rPr>
                <w:color w:val="000000" w:themeColor="text1"/>
                <w:sz w:val="20"/>
                <w:szCs w:val="20"/>
              </w:rPr>
            </w:pPr>
            <w:proofErr w:type="spellStart"/>
            <w:r w:rsidRPr="00837DB1">
              <w:rPr>
                <w:color w:val="000000" w:themeColor="text1"/>
                <w:sz w:val="20"/>
                <w:szCs w:val="20"/>
              </w:rPr>
              <w:t>aprinderea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arderea</w:t>
            </w:r>
            <w:proofErr w:type="spellEnd"/>
            <w:r w:rsidRPr="00837DB1">
              <w:rPr>
                <w:color w:val="000000" w:themeColor="text1"/>
                <w:sz w:val="20"/>
                <w:szCs w:val="20"/>
              </w:rPr>
              <w:t xml:space="preserve"> </w:t>
            </w:r>
            <w:proofErr w:type="spellStart"/>
            <w:r w:rsidRPr="00837DB1">
              <w:rPr>
                <w:color w:val="000000" w:themeColor="text1"/>
                <w:sz w:val="20"/>
                <w:szCs w:val="20"/>
              </w:rPr>
              <w:t>deșeurilor</w:t>
            </w:r>
            <w:proofErr w:type="spellEnd"/>
            <w:r w:rsidRPr="00837DB1">
              <w:rPr>
                <w:color w:val="000000" w:themeColor="text1"/>
                <w:sz w:val="20"/>
                <w:szCs w:val="20"/>
              </w:rPr>
              <w:t xml:space="preserve"> din </w:t>
            </w:r>
            <w:proofErr w:type="spellStart"/>
            <w:r w:rsidRPr="00837DB1">
              <w:rPr>
                <w:color w:val="000000" w:themeColor="text1"/>
                <w:sz w:val="20"/>
                <w:szCs w:val="20"/>
              </w:rPr>
              <w:t>recipientele</w:t>
            </w:r>
            <w:proofErr w:type="spellEnd"/>
            <w:r w:rsidRPr="00837DB1">
              <w:rPr>
                <w:color w:val="000000" w:themeColor="text1"/>
                <w:sz w:val="20"/>
                <w:szCs w:val="20"/>
              </w:rPr>
              <w:t xml:space="preserve"> de </w:t>
            </w:r>
            <w:proofErr w:type="spellStart"/>
            <w:r w:rsidRPr="00837DB1">
              <w:rPr>
                <w:color w:val="000000" w:themeColor="text1"/>
                <w:sz w:val="20"/>
                <w:szCs w:val="20"/>
              </w:rPr>
              <w:t>precolectare</w:t>
            </w:r>
            <w:proofErr w:type="spellEnd"/>
            <w:r w:rsidRPr="00837DB1">
              <w:rPr>
                <w:color w:val="000000" w:themeColor="text1"/>
                <w:sz w:val="20"/>
                <w:szCs w:val="20"/>
              </w:rPr>
              <w:t>/</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de </w:t>
            </w:r>
            <w:proofErr w:type="spellStart"/>
            <w:r w:rsidRPr="00837DB1">
              <w:rPr>
                <w:color w:val="000000" w:themeColor="text1"/>
                <w:sz w:val="20"/>
                <w:szCs w:val="20"/>
              </w:rPr>
              <w:t>ardere</w:t>
            </w:r>
            <w:proofErr w:type="spellEnd"/>
            <w:r w:rsidRPr="00837DB1">
              <w:rPr>
                <w:color w:val="000000" w:themeColor="text1"/>
                <w:sz w:val="20"/>
                <w:szCs w:val="20"/>
              </w:rPr>
              <w:t xml:space="preserve"> a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vegetale</w:t>
            </w:r>
            <w:proofErr w:type="spellEnd"/>
            <w:r w:rsidRPr="00837DB1">
              <w:rPr>
                <w:color w:val="000000" w:themeColor="text1"/>
                <w:sz w:val="20"/>
                <w:szCs w:val="20"/>
              </w:rPr>
              <w:t xml:space="preserve"> </w:t>
            </w:r>
            <w:proofErr w:type="spellStart"/>
            <w:r w:rsidRPr="00837DB1">
              <w:rPr>
                <w:color w:val="000000" w:themeColor="text1"/>
                <w:sz w:val="20"/>
                <w:szCs w:val="20"/>
              </w:rPr>
              <w:t>rezultate</w:t>
            </w:r>
            <w:proofErr w:type="spellEnd"/>
            <w:r w:rsidRPr="00837DB1">
              <w:rPr>
                <w:color w:val="000000" w:themeColor="text1"/>
                <w:sz w:val="20"/>
                <w:szCs w:val="20"/>
              </w:rPr>
              <w:t xml:space="preserve"> de la </w:t>
            </w:r>
            <w:proofErr w:type="spellStart"/>
            <w:r w:rsidRPr="00837DB1">
              <w:rPr>
                <w:color w:val="000000" w:themeColor="text1"/>
                <w:sz w:val="20"/>
                <w:szCs w:val="20"/>
              </w:rPr>
              <w:t>operațiunile</w:t>
            </w:r>
            <w:proofErr w:type="spellEnd"/>
            <w:r w:rsidRPr="00837DB1">
              <w:rPr>
                <w:color w:val="000000" w:themeColor="text1"/>
                <w:sz w:val="20"/>
                <w:szCs w:val="20"/>
              </w:rPr>
              <w:t xml:space="preserve"> de </w:t>
            </w:r>
            <w:proofErr w:type="spellStart"/>
            <w:r w:rsidRPr="00837DB1">
              <w:rPr>
                <w:color w:val="000000" w:themeColor="text1"/>
                <w:sz w:val="20"/>
                <w:szCs w:val="20"/>
              </w:rPr>
              <w:t>curățare</w:t>
            </w:r>
            <w:proofErr w:type="spellEnd"/>
            <w:r w:rsidRPr="00837DB1">
              <w:rPr>
                <w:color w:val="000000" w:themeColor="text1"/>
                <w:sz w:val="20"/>
                <w:szCs w:val="20"/>
              </w:rPr>
              <w:t xml:space="preserve"> a </w:t>
            </w:r>
            <w:proofErr w:type="spellStart"/>
            <w:r w:rsidRPr="00837DB1">
              <w:rPr>
                <w:color w:val="000000" w:themeColor="text1"/>
                <w:sz w:val="20"/>
                <w:szCs w:val="20"/>
              </w:rPr>
              <w:t>spațiilor</w:t>
            </w:r>
            <w:proofErr w:type="spellEnd"/>
            <w:r w:rsidRPr="00837DB1">
              <w:rPr>
                <w:color w:val="000000" w:themeColor="text1"/>
                <w:sz w:val="20"/>
                <w:szCs w:val="20"/>
              </w:rPr>
              <w:t xml:space="preserve"> </w:t>
            </w:r>
            <w:proofErr w:type="spellStart"/>
            <w:r w:rsidRPr="00837DB1">
              <w:rPr>
                <w:color w:val="000000" w:themeColor="text1"/>
                <w:sz w:val="20"/>
                <w:szCs w:val="20"/>
              </w:rPr>
              <w:t>verzi</w:t>
            </w:r>
            <w:proofErr w:type="spellEnd"/>
            <w:r w:rsidRPr="00837DB1">
              <w:rPr>
                <w:color w:val="000000" w:themeColor="text1"/>
                <w:sz w:val="20"/>
                <w:szCs w:val="20"/>
              </w:rPr>
              <w:t xml:space="preserve">, </w:t>
            </w:r>
            <w:proofErr w:type="spellStart"/>
            <w:r w:rsidRPr="00837DB1">
              <w:rPr>
                <w:color w:val="000000" w:themeColor="text1"/>
                <w:sz w:val="20"/>
                <w:szCs w:val="20"/>
              </w:rPr>
              <w:t>arbuștilor</w:t>
            </w:r>
            <w:proofErr w:type="spellEnd"/>
            <w:r w:rsidRPr="00837DB1">
              <w:rPr>
                <w:color w:val="000000" w:themeColor="text1"/>
                <w:sz w:val="20"/>
                <w:szCs w:val="20"/>
              </w:rPr>
              <w:t xml:space="preserve">, </w:t>
            </w:r>
            <w:proofErr w:type="spellStart"/>
            <w:r w:rsidRPr="00837DB1">
              <w:rPr>
                <w:color w:val="000000" w:themeColor="text1"/>
                <w:sz w:val="20"/>
                <w:szCs w:val="20"/>
              </w:rPr>
              <w:t>arborilor</w:t>
            </w:r>
            <w:proofErr w:type="spellEnd"/>
            <w:r w:rsidRPr="00837DB1">
              <w:rPr>
                <w:color w:val="000000" w:themeColor="text1"/>
                <w:sz w:val="20"/>
                <w:szCs w:val="20"/>
              </w:rPr>
              <w:t xml:space="preserve"> etc.;</w:t>
            </w:r>
          </w:p>
          <w:p w14:paraId="13917544" w14:textId="77777777" w:rsidR="00F521A9" w:rsidRPr="00837DB1" w:rsidRDefault="00F521A9" w:rsidP="000930DF">
            <w:pPr>
              <w:pStyle w:val="NormalWeb"/>
              <w:numPr>
                <w:ilvl w:val="0"/>
                <w:numId w:val="31"/>
              </w:numPr>
              <w:spacing w:before="0" w:beforeAutospacing="0" w:after="0" w:afterAutospacing="0"/>
              <w:ind w:left="540" w:hanging="270"/>
              <w:jc w:val="both"/>
              <w:rPr>
                <w:color w:val="000000" w:themeColor="text1"/>
                <w:sz w:val="20"/>
                <w:szCs w:val="20"/>
              </w:rPr>
            </w:pPr>
            <w:proofErr w:type="spellStart"/>
            <w:r w:rsidRPr="00837DB1">
              <w:rPr>
                <w:color w:val="000000" w:themeColor="text1"/>
                <w:sz w:val="20"/>
                <w:szCs w:val="20"/>
              </w:rPr>
              <w:t>refuzul</w:t>
            </w:r>
            <w:proofErr w:type="spellEnd"/>
            <w:r w:rsidRPr="00837DB1">
              <w:rPr>
                <w:color w:val="000000" w:themeColor="text1"/>
                <w:sz w:val="20"/>
                <w:szCs w:val="20"/>
              </w:rPr>
              <w:t xml:space="preserve"> </w:t>
            </w:r>
            <w:proofErr w:type="spellStart"/>
            <w:r w:rsidRPr="00837DB1">
              <w:rPr>
                <w:color w:val="000000" w:themeColor="text1"/>
                <w:sz w:val="20"/>
                <w:szCs w:val="20"/>
              </w:rPr>
              <w:t>utilizatorului</w:t>
            </w:r>
            <w:proofErr w:type="spellEnd"/>
            <w:r w:rsidRPr="00837DB1">
              <w:rPr>
                <w:color w:val="000000" w:themeColor="text1"/>
                <w:sz w:val="20"/>
                <w:szCs w:val="20"/>
              </w:rPr>
              <w:t xml:space="preserve"> de a </w:t>
            </w:r>
            <w:proofErr w:type="spellStart"/>
            <w:r w:rsidRPr="00837DB1">
              <w:rPr>
                <w:color w:val="000000" w:themeColor="text1"/>
                <w:sz w:val="20"/>
                <w:szCs w:val="20"/>
              </w:rPr>
              <w:t>încheia</w:t>
            </w:r>
            <w:proofErr w:type="spellEnd"/>
            <w:r w:rsidRPr="00837DB1">
              <w:rPr>
                <w:color w:val="000000" w:themeColor="text1"/>
                <w:sz w:val="20"/>
                <w:szCs w:val="20"/>
              </w:rPr>
              <w:t xml:space="preserve"> </w:t>
            </w:r>
            <w:proofErr w:type="spellStart"/>
            <w:r w:rsidRPr="00837DB1">
              <w:rPr>
                <w:color w:val="000000" w:themeColor="text1"/>
                <w:sz w:val="20"/>
                <w:szCs w:val="20"/>
              </w:rPr>
              <w:t>contracte</w:t>
            </w:r>
            <w:proofErr w:type="spellEnd"/>
            <w:r w:rsidRPr="00837DB1">
              <w:rPr>
                <w:color w:val="000000" w:themeColor="text1"/>
                <w:sz w:val="20"/>
                <w:szCs w:val="20"/>
              </w:rPr>
              <w:t xml:space="preserve"> de </w:t>
            </w:r>
            <w:proofErr w:type="spellStart"/>
            <w:r w:rsidRPr="00837DB1">
              <w:rPr>
                <w:color w:val="000000" w:themeColor="text1"/>
                <w:sz w:val="20"/>
                <w:szCs w:val="20"/>
              </w:rPr>
              <w:t>prestări</w:t>
            </w:r>
            <w:proofErr w:type="spellEnd"/>
            <w:r w:rsidRPr="00837DB1">
              <w:rPr>
                <w:color w:val="000000" w:themeColor="text1"/>
                <w:sz w:val="20"/>
                <w:szCs w:val="20"/>
              </w:rPr>
              <w:t xml:space="preserve"> </w:t>
            </w:r>
            <w:proofErr w:type="spellStart"/>
            <w:r w:rsidRPr="00837DB1">
              <w:rPr>
                <w:color w:val="000000" w:themeColor="text1"/>
                <w:sz w:val="20"/>
                <w:szCs w:val="20"/>
              </w:rPr>
              <w:t>servicii</w:t>
            </w:r>
            <w:proofErr w:type="spellEnd"/>
            <w:r w:rsidRPr="00837DB1">
              <w:rPr>
                <w:color w:val="000000" w:themeColor="text1"/>
                <w:sz w:val="20"/>
                <w:szCs w:val="20"/>
              </w:rPr>
              <w:t xml:space="preserve"> cu </w:t>
            </w:r>
            <w:proofErr w:type="spellStart"/>
            <w:r w:rsidRPr="00837DB1">
              <w:rPr>
                <w:color w:val="000000" w:themeColor="text1"/>
                <w:sz w:val="20"/>
                <w:szCs w:val="20"/>
              </w:rPr>
              <w:t>operatorul</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w:t>
            </w:r>
            <w:proofErr w:type="spellStart"/>
            <w:r w:rsidRPr="00837DB1">
              <w:rPr>
                <w:color w:val="000000" w:themeColor="text1"/>
                <w:sz w:val="20"/>
                <w:szCs w:val="20"/>
              </w:rPr>
              <w:t>licențiat</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aria de </w:t>
            </w:r>
            <w:proofErr w:type="spellStart"/>
            <w:r w:rsidRPr="00837DB1">
              <w:rPr>
                <w:color w:val="000000" w:themeColor="text1"/>
                <w:sz w:val="20"/>
                <w:szCs w:val="20"/>
              </w:rPr>
              <w:t>delegare</w:t>
            </w:r>
            <w:proofErr w:type="spellEnd"/>
            <w:r w:rsidRPr="00837DB1">
              <w:rPr>
                <w:color w:val="000000" w:themeColor="text1"/>
                <w:sz w:val="20"/>
                <w:szCs w:val="20"/>
              </w:rPr>
              <w:t xml:space="preserve"> </w:t>
            </w:r>
            <w:proofErr w:type="spellStart"/>
            <w:r w:rsidRPr="00837DB1">
              <w:rPr>
                <w:color w:val="000000" w:themeColor="text1"/>
                <w:sz w:val="20"/>
                <w:szCs w:val="20"/>
              </w:rPr>
              <w:t>respectivă</w:t>
            </w:r>
            <w:proofErr w:type="spellEnd"/>
            <w:r w:rsidRPr="00837DB1">
              <w:rPr>
                <w:color w:val="000000" w:themeColor="text1"/>
                <w:sz w:val="20"/>
                <w:szCs w:val="20"/>
              </w:rPr>
              <w:t>.</w:t>
            </w:r>
          </w:p>
        </w:tc>
      </w:tr>
      <w:tr w:rsidR="00837DB1" w:rsidRPr="00837DB1" w14:paraId="4F8E73D3"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D01A" w14:textId="77777777" w:rsidR="00F521A9" w:rsidRPr="00837DB1" w:rsidRDefault="00F521A9" w:rsidP="000930DF">
            <w:pPr>
              <w:rPr>
                <w:color w:val="000000" w:themeColor="text1"/>
                <w:sz w:val="20"/>
                <w:szCs w:val="20"/>
              </w:rPr>
            </w:pPr>
            <w:r w:rsidRPr="00837DB1">
              <w:rPr>
                <w:color w:val="000000" w:themeColor="text1"/>
                <w:sz w:val="20"/>
                <w:szCs w:val="20"/>
              </w:rPr>
              <w:lastRenderedPageBreak/>
              <w:t>Ordinul A.N.R.S.C. nr. 97/2025 privind aprobarea Regulamentului-cadru al serviciului de salubrizare al localităților</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23576850"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se </w:t>
            </w:r>
            <w:proofErr w:type="spellStart"/>
            <w:r w:rsidRPr="00837DB1">
              <w:rPr>
                <w:color w:val="000000" w:themeColor="text1"/>
                <w:sz w:val="20"/>
                <w:szCs w:val="20"/>
              </w:rPr>
              <w:t>aplică</w:t>
            </w:r>
            <w:proofErr w:type="spellEnd"/>
            <w:r w:rsidRPr="00837DB1">
              <w:rPr>
                <w:color w:val="000000" w:themeColor="text1"/>
                <w:sz w:val="20"/>
                <w:szCs w:val="20"/>
              </w:rPr>
              <w:t xml:space="preserve"> </w:t>
            </w:r>
            <w:proofErr w:type="spellStart"/>
            <w:r w:rsidRPr="00837DB1">
              <w:rPr>
                <w:color w:val="000000" w:themeColor="text1"/>
                <w:sz w:val="20"/>
                <w:szCs w:val="20"/>
              </w:rPr>
              <w:t>serviciului</w:t>
            </w:r>
            <w:proofErr w:type="spellEnd"/>
            <w:r w:rsidRPr="00837DB1">
              <w:rPr>
                <w:color w:val="000000" w:themeColor="text1"/>
                <w:sz w:val="20"/>
                <w:szCs w:val="20"/>
              </w:rPr>
              <w:t xml:space="preserve"> public de </w:t>
            </w:r>
            <w:proofErr w:type="spellStart"/>
            <w:r w:rsidRPr="00837DB1">
              <w:rPr>
                <w:color w:val="000000" w:themeColor="text1"/>
                <w:sz w:val="20"/>
                <w:szCs w:val="20"/>
              </w:rPr>
              <w:t>salubrizare</w:t>
            </w:r>
            <w:proofErr w:type="spellEnd"/>
            <w:r w:rsidRPr="00837DB1">
              <w:rPr>
                <w:color w:val="000000" w:themeColor="text1"/>
                <w:sz w:val="20"/>
                <w:szCs w:val="20"/>
              </w:rPr>
              <w:t xml:space="preserve"> (cu </w:t>
            </w:r>
            <w:proofErr w:type="spellStart"/>
            <w:r w:rsidRPr="00837DB1">
              <w:rPr>
                <w:color w:val="000000" w:themeColor="text1"/>
                <w:sz w:val="20"/>
                <w:szCs w:val="20"/>
              </w:rPr>
              <w:t>toate</w:t>
            </w:r>
            <w:proofErr w:type="spellEnd"/>
            <w:r w:rsidRPr="00837DB1">
              <w:rPr>
                <w:color w:val="000000" w:themeColor="text1"/>
                <w:sz w:val="20"/>
                <w:szCs w:val="20"/>
              </w:rPr>
              <w:t xml:space="preserve"> </w:t>
            </w:r>
            <w:proofErr w:type="spellStart"/>
            <w:r w:rsidRPr="00837DB1">
              <w:rPr>
                <w:color w:val="000000" w:themeColor="text1"/>
                <w:sz w:val="20"/>
                <w:szCs w:val="20"/>
              </w:rPr>
              <w:t>activitățile</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de la </w:t>
            </w:r>
            <w:proofErr w:type="spellStart"/>
            <w:r w:rsidRPr="00837DB1">
              <w:rPr>
                <w:color w:val="000000" w:themeColor="text1"/>
                <w:sz w:val="20"/>
                <w:szCs w:val="20"/>
              </w:rPr>
              <w:t>nivelul</w:t>
            </w:r>
            <w:proofErr w:type="spellEnd"/>
            <w:r w:rsidRPr="00837DB1">
              <w:rPr>
                <w:color w:val="000000" w:themeColor="text1"/>
                <w:sz w:val="20"/>
                <w:szCs w:val="20"/>
              </w:rPr>
              <w:t xml:space="preserve"> </w:t>
            </w:r>
            <w:proofErr w:type="spellStart"/>
            <w:r w:rsidRPr="00837DB1">
              <w:rPr>
                <w:color w:val="000000" w:themeColor="text1"/>
                <w:sz w:val="20"/>
                <w:szCs w:val="20"/>
              </w:rPr>
              <w:t>oricărui</w:t>
            </w:r>
            <w:proofErr w:type="spellEnd"/>
            <w:r w:rsidRPr="00837DB1">
              <w:rPr>
                <w:color w:val="000000" w:themeColor="text1"/>
                <w:sz w:val="20"/>
                <w:szCs w:val="20"/>
              </w:rPr>
              <w:t xml:space="preserve"> UAT;</w:t>
            </w:r>
          </w:p>
          <w:p w14:paraId="6B4989FF"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trebuie</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asigure</w:t>
            </w:r>
            <w:proofErr w:type="spellEnd"/>
            <w:r w:rsidRPr="00837DB1">
              <w:rPr>
                <w:color w:val="000000" w:themeColor="text1"/>
                <w:sz w:val="20"/>
                <w:szCs w:val="20"/>
              </w:rPr>
              <w:t xml:space="preserve"> </w:t>
            </w:r>
            <w:proofErr w:type="spellStart"/>
            <w:r w:rsidRPr="00837DB1">
              <w:rPr>
                <w:color w:val="000000" w:themeColor="text1"/>
                <w:sz w:val="20"/>
                <w:szCs w:val="20"/>
              </w:rPr>
              <w:t>necesitățile</w:t>
            </w:r>
            <w:proofErr w:type="spellEnd"/>
            <w:r w:rsidRPr="00837DB1">
              <w:rPr>
                <w:color w:val="000000" w:themeColor="text1"/>
                <w:sz w:val="20"/>
                <w:szCs w:val="20"/>
              </w:rPr>
              <w:t xml:space="preserve">: </w:t>
            </w:r>
            <w:proofErr w:type="spellStart"/>
            <w:r w:rsidRPr="00837DB1">
              <w:rPr>
                <w:color w:val="000000" w:themeColor="text1"/>
                <w:sz w:val="20"/>
                <w:szCs w:val="20"/>
              </w:rPr>
              <w:t>populației</w:t>
            </w:r>
            <w:proofErr w:type="spellEnd"/>
            <w:r w:rsidRPr="00837DB1">
              <w:rPr>
                <w:color w:val="000000" w:themeColor="text1"/>
                <w:sz w:val="20"/>
                <w:szCs w:val="20"/>
              </w:rPr>
              <w:t xml:space="preserve">, </w:t>
            </w:r>
            <w:proofErr w:type="spellStart"/>
            <w:r w:rsidRPr="00837DB1">
              <w:rPr>
                <w:color w:val="000000" w:themeColor="text1"/>
                <w:sz w:val="20"/>
                <w:szCs w:val="20"/>
              </w:rPr>
              <w:t>instituțiilor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operatorilor</w:t>
            </w:r>
            <w:proofErr w:type="spellEnd"/>
            <w:r w:rsidRPr="00837DB1">
              <w:rPr>
                <w:color w:val="000000" w:themeColor="text1"/>
                <w:sz w:val="20"/>
                <w:szCs w:val="20"/>
              </w:rPr>
              <w:t xml:space="preserve"> economici de pe </w:t>
            </w:r>
            <w:proofErr w:type="spellStart"/>
            <w:r w:rsidRPr="00837DB1">
              <w:rPr>
                <w:color w:val="000000" w:themeColor="text1"/>
                <w:sz w:val="20"/>
                <w:szCs w:val="20"/>
              </w:rPr>
              <w:t>teritoriul</w:t>
            </w:r>
            <w:proofErr w:type="spellEnd"/>
            <w:r w:rsidRPr="00837DB1">
              <w:rPr>
                <w:color w:val="000000" w:themeColor="text1"/>
                <w:sz w:val="20"/>
                <w:szCs w:val="20"/>
              </w:rPr>
              <w:t xml:space="preserve"> </w:t>
            </w:r>
            <w:proofErr w:type="spellStart"/>
            <w:r w:rsidRPr="00837DB1">
              <w:rPr>
                <w:color w:val="000000" w:themeColor="text1"/>
                <w:sz w:val="20"/>
                <w:szCs w:val="20"/>
              </w:rPr>
              <w:t>unității</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w:t>
            </w:r>
          </w:p>
          <w:p w14:paraId="7F3FD9AB"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stabilește</w:t>
            </w:r>
            <w:proofErr w:type="spellEnd"/>
            <w:r w:rsidRPr="00837DB1">
              <w:rPr>
                <w:color w:val="000000" w:themeColor="text1"/>
                <w:sz w:val="20"/>
                <w:szCs w:val="20"/>
              </w:rPr>
              <w:t xml:space="preserve"> </w:t>
            </w:r>
            <w:proofErr w:type="spellStart"/>
            <w:r w:rsidRPr="00837DB1">
              <w:rPr>
                <w:color w:val="000000" w:themeColor="text1"/>
                <w:sz w:val="20"/>
                <w:szCs w:val="20"/>
              </w:rPr>
              <w:t>condițiile</w:t>
            </w:r>
            <w:proofErr w:type="spellEnd"/>
            <w:r w:rsidRPr="00837DB1">
              <w:rPr>
                <w:color w:val="000000" w:themeColor="text1"/>
                <w:sz w:val="20"/>
                <w:szCs w:val="20"/>
              </w:rPr>
              <w:t xml:space="preserve"> </w:t>
            </w:r>
            <w:proofErr w:type="spellStart"/>
            <w:r w:rsidRPr="00837DB1">
              <w:rPr>
                <w:color w:val="000000" w:themeColor="text1"/>
                <w:sz w:val="20"/>
                <w:szCs w:val="20"/>
              </w:rPr>
              <w:t>tehnice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îndatoririle</w:t>
            </w:r>
            <w:proofErr w:type="spellEnd"/>
            <w:r w:rsidRPr="00837DB1">
              <w:rPr>
                <w:color w:val="000000" w:themeColor="text1"/>
                <w:sz w:val="20"/>
                <w:szCs w:val="20"/>
              </w:rPr>
              <w:t xml:space="preserve"> </w:t>
            </w:r>
            <w:proofErr w:type="spellStart"/>
            <w:r w:rsidRPr="00837DB1">
              <w:rPr>
                <w:color w:val="000000" w:themeColor="text1"/>
                <w:sz w:val="20"/>
                <w:szCs w:val="20"/>
              </w:rPr>
              <w:t>personalului</w:t>
            </w:r>
            <w:proofErr w:type="spellEnd"/>
            <w:r w:rsidRPr="00837DB1">
              <w:rPr>
                <w:color w:val="000000" w:themeColor="text1"/>
                <w:sz w:val="20"/>
                <w:szCs w:val="20"/>
              </w:rPr>
              <w:t xml:space="preserve"> </w:t>
            </w:r>
            <w:proofErr w:type="spellStart"/>
            <w:r w:rsidRPr="00837DB1">
              <w:rPr>
                <w:color w:val="000000" w:themeColor="text1"/>
                <w:sz w:val="20"/>
                <w:szCs w:val="20"/>
              </w:rPr>
              <w:t>operativ</w:t>
            </w:r>
            <w:proofErr w:type="spellEnd"/>
            <w:r w:rsidRPr="00837DB1">
              <w:rPr>
                <w:color w:val="000000" w:themeColor="text1"/>
                <w:sz w:val="20"/>
                <w:szCs w:val="20"/>
              </w:rPr>
              <w:t xml:space="preserve">, </w:t>
            </w:r>
            <w:proofErr w:type="spellStart"/>
            <w:r w:rsidRPr="00837DB1">
              <w:rPr>
                <w:color w:val="000000" w:themeColor="text1"/>
                <w:sz w:val="20"/>
                <w:szCs w:val="20"/>
              </w:rPr>
              <w:t>drepturile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obligațiile</w:t>
            </w:r>
            <w:proofErr w:type="spellEnd"/>
            <w:r w:rsidRPr="00837DB1">
              <w:rPr>
                <w:color w:val="000000" w:themeColor="text1"/>
                <w:sz w:val="20"/>
                <w:szCs w:val="20"/>
              </w:rPr>
              <w:t xml:space="preserve"> </w:t>
            </w:r>
            <w:proofErr w:type="spellStart"/>
            <w:r w:rsidRPr="00837DB1">
              <w:rPr>
                <w:color w:val="000000" w:themeColor="text1"/>
                <w:sz w:val="20"/>
                <w:szCs w:val="20"/>
              </w:rPr>
              <w:t>operatorilor</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utilizatorilor</w:t>
            </w:r>
            <w:proofErr w:type="spellEnd"/>
            <w:r w:rsidRPr="00837DB1">
              <w:rPr>
                <w:color w:val="000000" w:themeColor="text1"/>
                <w:sz w:val="20"/>
                <w:szCs w:val="20"/>
              </w:rPr>
              <w:t xml:space="preserve">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w:t>
            </w:r>
          </w:p>
        </w:tc>
      </w:tr>
      <w:tr w:rsidR="00837DB1" w:rsidRPr="00837DB1" w14:paraId="693287C6"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E457D" w14:textId="77777777" w:rsidR="00F521A9" w:rsidRPr="00837DB1" w:rsidRDefault="00F521A9" w:rsidP="000930DF">
            <w:pPr>
              <w:rPr>
                <w:color w:val="000000" w:themeColor="text1"/>
                <w:sz w:val="20"/>
                <w:szCs w:val="20"/>
              </w:rPr>
            </w:pPr>
            <w:r w:rsidRPr="00837DB1">
              <w:rPr>
                <w:color w:val="000000" w:themeColor="text1"/>
                <w:sz w:val="20"/>
                <w:szCs w:val="20"/>
              </w:rPr>
              <w:t xml:space="preserve">Ordin A.N.R.S.C. nr. 640/2022 privind aprobarea Normelor metodologice de </w:t>
            </w:r>
            <w:r w:rsidRPr="00837DB1">
              <w:rPr>
                <w:color w:val="000000" w:themeColor="text1"/>
                <w:sz w:val="20"/>
                <w:szCs w:val="20"/>
              </w:rPr>
              <w:lastRenderedPageBreak/>
              <w:t xml:space="preserve">stabilire, ajustare sau modificare a tarifelor pentru activitățile de salubrizare, precum </w:t>
            </w:r>
            <w:proofErr w:type="spellStart"/>
            <w:r w:rsidRPr="00837DB1">
              <w:rPr>
                <w:color w:val="000000" w:themeColor="text1"/>
                <w:sz w:val="20"/>
                <w:szCs w:val="20"/>
              </w:rPr>
              <w:t>şi</w:t>
            </w:r>
            <w:proofErr w:type="spellEnd"/>
            <w:r w:rsidRPr="00837DB1">
              <w:rPr>
                <w:color w:val="000000" w:themeColor="text1"/>
                <w:sz w:val="20"/>
                <w:szCs w:val="20"/>
              </w:rPr>
              <w:t xml:space="preserve"> de calculare a tarifelor/taxelor distincte pentru gestionarea </w:t>
            </w:r>
            <w:proofErr w:type="spellStart"/>
            <w:r w:rsidRPr="00837DB1">
              <w:rPr>
                <w:color w:val="000000" w:themeColor="text1"/>
                <w:sz w:val="20"/>
                <w:szCs w:val="20"/>
              </w:rPr>
              <w:t>deşeurilor</w:t>
            </w:r>
            <w:proofErr w:type="spellEnd"/>
            <w:r w:rsidRPr="00837DB1">
              <w:rPr>
                <w:color w:val="000000" w:themeColor="text1"/>
                <w:sz w:val="20"/>
                <w:szCs w:val="20"/>
              </w:rPr>
              <w:t xml:space="preserve"> </w:t>
            </w:r>
            <w:proofErr w:type="spellStart"/>
            <w:r w:rsidRPr="00837DB1">
              <w:rPr>
                <w:color w:val="000000" w:themeColor="text1"/>
                <w:sz w:val="20"/>
                <w:szCs w:val="20"/>
              </w:rPr>
              <w:t>şi</w:t>
            </w:r>
            <w:proofErr w:type="spellEnd"/>
            <w:r w:rsidRPr="00837DB1">
              <w:rPr>
                <w:color w:val="000000" w:themeColor="text1"/>
                <w:sz w:val="20"/>
                <w:szCs w:val="20"/>
              </w:rPr>
              <w:t xml:space="preserve"> a taxelor de salubrizare</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03BC8C1A"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lastRenderedPageBreak/>
              <w:t>tarifele</w:t>
            </w:r>
            <w:proofErr w:type="spellEnd"/>
            <w:r w:rsidRPr="00837DB1">
              <w:rPr>
                <w:color w:val="000000" w:themeColor="text1"/>
                <w:sz w:val="20"/>
                <w:szCs w:val="20"/>
              </w:rPr>
              <w:t xml:space="preserve"> </w:t>
            </w:r>
            <w:proofErr w:type="spellStart"/>
            <w:r w:rsidRPr="00837DB1">
              <w:rPr>
                <w:color w:val="000000" w:themeColor="text1"/>
                <w:sz w:val="20"/>
                <w:szCs w:val="20"/>
              </w:rPr>
              <w:t>prestate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serviciul</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sunt </w:t>
            </w:r>
            <w:proofErr w:type="spellStart"/>
            <w:r w:rsidRPr="00837DB1">
              <w:rPr>
                <w:color w:val="000000" w:themeColor="text1"/>
                <w:sz w:val="20"/>
                <w:szCs w:val="20"/>
              </w:rPr>
              <w:t>fundamentate</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operatorii</w:t>
            </w:r>
            <w:proofErr w:type="spellEnd"/>
            <w:r w:rsidRPr="00837DB1">
              <w:rPr>
                <w:color w:val="000000" w:themeColor="text1"/>
                <w:sz w:val="20"/>
                <w:szCs w:val="20"/>
              </w:rPr>
              <w:t xml:space="preserve"> economici ai </w:t>
            </w:r>
            <w:proofErr w:type="spellStart"/>
            <w:r w:rsidRPr="00837DB1">
              <w:rPr>
                <w:color w:val="000000" w:themeColor="text1"/>
                <w:sz w:val="20"/>
                <w:szCs w:val="20"/>
              </w:rPr>
              <w:t>serviciului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aprobate</w:t>
            </w:r>
            <w:proofErr w:type="spellEnd"/>
            <w:r w:rsidRPr="00837DB1">
              <w:rPr>
                <w:color w:val="000000" w:themeColor="text1"/>
                <w:sz w:val="20"/>
                <w:szCs w:val="20"/>
              </w:rPr>
              <w:t xml:space="preserve"> de </w:t>
            </w:r>
            <w:proofErr w:type="spellStart"/>
            <w:r w:rsidRPr="00837DB1">
              <w:rPr>
                <w:color w:val="000000" w:themeColor="text1"/>
                <w:sz w:val="20"/>
                <w:szCs w:val="20"/>
              </w:rPr>
              <w:t>autoritățile</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w:t>
            </w:r>
          </w:p>
          <w:p w14:paraId="7357840E"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lastRenderedPageBreak/>
              <w:t>modificarea</w:t>
            </w:r>
            <w:proofErr w:type="spellEnd"/>
            <w:r w:rsidRPr="00837DB1">
              <w:rPr>
                <w:color w:val="000000" w:themeColor="text1"/>
                <w:sz w:val="20"/>
                <w:szCs w:val="20"/>
              </w:rPr>
              <w:t xml:space="preserve"> </w:t>
            </w:r>
            <w:proofErr w:type="spellStart"/>
            <w:r w:rsidRPr="00837DB1">
              <w:rPr>
                <w:color w:val="000000" w:themeColor="text1"/>
                <w:sz w:val="20"/>
                <w:szCs w:val="20"/>
              </w:rPr>
              <w:t>tarifelor</w:t>
            </w:r>
            <w:proofErr w:type="spellEnd"/>
            <w:r w:rsidRPr="00837DB1">
              <w:rPr>
                <w:color w:val="000000" w:themeColor="text1"/>
                <w:sz w:val="20"/>
                <w:szCs w:val="20"/>
              </w:rPr>
              <w:t xml:space="preserve"> se face pe </w:t>
            </w:r>
            <w:proofErr w:type="spellStart"/>
            <w:r w:rsidRPr="00837DB1">
              <w:rPr>
                <w:color w:val="000000" w:themeColor="text1"/>
                <w:sz w:val="20"/>
                <w:szCs w:val="20"/>
              </w:rPr>
              <w:t>baza</w:t>
            </w:r>
            <w:proofErr w:type="spellEnd"/>
            <w:r w:rsidRPr="00837DB1">
              <w:rPr>
                <w:color w:val="000000" w:themeColor="text1"/>
                <w:sz w:val="20"/>
                <w:szCs w:val="20"/>
              </w:rPr>
              <w:t xml:space="preserve"> </w:t>
            </w:r>
            <w:proofErr w:type="spellStart"/>
            <w:r w:rsidRPr="00837DB1">
              <w:rPr>
                <w:color w:val="000000" w:themeColor="text1"/>
                <w:sz w:val="20"/>
                <w:szCs w:val="20"/>
              </w:rPr>
              <w:t>unui</w:t>
            </w:r>
            <w:proofErr w:type="spellEnd"/>
            <w:r w:rsidRPr="00837DB1">
              <w:rPr>
                <w:color w:val="000000" w:themeColor="text1"/>
                <w:sz w:val="20"/>
                <w:szCs w:val="20"/>
              </w:rPr>
              <w:t xml:space="preserve"> </w:t>
            </w:r>
            <w:proofErr w:type="spellStart"/>
            <w:r w:rsidRPr="00837DB1">
              <w:rPr>
                <w:color w:val="000000" w:themeColor="text1"/>
                <w:sz w:val="20"/>
                <w:szCs w:val="20"/>
              </w:rPr>
              <w:t>memoriu</w:t>
            </w:r>
            <w:proofErr w:type="spellEnd"/>
            <w:r w:rsidRPr="00837DB1">
              <w:rPr>
                <w:color w:val="000000" w:themeColor="text1"/>
                <w:sz w:val="20"/>
                <w:szCs w:val="20"/>
              </w:rPr>
              <w:t xml:space="preserve"> </w:t>
            </w:r>
            <w:proofErr w:type="spellStart"/>
            <w:r w:rsidRPr="00837DB1">
              <w:rPr>
                <w:color w:val="000000" w:themeColor="text1"/>
                <w:sz w:val="20"/>
                <w:szCs w:val="20"/>
              </w:rPr>
              <w:t>tehnico</w:t>
            </w:r>
            <w:proofErr w:type="spellEnd"/>
            <w:r w:rsidRPr="00837DB1">
              <w:rPr>
                <w:color w:val="000000" w:themeColor="text1"/>
                <w:sz w:val="20"/>
                <w:szCs w:val="20"/>
              </w:rPr>
              <w:t xml:space="preserve">-economic </w:t>
            </w:r>
            <w:proofErr w:type="spellStart"/>
            <w:r w:rsidRPr="00837DB1">
              <w:rPr>
                <w:color w:val="000000" w:themeColor="text1"/>
                <w:sz w:val="20"/>
                <w:szCs w:val="20"/>
              </w:rPr>
              <w:t>prin</w:t>
            </w:r>
            <w:proofErr w:type="spellEnd"/>
            <w:r w:rsidRPr="00837DB1">
              <w:rPr>
                <w:color w:val="000000" w:themeColor="text1"/>
                <w:sz w:val="20"/>
                <w:szCs w:val="20"/>
              </w:rPr>
              <w:t xml:space="preserve"> care se </w:t>
            </w:r>
            <w:proofErr w:type="spellStart"/>
            <w:r w:rsidRPr="00837DB1">
              <w:rPr>
                <w:color w:val="000000" w:themeColor="text1"/>
                <w:sz w:val="20"/>
                <w:szCs w:val="20"/>
              </w:rPr>
              <w:t>justifică</w:t>
            </w:r>
            <w:proofErr w:type="spellEnd"/>
            <w:r w:rsidRPr="00837DB1">
              <w:rPr>
                <w:color w:val="000000" w:themeColor="text1"/>
                <w:sz w:val="20"/>
                <w:szCs w:val="20"/>
              </w:rPr>
              <w:t xml:space="preserve"> </w:t>
            </w:r>
            <w:proofErr w:type="spellStart"/>
            <w:r w:rsidRPr="00837DB1">
              <w:rPr>
                <w:color w:val="000000" w:themeColor="text1"/>
                <w:sz w:val="20"/>
                <w:szCs w:val="20"/>
              </w:rPr>
              <w:t>oportunitatea</w:t>
            </w:r>
            <w:proofErr w:type="spellEnd"/>
            <w:r w:rsidRPr="00837DB1">
              <w:rPr>
                <w:color w:val="000000" w:themeColor="text1"/>
                <w:sz w:val="20"/>
                <w:szCs w:val="20"/>
              </w:rPr>
              <w:t xml:space="preserve"> </w:t>
            </w:r>
            <w:proofErr w:type="spellStart"/>
            <w:r w:rsidRPr="00837DB1">
              <w:rPr>
                <w:color w:val="000000" w:themeColor="text1"/>
                <w:sz w:val="20"/>
                <w:szCs w:val="20"/>
              </w:rPr>
              <w:t>modificării</w:t>
            </w:r>
            <w:proofErr w:type="spellEnd"/>
            <w:r w:rsidRPr="00837DB1">
              <w:rPr>
                <w:color w:val="000000" w:themeColor="text1"/>
                <w:sz w:val="20"/>
                <w:szCs w:val="20"/>
              </w:rPr>
              <w:t xml:space="preserve"> </w:t>
            </w:r>
            <w:proofErr w:type="spellStart"/>
            <w:r w:rsidRPr="00837DB1">
              <w:rPr>
                <w:color w:val="000000" w:themeColor="text1"/>
                <w:sz w:val="20"/>
                <w:szCs w:val="20"/>
              </w:rPr>
              <w:t>acestora</w:t>
            </w:r>
            <w:proofErr w:type="spellEnd"/>
            <w:r w:rsidRPr="00837DB1">
              <w:rPr>
                <w:color w:val="000000" w:themeColor="text1"/>
                <w:sz w:val="20"/>
                <w:szCs w:val="20"/>
              </w:rPr>
              <w:t>;</w:t>
            </w:r>
          </w:p>
          <w:p w14:paraId="7F71F947"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r w:rsidRPr="00837DB1">
              <w:rPr>
                <w:color w:val="000000" w:themeColor="text1"/>
                <w:sz w:val="20"/>
                <w:szCs w:val="20"/>
              </w:rPr>
              <w:t xml:space="preserve">la </w:t>
            </w:r>
            <w:proofErr w:type="spellStart"/>
            <w:r w:rsidRPr="00837DB1">
              <w:rPr>
                <w:color w:val="000000" w:themeColor="text1"/>
                <w:sz w:val="20"/>
                <w:szCs w:val="20"/>
              </w:rPr>
              <w:t>stabilirea</w:t>
            </w:r>
            <w:proofErr w:type="spellEnd"/>
            <w:r w:rsidRPr="00837DB1">
              <w:rPr>
                <w:color w:val="000000" w:themeColor="text1"/>
                <w:sz w:val="20"/>
                <w:szCs w:val="20"/>
              </w:rPr>
              <w:t xml:space="preserve"> </w:t>
            </w:r>
            <w:proofErr w:type="spellStart"/>
            <w:r w:rsidRPr="00837DB1">
              <w:rPr>
                <w:color w:val="000000" w:themeColor="text1"/>
                <w:sz w:val="20"/>
                <w:szCs w:val="20"/>
              </w:rPr>
              <w:t>tarifelor</w:t>
            </w:r>
            <w:proofErr w:type="spellEnd"/>
            <w:r w:rsidRPr="00837DB1">
              <w:rPr>
                <w:color w:val="000000" w:themeColor="text1"/>
                <w:sz w:val="20"/>
                <w:szCs w:val="20"/>
              </w:rPr>
              <w:t xml:space="preserve"> se </w:t>
            </w:r>
            <w:proofErr w:type="spellStart"/>
            <w:r w:rsidRPr="00837DB1">
              <w:rPr>
                <w:color w:val="000000" w:themeColor="text1"/>
                <w:sz w:val="20"/>
                <w:szCs w:val="20"/>
              </w:rPr>
              <w:t>iau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calcul</w:t>
            </w:r>
            <w:proofErr w:type="spellEnd"/>
            <w:r w:rsidRPr="00837DB1">
              <w:rPr>
                <w:color w:val="000000" w:themeColor="text1"/>
                <w:sz w:val="20"/>
                <w:szCs w:val="20"/>
              </w:rPr>
              <w:t xml:space="preserve"> </w:t>
            </w:r>
            <w:proofErr w:type="spellStart"/>
            <w:r w:rsidRPr="00837DB1">
              <w:rPr>
                <w:color w:val="000000" w:themeColor="text1"/>
                <w:sz w:val="20"/>
                <w:szCs w:val="20"/>
              </w:rPr>
              <w:t>doar</w:t>
            </w:r>
            <w:proofErr w:type="spellEnd"/>
            <w:r w:rsidRPr="00837DB1">
              <w:rPr>
                <w:color w:val="000000" w:themeColor="text1"/>
                <w:sz w:val="20"/>
                <w:szCs w:val="20"/>
              </w:rPr>
              <w:t xml:space="preserve"> </w:t>
            </w:r>
            <w:proofErr w:type="spellStart"/>
            <w:r w:rsidRPr="00837DB1">
              <w:rPr>
                <w:color w:val="000000" w:themeColor="text1"/>
                <w:sz w:val="20"/>
                <w:szCs w:val="20"/>
              </w:rPr>
              <w:t>anumite</w:t>
            </w:r>
            <w:proofErr w:type="spellEnd"/>
            <w:r w:rsidRPr="00837DB1">
              <w:rPr>
                <w:color w:val="000000" w:themeColor="text1"/>
                <w:sz w:val="20"/>
                <w:szCs w:val="20"/>
              </w:rPr>
              <w:t xml:space="preserve"> </w:t>
            </w:r>
            <w:proofErr w:type="spellStart"/>
            <w:r w:rsidRPr="00837DB1">
              <w:rPr>
                <w:color w:val="000000" w:themeColor="text1"/>
                <w:sz w:val="20"/>
                <w:szCs w:val="20"/>
              </w:rPr>
              <w:t>tipuri</w:t>
            </w:r>
            <w:proofErr w:type="spellEnd"/>
            <w:r w:rsidRPr="00837DB1">
              <w:rPr>
                <w:color w:val="000000" w:themeColor="text1"/>
                <w:sz w:val="20"/>
                <w:szCs w:val="20"/>
              </w:rPr>
              <w:t xml:space="preserve"> de </w:t>
            </w:r>
            <w:proofErr w:type="spellStart"/>
            <w:r w:rsidRPr="00837DB1">
              <w:rPr>
                <w:color w:val="000000" w:themeColor="text1"/>
                <w:sz w:val="20"/>
                <w:szCs w:val="20"/>
              </w:rPr>
              <w:t>cheltuieli</w:t>
            </w:r>
            <w:proofErr w:type="spellEnd"/>
            <w:r w:rsidRPr="00837DB1">
              <w:rPr>
                <w:color w:val="000000" w:themeColor="text1"/>
                <w:sz w:val="20"/>
                <w:szCs w:val="20"/>
              </w:rPr>
              <w:t xml:space="preserve"> </w:t>
            </w:r>
            <w:proofErr w:type="spellStart"/>
            <w:r w:rsidRPr="00837DB1">
              <w:rPr>
                <w:color w:val="000000" w:themeColor="text1"/>
                <w:sz w:val="20"/>
                <w:szCs w:val="20"/>
              </w:rPr>
              <w:t>prevăzute</w:t>
            </w:r>
            <w:proofErr w:type="spellEnd"/>
            <w:r w:rsidRPr="00837DB1">
              <w:rPr>
                <w:color w:val="000000" w:themeColor="text1"/>
                <w:sz w:val="20"/>
                <w:szCs w:val="20"/>
              </w:rPr>
              <w:t xml:space="preserve"> de </w:t>
            </w:r>
            <w:proofErr w:type="spellStart"/>
            <w:r w:rsidRPr="00837DB1">
              <w:rPr>
                <w:color w:val="000000" w:themeColor="text1"/>
                <w:sz w:val="20"/>
                <w:szCs w:val="20"/>
              </w:rPr>
              <w:t>actul</w:t>
            </w:r>
            <w:proofErr w:type="spellEnd"/>
            <w:r w:rsidRPr="00837DB1">
              <w:rPr>
                <w:color w:val="000000" w:themeColor="text1"/>
                <w:sz w:val="20"/>
                <w:szCs w:val="20"/>
              </w:rPr>
              <w:t xml:space="preserve"> </w:t>
            </w:r>
            <w:proofErr w:type="spellStart"/>
            <w:r w:rsidRPr="00837DB1">
              <w:rPr>
                <w:color w:val="000000" w:themeColor="text1"/>
                <w:sz w:val="20"/>
                <w:szCs w:val="20"/>
              </w:rPr>
              <w:t>normativ</w:t>
            </w:r>
            <w:proofErr w:type="spellEnd"/>
            <w:r w:rsidRPr="00837DB1">
              <w:rPr>
                <w:color w:val="000000" w:themeColor="text1"/>
                <w:sz w:val="20"/>
                <w:szCs w:val="20"/>
              </w:rPr>
              <w:t xml:space="preserve"> </w:t>
            </w:r>
            <w:proofErr w:type="spellStart"/>
            <w:r w:rsidRPr="00837DB1">
              <w:rPr>
                <w:color w:val="000000" w:themeColor="text1"/>
                <w:sz w:val="20"/>
                <w:szCs w:val="20"/>
              </w:rPr>
              <w:t>unde</w:t>
            </w:r>
            <w:proofErr w:type="spellEnd"/>
            <w:r w:rsidRPr="00837DB1">
              <w:rPr>
                <w:color w:val="000000" w:themeColor="text1"/>
                <w:sz w:val="20"/>
                <w:szCs w:val="20"/>
              </w:rPr>
              <w:t xml:space="preserve"> se </w:t>
            </w:r>
            <w:proofErr w:type="spellStart"/>
            <w:r w:rsidRPr="00837DB1">
              <w:rPr>
                <w:color w:val="000000" w:themeColor="text1"/>
                <w:sz w:val="20"/>
                <w:szCs w:val="20"/>
              </w:rPr>
              <w:t>va</w:t>
            </w:r>
            <w:proofErr w:type="spellEnd"/>
            <w:r w:rsidRPr="00837DB1">
              <w:rPr>
                <w:color w:val="000000" w:themeColor="text1"/>
                <w:sz w:val="20"/>
                <w:szCs w:val="20"/>
              </w:rPr>
              <w:t xml:space="preserve"> </w:t>
            </w:r>
            <w:proofErr w:type="spellStart"/>
            <w:r w:rsidRPr="00837DB1">
              <w:rPr>
                <w:color w:val="000000" w:themeColor="text1"/>
                <w:sz w:val="20"/>
                <w:szCs w:val="20"/>
              </w:rPr>
              <w:t>trece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o </w:t>
            </w:r>
            <w:proofErr w:type="spellStart"/>
            <w:r w:rsidRPr="00837DB1">
              <w:rPr>
                <w:color w:val="000000" w:themeColor="text1"/>
                <w:sz w:val="20"/>
                <w:szCs w:val="20"/>
              </w:rPr>
              <w:t>cotă</w:t>
            </w:r>
            <w:proofErr w:type="spellEnd"/>
            <w:r w:rsidRPr="00837DB1">
              <w:rPr>
                <w:color w:val="000000" w:themeColor="text1"/>
                <w:sz w:val="20"/>
                <w:szCs w:val="20"/>
              </w:rPr>
              <w:t xml:space="preserve"> de profit;</w:t>
            </w:r>
          </w:p>
          <w:p w14:paraId="52752415"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tarifele</w:t>
            </w:r>
            <w:proofErr w:type="spellEnd"/>
            <w:r w:rsidRPr="00837DB1">
              <w:rPr>
                <w:color w:val="000000" w:themeColor="text1"/>
                <w:sz w:val="20"/>
                <w:szCs w:val="20"/>
              </w:rPr>
              <w:t xml:space="preserve"> se </w:t>
            </w:r>
            <w:proofErr w:type="spellStart"/>
            <w:r w:rsidRPr="00837DB1">
              <w:rPr>
                <w:color w:val="000000" w:themeColor="text1"/>
                <w:sz w:val="20"/>
                <w:szCs w:val="20"/>
              </w:rPr>
              <w:t>stabilesc</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funcție</w:t>
            </w:r>
            <w:proofErr w:type="spellEnd"/>
            <w:r w:rsidRPr="00837DB1">
              <w:rPr>
                <w:color w:val="000000" w:themeColor="text1"/>
                <w:sz w:val="20"/>
                <w:szCs w:val="20"/>
              </w:rPr>
              <w:t xml:space="preserve"> de </w:t>
            </w:r>
            <w:proofErr w:type="spellStart"/>
            <w:r w:rsidRPr="00837DB1">
              <w:rPr>
                <w:color w:val="000000" w:themeColor="text1"/>
                <w:sz w:val="20"/>
                <w:szCs w:val="20"/>
              </w:rPr>
              <w:t>compoziția</w:t>
            </w:r>
            <w:proofErr w:type="spellEnd"/>
            <w:r w:rsidRPr="00837DB1">
              <w:rPr>
                <w:color w:val="000000" w:themeColor="text1"/>
                <w:sz w:val="20"/>
                <w:szCs w:val="20"/>
              </w:rPr>
              <w:t xml:space="preserve"> </w:t>
            </w:r>
            <w:proofErr w:type="spellStart"/>
            <w:r w:rsidRPr="00837DB1">
              <w:rPr>
                <w:color w:val="000000" w:themeColor="text1"/>
                <w:sz w:val="20"/>
                <w:szCs w:val="20"/>
              </w:rPr>
              <w:t>deşeurilor</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indicatorii</w:t>
            </w:r>
            <w:proofErr w:type="spellEnd"/>
            <w:r w:rsidRPr="00837DB1">
              <w:rPr>
                <w:color w:val="000000" w:themeColor="text1"/>
                <w:sz w:val="20"/>
                <w:szCs w:val="20"/>
              </w:rPr>
              <w:t xml:space="preserve"> </w:t>
            </w:r>
            <w:proofErr w:type="spellStart"/>
            <w:r w:rsidRPr="00837DB1">
              <w:rPr>
                <w:color w:val="000000" w:themeColor="text1"/>
                <w:sz w:val="20"/>
                <w:szCs w:val="20"/>
              </w:rPr>
              <w:t>minimi</w:t>
            </w:r>
            <w:proofErr w:type="spellEnd"/>
            <w:r w:rsidRPr="00837DB1">
              <w:rPr>
                <w:color w:val="000000" w:themeColor="text1"/>
                <w:sz w:val="20"/>
                <w:szCs w:val="20"/>
              </w:rPr>
              <w:t xml:space="preserve"> de </w:t>
            </w:r>
            <w:proofErr w:type="spellStart"/>
            <w:r w:rsidRPr="00837DB1">
              <w:rPr>
                <w:color w:val="000000" w:themeColor="text1"/>
                <w:sz w:val="20"/>
                <w:szCs w:val="20"/>
              </w:rPr>
              <w:t>performanță</w:t>
            </w:r>
            <w:proofErr w:type="spellEnd"/>
            <w:r w:rsidRPr="00837DB1">
              <w:rPr>
                <w:color w:val="000000" w:themeColor="text1"/>
                <w:sz w:val="20"/>
                <w:szCs w:val="20"/>
              </w:rPr>
              <w:t>;</w:t>
            </w:r>
          </w:p>
          <w:p w14:paraId="72F62D3E" w14:textId="77777777" w:rsidR="00F521A9" w:rsidRPr="00837DB1" w:rsidRDefault="00F521A9" w:rsidP="000930DF">
            <w:pPr>
              <w:pStyle w:val="NormalWeb"/>
              <w:numPr>
                <w:ilvl w:val="0"/>
                <w:numId w:val="32"/>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detaliază</w:t>
            </w:r>
            <w:proofErr w:type="spellEnd"/>
            <w:r w:rsidRPr="00837DB1">
              <w:rPr>
                <w:color w:val="000000" w:themeColor="text1"/>
                <w:sz w:val="20"/>
                <w:szCs w:val="20"/>
              </w:rPr>
              <w:t xml:space="preserve"> </w:t>
            </w:r>
            <w:proofErr w:type="spellStart"/>
            <w:r w:rsidRPr="00837DB1">
              <w:rPr>
                <w:color w:val="000000" w:themeColor="text1"/>
                <w:sz w:val="20"/>
                <w:szCs w:val="20"/>
              </w:rPr>
              <w:t>moduri</w:t>
            </w:r>
            <w:proofErr w:type="spellEnd"/>
            <w:r w:rsidRPr="00837DB1">
              <w:rPr>
                <w:color w:val="000000" w:themeColor="text1"/>
                <w:sz w:val="20"/>
                <w:szCs w:val="20"/>
              </w:rPr>
              <w:t xml:space="preserve"> de </w:t>
            </w:r>
            <w:proofErr w:type="spellStart"/>
            <w:r w:rsidRPr="00837DB1">
              <w:rPr>
                <w:color w:val="000000" w:themeColor="text1"/>
                <w:sz w:val="20"/>
                <w:szCs w:val="20"/>
              </w:rPr>
              <w:t>emitere</w:t>
            </w:r>
            <w:proofErr w:type="spellEnd"/>
            <w:r w:rsidRPr="00837DB1">
              <w:rPr>
                <w:color w:val="000000" w:themeColor="text1"/>
                <w:sz w:val="20"/>
                <w:szCs w:val="20"/>
              </w:rPr>
              <w:t xml:space="preserve"> a </w:t>
            </w:r>
            <w:proofErr w:type="spellStart"/>
            <w:r w:rsidRPr="00837DB1">
              <w:rPr>
                <w:color w:val="000000" w:themeColor="text1"/>
                <w:sz w:val="20"/>
                <w:szCs w:val="20"/>
              </w:rPr>
              <w:t>facturilor</w:t>
            </w:r>
            <w:proofErr w:type="spellEnd"/>
            <w:r w:rsidRPr="00837DB1">
              <w:rPr>
                <w:color w:val="000000" w:themeColor="text1"/>
                <w:sz w:val="20"/>
                <w:szCs w:val="20"/>
              </w:rPr>
              <w:t xml:space="preserve"> </w:t>
            </w:r>
            <w:proofErr w:type="spellStart"/>
            <w:r w:rsidRPr="00837DB1">
              <w:rPr>
                <w:color w:val="000000" w:themeColor="text1"/>
                <w:sz w:val="20"/>
                <w:szCs w:val="20"/>
              </w:rPr>
              <w:t>lunare</w:t>
            </w:r>
            <w:proofErr w:type="spellEnd"/>
            <w:r w:rsidRPr="00837DB1">
              <w:rPr>
                <w:color w:val="000000" w:themeColor="text1"/>
                <w:sz w:val="20"/>
                <w:szCs w:val="20"/>
              </w:rPr>
              <w:t>.</w:t>
            </w:r>
          </w:p>
        </w:tc>
      </w:tr>
      <w:tr w:rsidR="00837DB1" w:rsidRPr="00837DB1" w14:paraId="042B32B6"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B8A1" w14:textId="77777777" w:rsidR="00F521A9" w:rsidRPr="00837DB1" w:rsidRDefault="00F521A9" w:rsidP="000930DF">
            <w:pPr>
              <w:rPr>
                <w:color w:val="000000" w:themeColor="text1"/>
                <w:sz w:val="20"/>
                <w:szCs w:val="20"/>
              </w:rPr>
            </w:pPr>
            <w:r w:rsidRPr="00837DB1">
              <w:rPr>
                <w:color w:val="000000" w:themeColor="text1"/>
                <w:sz w:val="20"/>
                <w:szCs w:val="20"/>
              </w:rPr>
              <w:lastRenderedPageBreak/>
              <w:t>Ordin A.N.R.S.C. nr. 112/2007 privind aprobarea Contractului - cadru de prestare a serviciului de salubrizare a localităților</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6EAAE26F" w14:textId="77777777" w:rsidR="00F521A9" w:rsidRPr="00837DB1" w:rsidRDefault="00F521A9" w:rsidP="000930DF">
            <w:pPr>
              <w:pStyle w:val="NormalWeb"/>
              <w:spacing w:before="0" w:beforeAutospacing="0" w:after="0" w:afterAutospacing="0"/>
              <w:ind w:left="376"/>
              <w:jc w:val="both"/>
              <w:rPr>
                <w:color w:val="000000" w:themeColor="text1"/>
                <w:sz w:val="20"/>
                <w:szCs w:val="20"/>
              </w:rPr>
            </w:pPr>
          </w:p>
          <w:p w14:paraId="2CBDB662" w14:textId="77777777" w:rsidR="00F521A9" w:rsidRPr="00837DB1" w:rsidRDefault="00F521A9" w:rsidP="000930DF">
            <w:pPr>
              <w:pStyle w:val="NormalWeb"/>
              <w:numPr>
                <w:ilvl w:val="0"/>
                <w:numId w:val="33"/>
              </w:numPr>
              <w:spacing w:before="0" w:beforeAutospacing="0" w:after="0" w:afterAutospacing="0"/>
              <w:ind w:left="376" w:hanging="347"/>
              <w:jc w:val="both"/>
              <w:rPr>
                <w:color w:val="000000" w:themeColor="text1"/>
                <w:sz w:val="20"/>
                <w:szCs w:val="20"/>
              </w:rPr>
            </w:pPr>
            <w:proofErr w:type="spellStart"/>
            <w:r w:rsidRPr="00837DB1">
              <w:rPr>
                <w:color w:val="000000" w:themeColor="text1"/>
                <w:sz w:val="20"/>
                <w:szCs w:val="20"/>
              </w:rPr>
              <w:t>Aprobă</w:t>
            </w:r>
            <w:proofErr w:type="spellEnd"/>
            <w:r w:rsidRPr="00837DB1">
              <w:rPr>
                <w:color w:val="000000" w:themeColor="text1"/>
                <w:sz w:val="20"/>
                <w:szCs w:val="20"/>
              </w:rPr>
              <w:t xml:space="preserve"> </w:t>
            </w:r>
            <w:proofErr w:type="spellStart"/>
            <w:r w:rsidRPr="00837DB1">
              <w:rPr>
                <w:color w:val="000000" w:themeColor="text1"/>
                <w:sz w:val="20"/>
                <w:szCs w:val="20"/>
              </w:rPr>
              <w:t>contractul</w:t>
            </w:r>
            <w:proofErr w:type="spellEnd"/>
            <w:r w:rsidRPr="00837DB1">
              <w:rPr>
                <w:color w:val="000000" w:themeColor="text1"/>
                <w:sz w:val="20"/>
                <w:szCs w:val="20"/>
              </w:rPr>
              <w:t xml:space="preserve"> </w:t>
            </w:r>
            <w:proofErr w:type="spellStart"/>
            <w:r w:rsidRPr="00837DB1">
              <w:rPr>
                <w:color w:val="000000" w:themeColor="text1"/>
                <w:sz w:val="20"/>
                <w:szCs w:val="20"/>
              </w:rPr>
              <w:t>cadru</w:t>
            </w:r>
            <w:proofErr w:type="spellEnd"/>
            <w:r w:rsidRPr="00837DB1">
              <w:rPr>
                <w:color w:val="000000" w:themeColor="text1"/>
                <w:sz w:val="20"/>
                <w:szCs w:val="20"/>
              </w:rPr>
              <w:t xml:space="preserve"> de </w:t>
            </w:r>
            <w:proofErr w:type="spellStart"/>
            <w:r w:rsidRPr="00837DB1">
              <w:rPr>
                <w:color w:val="000000" w:themeColor="text1"/>
                <w:sz w:val="20"/>
                <w:szCs w:val="20"/>
              </w:rPr>
              <w:t>prestare</w:t>
            </w:r>
            <w:proofErr w:type="spellEnd"/>
            <w:r w:rsidRPr="00837DB1">
              <w:rPr>
                <w:color w:val="000000" w:themeColor="text1"/>
                <w:sz w:val="20"/>
                <w:szCs w:val="20"/>
              </w:rPr>
              <w:t xml:space="preserve"> a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a </w:t>
            </w:r>
            <w:proofErr w:type="spellStart"/>
            <w:r w:rsidRPr="00837DB1">
              <w:rPr>
                <w:color w:val="000000" w:themeColor="text1"/>
                <w:sz w:val="20"/>
                <w:szCs w:val="20"/>
              </w:rPr>
              <w:t>localităților</w:t>
            </w:r>
            <w:proofErr w:type="spellEnd"/>
            <w:r w:rsidRPr="00837DB1">
              <w:rPr>
                <w:color w:val="000000" w:themeColor="text1"/>
                <w:sz w:val="20"/>
                <w:szCs w:val="20"/>
              </w:rPr>
              <w:t>;</w:t>
            </w:r>
          </w:p>
          <w:p w14:paraId="050AA366" w14:textId="77777777" w:rsidR="00F521A9" w:rsidRPr="00837DB1" w:rsidRDefault="00F521A9" w:rsidP="000930DF">
            <w:pPr>
              <w:pStyle w:val="NormalWeb"/>
              <w:numPr>
                <w:ilvl w:val="0"/>
                <w:numId w:val="33"/>
              </w:numPr>
              <w:spacing w:before="0" w:beforeAutospacing="0" w:after="0" w:afterAutospacing="0"/>
              <w:ind w:left="376" w:hanging="347"/>
              <w:jc w:val="both"/>
              <w:rPr>
                <w:color w:val="000000" w:themeColor="text1"/>
                <w:sz w:val="20"/>
                <w:szCs w:val="20"/>
              </w:rPr>
            </w:pPr>
            <w:proofErr w:type="spellStart"/>
            <w:r w:rsidRPr="00837DB1">
              <w:rPr>
                <w:color w:val="000000" w:themeColor="text1"/>
                <w:sz w:val="20"/>
                <w:szCs w:val="20"/>
              </w:rPr>
              <w:t>drepturile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obligațiile</w:t>
            </w:r>
            <w:proofErr w:type="spellEnd"/>
            <w:r w:rsidRPr="00837DB1">
              <w:rPr>
                <w:color w:val="000000" w:themeColor="text1"/>
                <w:sz w:val="20"/>
                <w:szCs w:val="20"/>
              </w:rPr>
              <w:t xml:space="preserve"> </w:t>
            </w:r>
            <w:proofErr w:type="spellStart"/>
            <w:r w:rsidRPr="00837DB1">
              <w:rPr>
                <w:color w:val="000000" w:themeColor="text1"/>
                <w:sz w:val="20"/>
                <w:szCs w:val="20"/>
              </w:rPr>
              <w:t>operatorilor</w:t>
            </w:r>
            <w:proofErr w:type="spellEnd"/>
            <w:r w:rsidRPr="00837DB1">
              <w:rPr>
                <w:color w:val="000000" w:themeColor="text1"/>
                <w:sz w:val="20"/>
                <w:szCs w:val="20"/>
              </w:rPr>
              <w:t xml:space="preserve"> economici care </w:t>
            </w:r>
            <w:proofErr w:type="spellStart"/>
            <w:r w:rsidRPr="00837DB1">
              <w:rPr>
                <w:color w:val="000000" w:themeColor="text1"/>
                <w:sz w:val="20"/>
                <w:szCs w:val="20"/>
              </w:rPr>
              <w:t>prestează</w:t>
            </w:r>
            <w:proofErr w:type="spellEnd"/>
            <w:r w:rsidRPr="00837DB1">
              <w:rPr>
                <w:color w:val="000000" w:themeColor="text1"/>
                <w:sz w:val="20"/>
                <w:szCs w:val="20"/>
              </w:rPr>
              <w:t xml:space="preserve"> </w:t>
            </w:r>
            <w:proofErr w:type="spellStart"/>
            <w:r w:rsidRPr="00837DB1">
              <w:rPr>
                <w:color w:val="000000" w:themeColor="text1"/>
                <w:sz w:val="20"/>
                <w:szCs w:val="20"/>
              </w:rPr>
              <w:t>serviciul</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ale </w:t>
            </w:r>
            <w:proofErr w:type="spellStart"/>
            <w:r w:rsidRPr="00837DB1">
              <w:rPr>
                <w:color w:val="000000" w:themeColor="text1"/>
                <w:sz w:val="20"/>
                <w:szCs w:val="20"/>
              </w:rPr>
              <w:t>utilizatorilor</w:t>
            </w:r>
            <w:proofErr w:type="spellEnd"/>
            <w:r w:rsidRPr="00837DB1">
              <w:rPr>
                <w:color w:val="000000" w:themeColor="text1"/>
                <w:sz w:val="20"/>
                <w:szCs w:val="20"/>
              </w:rPr>
              <w:t xml:space="preserve"> </w:t>
            </w:r>
            <w:proofErr w:type="spellStart"/>
            <w:r w:rsidRPr="00837DB1">
              <w:rPr>
                <w:color w:val="000000" w:themeColor="text1"/>
                <w:sz w:val="20"/>
                <w:szCs w:val="20"/>
              </w:rPr>
              <w:t>acestui</w:t>
            </w:r>
            <w:proofErr w:type="spellEnd"/>
            <w:r w:rsidRPr="00837DB1">
              <w:rPr>
                <w:color w:val="000000" w:themeColor="text1"/>
                <w:sz w:val="20"/>
                <w:szCs w:val="20"/>
              </w:rPr>
              <w:t xml:space="preserve"> </w:t>
            </w:r>
            <w:proofErr w:type="spellStart"/>
            <w:r w:rsidRPr="00837DB1">
              <w:rPr>
                <w:color w:val="000000" w:themeColor="text1"/>
                <w:sz w:val="20"/>
                <w:szCs w:val="20"/>
              </w:rPr>
              <w:t>serviciu</w:t>
            </w:r>
            <w:proofErr w:type="spellEnd"/>
            <w:r w:rsidRPr="00837DB1">
              <w:rPr>
                <w:color w:val="000000" w:themeColor="text1"/>
                <w:sz w:val="20"/>
                <w:szCs w:val="20"/>
              </w:rPr>
              <w:t>.</w:t>
            </w:r>
          </w:p>
        </w:tc>
      </w:tr>
      <w:tr w:rsidR="00837DB1" w:rsidRPr="00837DB1" w14:paraId="653DA9F0"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51B81" w14:textId="77777777" w:rsidR="00F521A9" w:rsidRPr="00837DB1" w:rsidRDefault="00F521A9" w:rsidP="000930DF">
            <w:pPr>
              <w:rPr>
                <w:color w:val="000000" w:themeColor="text1"/>
                <w:sz w:val="20"/>
                <w:szCs w:val="20"/>
              </w:rPr>
            </w:pPr>
            <w:r w:rsidRPr="00837DB1">
              <w:rPr>
                <w:color w:val="000000" w:themeColor="text1"/>
                <w:sz w:val="20"/>
                <w:szCs w:val="20"/>
              </w:rPr>
              <w:t>Ordin al președintelui A.N.R.S.C. nr. 111/2007 privind aprobarea Caietului de sarcini-cadru al serviciului de salubrizare a localităților</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5E3CDDDB" w14:textId="77777777" w:rsidR="00F521A9" w:rsidRPr="00837DB1" w:rsidRDefault="00F521A9" w:rsidP="000930DF">
            <w:pPr>
              <w:pStyle w:val="NormalWeb"/>
              <w:spacing w:before="0" w:beforeAutospacing="0" w:after="0" w:afterAutospacing="0"/>
              <w:ind w:left="376"/>
              <w:jc w:val="both"/>
              <w:rPr>
                <w:color w:val="000000" w:themeColor="text1"/>
                <w:sz w:val="20"/>
                <w:szCs w:val="20"/>
              </w:rPr>
            </w:pPr>
          </w:p>
          <w:p w14:paraId="60180B06" w14:textId="77777777" w:rsidR="00F521A9" w:rsidRPr="00837DB1" w:rsidRDefault="00F521A9" w:rsidP="000930DF">
            <w:pPr>
              <w:pStyle w:val="NormalWeb"/>
              <w:numPr>
                <w:ilvl w:val="0"/>
                <w:numId w:val="33"/>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Aprobă</w:t>
            </w:r>
            <w:proofErr w:type="spellEnd"/>
            <w:r w:rsidRPr="00837DB1">
              <w:rPr>
                <w:color w:val="000000" w:themeColor="text1"/>
                <w:sz w:val="20"/>
                <w:szCs w:val="20"/>
              </w:rPr>
              <w:t xml:space="preserve"> </w:t>
            </w:r>
            <w:proofErr w:type="spellStart"/>
            <w:r w:rsidRPr="00837DB1">
              <w:rPr>
                <w:color w:val="000000" w:themeColor="text1"/>
                <w:sz w:val="20"/>
                <w:szCs w:val="20"/>
              </w:rPr>
              <w:t>Caietul</w:t>
            </w:r>
            <w:proofErr w:type="spellEnd"/>
            <w:r w:rsidRPr="00837DB1">
              <w:rPr>
                <w:color w:val="000000" w:themeColor="text1"/>
                <w:sz w:val="20"/>
                <w:szCs w:val="20"/>
              </w:rPr>
              <w:t xml:space="preserve"> de </w:t>
            </w:r>
            <w:proofErr w:type="spellStart"/>
            <w:r w:rsidRPr="00837DB1">
              <w:rPr>
                <w:color w:val="000000" w:themeColor="text1"/>
                <w:sz w:val="20"/>
                <w:szCs w:val="20"/>
              </w:rPr>
              <w:t>sarcini-cadru</w:t>
            </w:r>
            <w:proofErr w:type="spellEnd"/>
            <w:r w:rsidRPr="00837DB1">
              <w:rPr>
                <w:color w:val="000000" w:themeColor="text1"/>
                <w:sz w:val="20"/>
                <w:szCs w:val="20"/>
              </w:rPr>
              <w:t xml:space="preserve"> al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w:t>
            </w:r>
          </w:p>
          <w:p w14:paraId="156BD7AC" w14:textId="77777777" w:rsidR="00F521A9" w:rsidRPr="00837DB1" w:rsidRDefault="00F521A9" w:rsidP="000930DF">
            <w:pPr>
              <w:pStyle w:val="NormalWeb"/>
              <w:numPr>
                <w:ilvl w:val="0"/>
                <w:numId w:val="33"/>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Caietele</w:t>
            </w:r>
            <w:proofErr w:type="spellEnd"/>
            <w:r w:rsidRPr="00837DB1">
              <w:rPr>
                <w:color w:val="000000" w:themeColor="text1"/>
                <w:sz w:val="20"/>
                <w:szCs w:val="20"/>
              </w:rPr>
              <w:t xml:space="preserve"> de </w:t>
            </w:r>
            <w:proofErr w:type="spellStart"/>
            <w:r w:rsidRPr="00837DB1">
              <w:rPr>
                <w:color w:val="000000" w:themeColor="text1"/>
                <w:sz w:val="20"/>
                <w:szCs w:val="20"/>
              </w:rPr>
              <w:t>sarcini</w:t>
            </w:r>
            <w:proofErr w:type="spellEnd"/>
            <w:r w:rsidRPr="00837DB1">
              <w:rPr>
                <w:color w:val="000000" w:themeColor="text1"/>
                <w:sz w:val="20"/>
                <w:szCs w:val="20"/>
              </w:rPr>
              <w:t xml:space="preserve"> </w:t>
            </w:r>
            <w:proofErr w:type="spellStart"/>
            <w:r w:rsidRPr="00837DB1">
              <w:rPr>
                <w:color w:val="000000" w:themeColor="text1"/>
                <w:sz w:val="20"/>
                <w:szCs w:val="20"/>
              </w:rPr>
              <w:t>trebuie</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preia</w:t>
            </w:r>
            <w:proofErr w:type="spellEnd"/>
            <w:r w:rsidRPr="00837DB1">
              <w:rPr>
                <w:color w:val="000000" w:themeColor="text1"/>
                <w:sz w:val="20"/>
                <w:szCs w:val="20"/>
              </w:rPr>
              <w:t xml:space="preserve"> textual,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conținutul</w:t>
            </w:r>
            <w:proofErr w:type="spellEnd"/>
            <w:r w:rsidRPr="00837DB1">
              <w:rPr>
                <w:color w:val="000000" w:themeColor="text1"/>
                <w:sz w:val="20"/>
                <w:szCs w:val="20"/>
              </w:rPr>
              <w:t xml:space="preserve"> lor, </w:t>
            </w:r>
            <w:proofErr w:type="spellStart"/>
            <w:r w:rsidRPr="00837DB1">
              <w:rPr>
                <w:color w:val="000000" w:themeColor="text1"/>
                <w:sz w:val="20"/>
                <w:szCs w:val="20"/>
              </w:rPr>
              <w:t>prevederile</w:t>
            </w:r>
            <w:proofErr w:type="spellEnd"/>
            <w:r w:rsidRPr="00837DB1">
              <w:rPr>
                <w:color w:val="000000" w:themeColor="text1"/>
                <w:sz w:val="20"/>
                <w:szCs w:val="20"/>
              </w:rPr>
              <w:t xml:space="preserve"> </w:t>
            </w:r>
            <w:proofErr w:type="spellStart"/>
            <w:r w:rsidRPr="00837DB1">
              <w:rPr>
                <w:color w:val="000000" w:themeColor="text1"/>
                <w:sz w:val="20"/>
                <w:szCs w:val="20"/>
              </w:rPr>
              <w:t>acestui</w:t>
            </w:r>
            <w:proofErr w:type="spellEnd"/>
            <w:r w:rsidRPr="00837DB1">
              <w:rPr>
                <w:color w:val="000000" w:themeColor="text1"/>
                <w:sz w:val="20"/>
                <w:szCs w:val="20"/>
              </w:rPr>
              <w:t xml:space="preserve"> document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activitățile</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care fac </w:t>
            </w:r>
            <w:proofErr w:type="spellStart"/>
            <w:r w:rsidRPr="00837DB1">
              <w:rPr>
                <w:color w:val="000000" w:themeColor="text1"/>
                <w:sz w:val="20"/>
                <w:szCs w:val="20"/>
              </w:rPr>
              <w:t>obiectul</w:t>
            </w:r>
            <w:proofErr w:type="spellEnd"/>
            <w:r w:rsidRPr="00837DB1">
              <w:rPr>
                <w:color w:val="000000" w:themeColor="text1"/>
                <w:sz w:val="20"/>
                <w:szCs w:val="20"/>
              </w:rPr>
              <w:t xml:space="preserve"> </w:t>
            </w:r>
            <w:proofErr w:type="spellStart"/>
            <w:r w:rsidRPr="00837DB1">
              <w:rPr>
                <w:color w:val="000000" w:themeColor="text1"/>
                <w:sz w:val="20"/>
                <w:szCs w:val="20"/>
              </w:rPr>
              <w:t>serviciului</w:t>
            </w:r>
            <w:proofErr w:type="spellEnd"/>
            <w:r w:rsidRPr="00837DB1">
              <w:rPr>
                <w:color w:val="000000" w:themeColor="text1"/>
                <w:sz w:val="20"/>
                <w:szCs w:val="20"/>
              </w:rPr>
              <w:t xml:space="preserve"> de </w:t>
            </w:r>
            <w:proofErr w:type="spellStart"/>
            <w:r w:rsidRPr="00837DB1">
              <w:rPr>
                <w:color w:val="000000" w:themeColor="text1"/>
                <w:sz w:val="20"/>
                <w:szCs w:val="20"/>
              </w:rPr>
              <w:t>salubrizare</w:t>
            </w:r>
            <w:proofErr w:type="spellEnd"/>
            <w:r w:rsidRPr="00837DB1">
              <w:rPr>
                <w:color w:val="000000" w:themeColor="text1"/>
                <w:sz w:val="20"/>
                <w:szCs w:val="20"/>
              </w:rPr>
              <w:t xml:space="preserve">, </w:t>
            </w:r>
            <w:proofErr w:type="spellStart"/>
            <w:r w:rsidRPr="00837DB1">
              <w:rPr>
                <w:color w:val="000000" w:themeColor="text1"/>
                <w:sz w:val="20"/>
                <w:szCs w:val="20"/>
              </w:rPr>
              <w:t>adăugând</w:t>
            </w:r>
            <w:proofErr w:type="spellEnd"/>
            <w:r w:rsidRPr="00837DB1">
              <w:rPr>
                <w:color w:val="000000" w:themeColor="text1"/>
                <w:sz w:val="20"/>
                <w:szCs w:val="20"/>
              </w:rPr>
              <w:t xml:space="preserve"> </w:t>
            </w:r>
            <w:proofErr w:type="spellStart"/>
            <w:r w:rsidRPr="00837DB1">
              <w:rPr>
                <w:color w:val="000000" w:themeColor="text1"/>
                <w:sz w:val="20"/>
                <w:szCs w:val="20"/>
              </w:rPr>
              <w:t>propriile</w:t>
            </w:r>
            <w:proofErr w:type="spellEnd"/>
            <w:r w:rsidRPr="00837DB1">
              <w:rPr>
                <w:color w:val="000000" w:themeColor="text1"/>
                <w:sz w:val="20"/>
                <w:szCs w:val="20"/>
              </w:rPr>
              <w:t xml:space="preserve"> </w:t>
            </w:r>
            <w:proofErr w:type="spellStart"/>
            <w:r w:rsidRPr="00837DB1">
              <w:rPr>
                <w:color w:val="000000" w:themeColor="text1"/>
                <w:sz w:val="20"/>
                <w:szCs w:val="20"/>
              </w:rPr>
              <w:t>specificațiile</w:t>
            </w:r>
            <w:proofErr w:type="spellEnd"/>
            <w:r w:rsidRPr="00837DB1">
              <w:rPr>
                <w:color w:val="000000" w:themeColor="text1"/>
                <w:sz w:val="20"/>
                <w:szCs w:val="20"/>
              </w:rPr>
              <w:t>.</w:t>
            </w:r>
          </w:p>
        </w:tc>
      </w:tr>
      <w:tr w:rsidR="00837DB1" w:rsidRPr="00837DB1" w14:paraId="1D1C8F59"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D4ED5" w14:textId="77777777" w:rsidR="00F521A9" w:rsidRPr="00837DB1" w:rsidRDefault="00F521A9" w:rsidP="000930DF">
            <w:pPr>
              <w:rPr>
                <w:color w:val="000000" w:themeColor="text1"/>
                <w:sz w:val="20"/>
                <w:szCs w:val="20"/>
                <w:highlight w:val="yellow"/>
              </w:rPr>
            </w:pPr>
            <w:r w:rsidRPr="00837DB1">
              <w:rPr>
                <w:color w:val="000000" w:themeColor="text1"/>
                <w:sz w:val="20"/>
                <w:szCs w:val="20"/>
              </w:rPr>
              <w:t xml:space="preserve">Legea nr. 273/2006 privind finanțele publice locale </w:t>
            </w:r>
          </w:p>
        </w:tc>
        <w:tc>
          <w:tcPr>
            <w:tcW w:w="3645" w:type="pct"/>
            <w:tcBorders>
              <w:top w:val="nil"/>
              <w:left w:val="nil"/>
              <w:bottom w:val="single" w:sz="8" w:space="0" w:color="auto"/>
              <w:right w:val="single" w:sz="8" w:space="0" w:color="auto"/>
            </w:tcBorders>
            <w:tcMar>
              <w:top w:w="0" w:type="dxa"/>
              <w:left w:w="108" w:type="dxa"/>
              <w:bottom w:w="0" w:type="dxa"/>
              <w:right w:w="108" w:type="dxa"/>
            </w:tcMar>
          </w:tcPr>
          <w:p w14:paraId="58B5F168" w14:textId="77777777" w:rsidR="00F521A9" w:rsidRPr="00837DB1" w:rsidRDefault="00F521A9" w:rsidP="000930DF">
            <w:pPr>
              <w:pStyle w:val="NormalWeb"/>
              <w:numPr>
                <w:ilvl w:val="0"/>
                <w:numId w:val="33"/>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Autoritățile</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au </w:t>
            </w:r>
            <w:proofErr w:type="spellStart"/>
            <w:r w:rsidRPr="00837DB1">
              <w:rPr>
                <w:color w:val="000000" w:themeColor="text1"/>
                <w:sz w:val="20"/>
                <w:szCs w:val="20"/>
              </w:rPr>
              <w:t>următoarele</w:t>
            </w:r>
            <w:proofErr w:type="spellEnd"/>
            <w:r w:rsidRPr="00837DB1">
              <w:rPr>
                <w:color w:val="000000" w:themeColor="text1"/>
                <w:sz w:val="20"/>
                <w:szCs w:val="20"/>
              </w:rPr>
              <w:t xml:space="preserve"> </w:t>
            </w:r>
            <w:proofErr w:type="spellStart"/>
            <w:r w:rsidRPr="00837DB1">
              <w:rPr>
                <w:color w:val="000000" w:themeColor="text1"/>
                <w:sz w:val="20"/>
                <w:szCs w:val="20"/>
              </w:rPr>
              <w:t>competențe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responsabilități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ceea</w:t>
            </w:r>
            <w:proofErr w:type="spellEnd"/>
            <w:r w:rsidRPr="00837DB1">
              <w:rPr>
                <w:color w:val="000000" w:themeColor="text1"/>
                <w:sz w:val="20"/>
                <w:szCs w:val="20"/>
              </w:rPr>
              <w:t xml:space="preserve"> </w:t>
            </w:r>
            <w:proofErr w:type="spellStart"/>
            <w:r w:rsidRPr="00837DB1">
              <w:rPr>
                <w:color w:val="000000" w:themeColor="text1"/>
                <w:sz w:val="20"/>
                <w:szCs w:val="20"/>
              </w:rPr>
              <w:t>ce</w:t>
            </w:r>
            <w:proofErr w:type="spellEnd"/>
            <w:r w:rsidRPr="00837DB1">
              <w:rPr>
                <w:color w:val="000000" w:themeColor="text1"/>
                <w:sz w:val="20"/>
                <w:szCs w:val="20"/>
              </w:rPr>
              <w:t xml:space="preserve"> </w:t>
            </w:r>
            <w:proofErr w:type="spellStart"/>
            <w:r w:rsidRPr="00837DB1">
              <w:rPr>
                <w:color w:val="000000" w:themeColor="text1"/>
                <w:sz w:val="20"/>
                <w:szCs w:val="20"/>
              </w:rPr>
              <w:t>privește</w:t>
            </w:r>
            <w:proofErr w:type="spellEnd"/>
            <w:r w:rsidRPr="00837DB1">
              <w:rPr>
                <w:color w:val="000000" w:themeColor="text1"/>
                <w:sz w:val="20"/>
                <w:szCs w:val="20"/>
              </w:rPr>
              <w:t xml:space="preserve"> </w:t>
            </w:r>
            <w:proofErr w:type="spellStart"/>
            <w:r w:rsidRPr="00837DB1">
              <w:rPr>
                <w:color w:val="000000" w:themeColor="text1"/>
                <w:sz w:val="20"/>
                <w:szCs w:val="20"/>
              </w:rPr>
              <w:t>finanțele</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w:t>
            </w:r>
          </w:p>
          <w:p w14:paraId="56FB0D2E"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elaborarea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aprobarea</w:t>
            </w:r>
            <w:proofErr w:type="spellEnd"/>
            <w:r w:rsidRPr="00837DB1">
              <w:rPr>
                <w:color w:val="000000" w:themeColor="text1"/>
                <w:sz w:val="20"/>
                <w:szCs w:val="20"/>
              </w:rPr>
              <w:t xml:space="preserve"> </w:t>
            </w:r>
            <w:proofErr w:type="spellStart"/>
            <w:r w:rsidRPr="00837DB1">
              <w:rPr>
                <w:color w:val="000000" w:themeColor="text1"/>
                <w:sz w:val="20"/>
                <w:szCs w:val="20"/>
              </w:rPr>
              <w:t>bugetelor</w:t>
            </w:r>
            <w:proofErr w:type="spellEnd"/>
            <w:r w:rsidRPr="00837DB1">
              <w:rPr>
                <w:color w:val="000000" w:themeColor="text1"/>
                <w:sz w:val="20"/>
                <w:szCs w:val="20"/>
              </w:rPr>
              <w:t xml:space="preserve"> locale,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w:t>
            </w:r>
            <w:proofErr w:type="spellEnd"/>
            <w:r w:rsidRPr="00837DB1">
              <w:rPr>
                <w:color w:val="000000" w:themeColor="text1"/>
                <w:sz w:val="20"/>
                <w:szCs w:val="20"/>
              </w:rPr>
              <w:t xml:space="preserve"> de </w:t>
            </w:r>
            <w:proofErr w:type="spellStart"/>
            <w:r w:rsidRPr="00837DB1">
              <w:rPr>
                <w:color w:val="000000" w:themeColor="text1"/>
                <w:sz w:val="20"/>
                <w:szCs w:val="20"/>
              </w:rPr>
              <w:t>echilibru</w:t>
            </w:r>
            <w:proofErr w:type="spellEnd"/>
            <w:r w:rsidRPr="00837DB1">
              <w:rPr>
                <w:color w:val="000000" w:themeColor="text1"/>
                <w:sz w:val="20"/>
                <w:szCs w:val="20"/>
              </w:rPr>
              <w:t xml:space="preserve"> </w:t>
            </w:r>
            <w:proofErr w:type="spellStart"/>
            <w:r w:rsidRPr="00837DB1">
              <w:rPr>
                <w:color w:val="000000" w:themeColor="text1"/>
                <w:sz w:val="20"/>
                <w:szCs w:val="20"/>
              </w:rPr>
              <w:t>bugetar</w:t>
            </w:r>
            <w:proofErr w:type="spellEnd"/>
            <w:r w:rsidRPr="00837DB1">
              <w:rPr>
                <w:color w:val="000000" w:themeColor="text1"/>
                <w:sz w:val="20"/>
                <w:szCs w:val="20"/>
              </w:rPr>
              <w:t xml:space="preserve">, la termen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potrivit</w:t>
            </w:r>
            <w:proofErr w:type="spellEnd"/>
            <w:r w:rsidRPr="00837DB1">
              <w:rPr>
                <w:color w:val="000000" w:themeColor="text1"/>
                <w:sz w:val="20"/>
                <w:szCs w:val="20"/>
              </w:rPr>
              <w:t xml:space="preserve"> </w:t>
            </w:r>
            <w:proofErr w:type="spellStart"/>
            <w:r w:rsidRPr="00837DB1">
              <w:rPr>
                <w:color w:val="000000" w:themeColor="text1"/>
                <w:sz w:val="20"/>
                <w:szCs w:val="20"/>
              </w:rPr>
              <w:t>prevederilor</w:t>
            </w:r>
            <w:proofErr w:type="spellEnd"/>
            <w:r w:rsidRPr="00837DB1">
              <w:rPr>
                <w:color w:val="000000" w:themeColor="text1"/>
                <w:sz w:val="20"/>
                <w:szCs w:val="20"/>
              </w:rPr>
              <w:t xml:space="preserve"> </w:t>
            </w:r>
            <w:proofErr w:type="spellStart"/>
            <w:r w:rsidRPr="00837DB1">
              <w:rPr>
                <w:color w:val="000000" w:themeColor="text1"/>
                <w:sz w:val="20"/>
                <w:szCs w:val="20"/>
              </w:rPr>
              <w:t>stabilite</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prezenta</w:t>
            </w:r>
            <w:proofErr w:type="spellEnd"/>
            <w:r w:rsidRPr="00837DB1">
              <w:rPr>
                <w:color w:val="000000" w:themeColor="text1"/>
                <w:sz w:val="20"/>
                <w:szCs w:val="20"/>
              </w:rPr>
              <w:t xml:space="preserve"> </w:t>
            </w:r>
            <w:proofErr w:type="spellStart"/>
            <w:r w:rsidRPr="00837DB1">
              <w:rPr>
                <w:color w:val="000000" w:themeColor="text1"/>
                <w:sz w:val="20"/>
                <w:szCs w:val="20"/>
              </w:rPr>
              <w:t>lege</w:t>
            </w:r>
            <w:proofErr w:type="spellEnd"/>
            <w:r w:rsidRPr="00837DB1">
              <w:rPr>
                <w:color w:val="000000" w:themeColor="text1"/>
                <w:sz w:val="20"/>
                <w:szCs w:val="20"/>
              </w:rPr>
              <w:t>;</w:t>
            </w:r>
          </w:p>
          <w:p w14:paraId="783574D9"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stabilirea</w:t>
            </w:r>
            <w:proofErr w:type="spellEnd"/>
            <w:r w:rsidRPr="00837DB1">
              <w:rPr>
                <w:color w:val="000000" w:themeColor="text1"/>
                <w:sz w:val="20"/>
                <w:szCs w:val="20"/>
              </w:rPr>
              <w:t xml:space="preserve">, </w:t>
            </w:r>
            <w:proofErr w:type="spellStart"/>
            <w:r w:rsidRPr="00837DB1">
              <w:rPr>
                <w:color w:val="000000" w:themeColor="text1"/>
                <w:sz w:val="20"/>
                <w:szCs w:val="20"/>
              </w:rPr>
              <w:t>constatarea</w:t>
            </w:r>
            <w:proofErr w:type="spellEnd"/>
            <w:r w:rsidRPr="00837DB1">
              <w:rPr>
                <w:color w:val="000000" w:themeColor="text1"/>
                <w:sz w:val="20"/>
                <w:szCs w:val="20"/>
              </w:rPr>
              <w:t xml:space="preserve">, </w:t>
            </w:r>
            <w:proofErr w:type="spellStart"/>
            <w:r w:rsidRPr="00837DB1">
              <w:rPr>
                <w:color w:val="000000" w:themeColor="text1"/>
                <w:sz w:val="20"/>
                <w:szCs w:val="20"/>
              </w:rPr>
              <w:t>controlul</w:t>
            </w:r>
            <w:proofErr w:type="spellEnd"/>
            <w:r w:rsidRPr="00837DB1">
              <w:rPr>
                <w:color w:val="000000" w:themeColor="text1"/>
                <w:sz w:val="20"/>
                <w:szCs w:val="20"/>
              </w:rPr>
              <w:t xml:space="preserve">, </w:t>
            </w: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încasarea</w:t>
            </w:r>
            <w:proofErr w:type="spellEnd"/>
            <w:r w:rsidRPr="00837DB1">
              <w:rPr>
                <w:color w:val="000000" w:themeColor="text1"/>
                <w:sz w:val="20"/>
                <w:szCs w:val="20"/>
              </w:rPr>
              <w:t xml:space="preserve"> </w:t>
            </w:r>
            <w:proofErr w:type="spellStart"/>
            <w:r w:rsidRPr="00837DB1">
              <w:rPr>
                <w:color w:val="000000" w:themeColor="text1"/>
                <w:sz w:val="20"/>
                <w:szCs w:val="20"/>
              </w:rPr>
              <w:t>impozitelor</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taxelor</w:t>
            </w:r>
            <w:proofErr w:type="spellEnd"/>
            <w:r w:rsidRPr="00837DB1">
              <w:rPr>
                <w:color w:val="000000" w:themeColor="text1"/>
                <w:sz w:val="20"/>
                <w:szCs w:val="20"/>
              </w:rPr>
              <w:t xml:space="preserve"> locale, precum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oricăror</w:t>
            </w:r>
            <w:proofErr w:type="spellEnd"/>
            <w:r w:rsidRPr="00837DB1">
              <w:rPr>
                <w:color w:val="000000" w:themeColor="text1"/>
                <w:sz w:val="20"/>
                <w:szCs w:val="20"/>
              </w:rPr>
              <w:t xml:space="preserve"> </w:t>
            </w:r>
            <w:proofErr w:type="spellStart"/>
            <w:r w:rsidRPr="00837DB1">
              <w:rPr>
                <w:color w:val="000000" w:themeColor="text1"/>
                <w:sz w:val="20"/>
                <w:szCs w:val="20"/>
              </w:rPr>
              <w:t>alte</w:t>
            </w:r>
            <w:proofErr w:type="spellEnd"/>
            <w:r w:rsidRPr="00837DB1">
              <w:rPr>
                <w:color w:val="000000" w:themeColor="text1"/>
                <w:sz w:val="20"/>
                <w:szCs w:val="20"/>
              </w:rPr>
              <w:t xml:space="preserve"> </w:t>
            </w:r>
            <w:proofErr w:type="spellStart"/>
            <w:r w:rsidRPr="00837DB1">
              <w:rPr>
                <w:color w:val="000000" w:themeColor="text1"/>
                <w:sz w:val="20"/>
                <w:szCs w:val="20"/>
              </w:rPr>
              <w:t>venituri</w:t>
            </w:r>
            <w:proofErr w:type="spellEnd"/>
            <w:r w:rsidRPr="00837DB1">
              <w:rPr>
                <w:color w:val="000000" w:themeColor="text1"/>
                <w:sz w:val="20"/>
                <w:szCs w:val="20"/>
              </w:rPr>
              <w:t xml:space="preserve"> ale </w:t>
            </w:r>
            <w:proofErr w:type="spellStart"/>
            <w:r w:rsidRPr="00837DB1">
              <w:rPr>
                <w:color w:val="000000" w:themeColor="text1"/>
                <w:sz w:val="20"/>
                <w:szCs w:val="20"/>
              </w:rPr>
              <w:t>unităților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compartimente</w:t>
            </w:r>
            <w:proofErr w:type="spellEnd"/>
            <w:r w:rsidRPr="00837DB1">
              <w:rPr>
                <w:color w:val="000000" w:themeColor="text1"/>
                <w:sz w:val="20"/>
                <w:szCs w:val="20"/>
              </w:rPr>
              <w:t xml:space="preserve"> </w:t>
            </w:r>
            <w:proofErr w:type="spellStart"/>
            <w:r w:rsidRPr="00837DB1">
              <w:rPr>
                <w:color w:val="000000" w:themeColor="text1"/>
                <w:sz w:val="20"/>
                <w:szCs w:val="20"/>
              </w:rPr>
              <w:t>proprii</w:t>
            </w:r>
            <w:proofErr w:type="spellEnd"/>
            <w:r w:rsidRPr="00837DB1">
              <w:rPr>
                <w:color w:val="000000" w:themeColor="text1"/>
                <w:sz w:val="20"/>
                <w:szCs w:val="20"/>
              </w:rPr>
              <w:t xml:space="preserve"> de </w:t>
            </w:r>
            <w:proofErr w:type="spellStart"/>
            <w:r w:rsidRPr="00837DB1">
              <w:rPr>
                <w:color w:val="000000" w:themeColor="text1"/>
                <w:sz w:val="20"/>
                <w:szCs w:val="20"/>
              </w:rPr>
              <w:t>specialitate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condițiile</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w:t>
            </w:r>
          </w:p>
          <w:p w14:paraId="35D0B28D"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raportarea</w:t>
            </w:r>
            <w:proofErr w:type="spellEnd"/>
            <w:r w:rsidRPr="00837DB1">
              <w:rPr>
                <w:color w:val="000000" w:themeColor="text1"/>
                <w:sz w:val="20"/>
                <w:szCs w:val="20"/>
              </w:rPr>
              <w:t xml:space="preserve"> </w:t>
            </w:r>
            <w:proofErr w:type="spellStart"/>
            <w:r w:rsidRPr="00837DB1">
              <w:rPr>
                <w:color w:val="000000" w:themeColor="text1"/>
                <w:sz w:val="20"/>
                <w:szCs w:val="20"/>
              </w:rPr>
              <w:t>execuției</w:t>
            </w:r>
            <w:proofErr w:type="spellEnd"/>
            <w:r w:rsidRPr="00837DB1">
              <w:rPr>
                <w:color w:val="000000" w:themeColor="text1"/>
                <w:sz w:val="20"/>
                <w:szCs w:val="20"/>
              </w:rPr>
              <w:t xml:space="preserve"> </w:t>
            </w:r>
            <w:proofErr w:type="spellStart"/>
            <w:r w:rsidRPr="00837DB1">
              <w:rPr>
                <w:color w:val="000000" w:themeColor="text1"/>
                <w:sz w:val="20"/>
                <w:szCs w:val="20"/>
              </w:rPr>
              <w:t>bugetelor</w:t>
            </w:r>
            <w:proofErr w:type="spellEnd"/>
            <w:r w:rsidRPr="00837DB1">
              <w:rPr>
                <w:color w:val="000000" w:themeColor="text1"/>
                <w:sz w:val="20"/>
                <w:szCs w:val="20"/>
              </w:rPr>
              <w:t xml:space="preserve"> locale, precum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rectificarea</w:t>
            </w:r>
            <w:proofErr w:type="spellEnd"/>
            <w:r w:rsidRPr="00837DB1">
              <w:rPr>
                <w:color w:val="000000" w:themeColor="text1"/>
                <w:sz w:val="20"/>
                <w:szCs w:val="20"/>
              </w:rPr>
              <w:t xml:space="preserve"> </w:t>
            </w:r>
            <w:proofErr w:type="spellStart"/>
            <w:r w:rsidRPr="00837DB1">
              <w:rPr>
                <w:color w:val="000000" w:themeColor="text1"/>
                <w:sz w:val="20"/>
                <w:szCs w:val="20"/>
              </w:rPr>
              <w:t>acestora</w:t>
            </w:r>
            <w:proofErr w:type="spellEnd"/>
            <w:r w:rsidRPr="00837DB1">
              <w:rPr>
                <w:color w:val="000000" w:themeColor="text1"/>
                <w:sz w:val="20"/>
                <w:szCs w:val="20"/>
              </w:rPr>
              <w:t xml:space="preserve">, pe </w:t>
            </w:r>
            <w:proofErr w:type="spellStart"/>
            <w:r w:rsidRPr="00837DB1">
              <w:rPr>
                <w:color w:val="000000" w:themeColor="text1"/>
                <w:sz w:val="20"/>
                <w:szCs w:val="20"/>
              </w:rPr>
              <w:t>parcursul</w:t>
            </w:r>
            <w:proofErr w:type="spellEnd"/>
            <w:r w:rsidRPr="00837DB1">
              <w:rPr>
                <w:color w:val="000000" w:themeColor="text1"/>
                <w:sz w:val="20"/>
                <w:szCs w:val="20"/>
              </w:rPr>
              <w:t xml:space="preserve"> </w:t>
            </w:r>
            <w:proofErr w:type="spellStart"/>
            <w:r w:rsidRPr="00837DB1">
              <w:rPr>
                <w:color w:val="000000" w:themeColor="text1"/>
                <w:sz w:val="20"/>
                <w:szCs w:val="20"/>
              </w:rPr>
              <w:t>anului</w:t>
            </w:r>
            <w:proofErr w:type="spellEnd"/>
            <w:r w:rsidRPr="00837DB1">
              <w:rPr>
                <w:color w:val="000000" w:themeColor="text1"/>
                <w:sz w:val="20"/>
                <w:szCs w:val="20"/>
              </w:rPr>
              <w:t xml:space="preserve"> </w:t>
            </w:r>
            <w:proofErr w:type="spellStart"/>
            <w:r w:rsidRPr="00837DB1">
              <w:rPr>
                <w:color w:val="000000" w:themeColor="text1"/>
                <w:sz w:val="20"/>
                <w:szCs w:val="20"/>
              </w:rPr>
              <w:t>bugetar</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w:t>
            </w:r>
            <w:proofErr w:type="spellEnd"/>
            <w:r w:rsidRPr="00837DB1">
              <w:rPr>
                <w:color w:val="000000" w:themeColor="text1"/>
                <w:sz w:val="20"/>
                <w:szCs w:val="20"/>
              </w:rPr>
              <w:t xml:space="preserve"> de </w:t>
            </w:r>
            <w:proofErr w:type="spellStart"/>
            <w:r w:rsidRPr="00837DB1">
              <w:rPr>
                <w:color w:val="000000" w:themeColor="text1"/>
                <w:sz w:val="20"/>
                <w:szCs w:val="20"/>
              </w:rPr>
              <w:t>echilibru</w:t>
            </w:r>
            <w:proofErr w:type="spellEnd"/>
            <w:r w:rsidRPr="00837DB1">
              <w:rPr>
                <w:color w:val="000000" w:themeColor="text1"/>
                <w:sz w:val="20"/>
                <w:szCs w:val="20"/>
              </w:rPr>
              <w:t xml:space="preserve"> </w:t>
            </w:r>
            <w:proofErr w:type="spellStart"/>
            <w:r w:rsidRPr="00837DB1">
              <w:rPr>
                <w:color w:val="000000" w:themeColor="text1"/>
                <w:sz w:val="20"/>
                <w:szCs w:val="20"/>
              </w:rPr>
              <w:t>bugetar</w:t>
            </w:r>
            <w:proofErr w:type="spellEnd"/>
            <w:r w:rsidRPr="00837DB1">
              <w:rPr>
                <w:color w:val="000000" w:themeColor="text1"/>
                <w:sz w:val="20"/>
                <w:szCs w:val="20"/>
              </w:rPr>
              <w:t>;</w:t>
            </w:r>
          </w:p>
          <w:p w14:paraId="225E9FAB"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stabilirea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modului</w:t>
            </w:r>
            <w:proofErr w:type="spellEnd"/>
            <w:r w:rsidRPr="00837DB1">
              <w:rPr>
                <w:color w:val="000000" w:themeColor="text1"/>
                <w:sz w:val="20"/>
                <w:szCs w:val="20"/>
              </w:rPr>
              <w:t xml:space="preserve"> de </w:t>
            </w:r>
            <w:proofErr w:type="spellStart"/>
            <w:r w:rsidRPr="00837DB1">
              <w:rPr>
                <w:color w:val="000000" w:themeColor="text1"/>
                <w:sz w:val="20"/>
                <w:szCs w:val="20"/>
              </w:rPr>
              <w:t>prestare</w:t>
            </w:r>
            <w:proofErr w:type="spellEnd"/>
            <w:r w:rsidRPr="00837DB1">
              <w:rPr>
                <w:color w:val="000000" w:themeColor="text1"/>
                <w:sz w:val="20"/>
                <w:szCs w:val="20"/>
              </w:rPr>
              <w:t xml:space="preserve"> a </w:t>
            </w:r>
            <w:proofErr w:type="spellStart"/>
            <w:r w:rsidRPr="00837DB1">
              <w:rPr>
                <w:color w:val="000000" w:themeColor="text1"/>
                <w:sz w:val="20"/>
                <w:szCs w:val="20"/>
              </w:rPr>
              <w:t>activităților</w:t>
            </w:r>
            <w:proofErr w:type="spellEnd"/>
            <w:r w:rsidRPr="00837DB1">
              <w:rPr>
                <w:color w:val="000000" w:themeColor="text1"/>
                <w:sz w:val="20"/>
                <w:szCs w:val="20"/>
              </w:rPr>
              <w:t xml:space="preserve"> din </w:t>
            </w:r>
            <w:proofErr w:type="spellStart"/>
            <w:r w:rsidRPr="00837DB1">
              <w:rPr>
                <w:color w:val="000000" w:themeColor="text1"/>
                <w:sz w:val="20"/>
                <w:szCs w:val="20"/>
              </w:rPr>
              <w:t>domeniul</w:t>
            </w:r>
            <w:proofErr w:type="spellEnd"/>
            <w:r w:rsidRPr="00837DB1">
              <w:rPr>
                <w:color w:val="000000" w:themeColor="text1"/>
                <w:sz w:val="20"/>
                <w:szCs w:val="20"/>
              </w:rPr>
              <w:t xml:space="preserve"> </w:t>
            </w:r>
            <w:proofErr w:type="spellStart"/>
            <w:r w:rsidRPr="00837DB1">
              <w:rPr>
                <w:color w:val="000000" w:themeColor="text1"/>
                <w:sz w:val="20"/>
                <w:szCs w:val="20"/>
              </w:rPr>
              <w:t>serviciilor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de </w:t>
            </w:r>
            <w:proofErr w:type="spellStart"/>
            <w:r w:rsidRPr="00837DB1">
              <w:rPr>
                <w:color w:val="000000" w:themeColor="text1"/>
                <w:sz w:val="20"/>
                <w:szCs w:val="20"/>
              </w:rPr>
              <w:t>interes</w:t>
            </w:r>
            <w:proofErr w:type="spellEnd"/>
            <w:r w:rsidRPr="00837DB1">
              <w:rPr>
                <w:color w:val="000000" w:themeColor="text1"/>
                <w:sz w:val="20"/>
                <w:szCs w:val="20"/>
              </w:rPr>
              <w:t xml:space="preserve"> local, </w:t>
            </w:r>
            <w:proofErr w:type="spellStart"/>
            <w:r w:rsidRPr="00837DB1">
              <w:rPr>
                <w:color w:val="000000" w:themeColor="text1"/>
                <w:sz w:val="20"/>
                <w:szCs w:val="20"/>
              </w:rPr>
              <w:t>inclusiv</w:t>
            </w:r>
            <w:proofErr w:type="spellEnd"/>
            <w:r w:rsidRPr="00837DB1">
              <w:rPr>
                <w:color w:val="000000" w:themeColor="text1"/>
                <w:sz w:val="20"/>
                <w:szCs w:val="20"/>
              </w:rPr>
              <w:t xml:space="preserve"> </w:t>
            </w:r>
            <w:proofErr w:type="spellStart"/>
            <w:r w:rsidRPr="00837DB1">
              <w:rPr>
                <w:color w:val="000000" w:themeColor="text1"/>
                <w:sz w:val="20"/>
                <w:szCs w:val="20"/>
              </w:rPr>
              <w:t>opțiunea</w:t>
            </w:r>
            <w:proofErr w:type="spellEnd"/>
            <w:r w:rsidRPr="00837DB1">
              <w:rPr>
                <w:color w:val="000000" w:themeColor="text1"/>
                <w:sz w:val="20"/>
                <w:szCs w:val="20"/>
              </w:rPr>
              <w:t xml:space="preserve"> </w:t>
            </w:r>
            <w:proofErr w:type="spellStart"/>
            <w:r w:rsidRPr="00837DB1">
              <w:rPr>
                <w:color w:val="000000" w:themeColor="text1"/>
                <w:sz w:val="20"/>
                <w:szCs w:val="20"/>
              </w:rPr>
              <w:t>trecerii</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nu a </w:t>
            </w:r>
            <w:proofErr w:type="spellStart"/>
            <w:r w:rsidRPr="00837DB1">
              <w:rPr>
                <w:color w:val="000000" w:themeColor="text1"/>
                <w:sz w:val="20"/>
                <w:szCs w:val="20"/>
              </w:rPr>
              <w:t>acestor</w:t>
            </w:r>
            <w:proofErr w:type="spellEnd"/>
            <w:r w:rsidRPr="00837DB1">
              <w:rPr>
                <w:color w:val="000000" w:themeColor="text1"/>
                <w:sz w:val="20"/>
                <w:szCs w:val="20"/>
              </w:rPr>
              <w:t xml:space="preserve"> </w:t>
            </w:r>
            <w:proofErr w:type="spellStart"/>
            <w:r w:rsidRPr="00837DB1">
              <w:rPr>
                <w:color w:val="000000" w:themeColor="text1"/>
                <w:sz w:val="20"/>
                <w:szCs w:val="20"/>
              </w:rPr>
              <w:t>servicii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răspunderea</w:t>
            </w:r>
            <w:proofErr w:type="spellEnd"/>
            <w:r w:rsidRPr="00837DB1">
              <w:rPr>
                <w:color w:val="000000" w:themeColor="text1"/>
                <w:sz w:val="20"/>
                <w:szCs w:val="20"/>
              </w:rPr>
              <w:t xml:space="preserve"> </w:t>
            </w:r>
            <w:proofErr w:type="spellStart"/>
            <w:r w:rsidRPr="00837DB1">
              <w:rPr>
                <w:color w:val="000000" w:themeColor="text1"/>
                <w:sz w:val="20"/>
                <w:szCs w:val="20"/>
              </w:rPr>
              <w:t>unor</w:t>
            </w:r>
            <w:proofErr w:type="spellEnd"/>
            <w:r w:rsidRPr="00837DB1">
              <w:rPr>
                <w:color w:val="000000" w:themeColor="text1"/>
                <w:sz w:val="20"/>
                <w:szCs w:val="20"/>
              </w:rPr>
              <w:t xml:space="preserve"> </w:t>
            </w:r>
            <w:proofErr w:type="spellStart"/>
            <w:r w:rsidRPr="00837DB1">
              <w:rPr>
                <w:color w:val="000000" w:themeColor="text1"/>
                <w:sz w:val="20"/>
                <w:szCs w:val="20"/>
              </w:rPr>
              <w:t>operatori</w:t>
            </w:r>
            <w:proofErr w:type="spellEnd"/>
            <w:r w:rsidRPr="00837DB1">
              <w:rPr>
                <w:color w:val="000000" w:themeColor="text1"/>
                <w:sz w:val="20"/>
                <w:szCs w:val="20"/>
              </w:rPr>
              <w:t xml:space="preserve"> economici </w:t>
            </w:r>
            <w:proofErr w:type="spellStart"/>
            <w:r w:rsidRPr="00837DB1">
              <w:rPr>
                <w:color w:val="000000" w:themeColor="text1"/>
                <w:sz w:val="20"/>
                <w:szCs w:val="20"/>
              </w:rPr>
              <w:t>specializați</w:t>
            </w:r>
            <w:proofErr w:type="spellEnd"/>
            <w:r w:rsidRPr="00837DB1">
              <w:rPr>
                <w:color w:val="000000" w:themeColor="text1"/>
                <w:sz w:val="20"/>
                <w:szCs w:val="20"/>
              </w:rPr>
              <w:t xml:space="preserve"> </w:t>
            </w:r>
            <w:proofErr w:type="spellStart"/>
            <w:r w:rsidRPr="00837DB1">
              <w:rPr>
                <w:color w:val="000000" w:themeColor="text1"/>
                <w:sz w:val="20"/>
                <w:szCs w:val="20"/>
              </w:rPr>
              <w:t>ori</w:t>
            </w:r>
            <w:proofErr w:type="spellEnd"/>
            <w:r w:rsidRPr="00837DB1">
              <w:rPr>
                <w:color w:val="000000" w:themeColor="text1"/>
                <w:sz w:val="20"/>
                <w:szCs w:val="20"/>
              </w:rPr>
              <w:t xml:space="preserve"> </w:t>
            </w:r>
            <w:proofErr w:type="spellStart"/>
            <w:r w:rsidRPr="00837DB1">
              <w:rPr>
                <w:color w:val="000000" w:themeColor="text1"/>
                <w:sz w:val="20"/>
                <w:szCs w:val="20"/>
              </w:rPr>
              <w:t>servicii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de </w:t>
            </w:r>
            <w:proofErr w:type="spellStart"/>
            <w:r w:rsidRPr="00837DB1">
              <w:rPr>
                <w:color w:val="000000" w:themeColor="text1"/>
                <w:sz w:val="20"/>
                <w:szCs w:val="20"/>
              </w:rPr>
              <w:t>interes</w:t>
            </w:r>
            <w:proofErr w:type="spellEnd"/>
            <w:r w:rsidRPr="00837DB1">
              <w:rPr>
                <w:color w:val="000000" w:themeColor="text1"/>
                <w:sz w:val="20"/>
                <w:szCs w:val="20"/>
              </w:rPr>
              <w:t xml:space="preserve"> local, </w:t>
            </w:r>
            <w:proofErr w:type="spellStart"/>
            <w:r w:rsidRPr="00837DB1">
              <w:rPr>
                <w:color w:val="000000" w:themeColor="text1"/>
                <w:sz w:val="20"/>
                <w:szCs w:val="20"/>
              </w:rPr>
              <w:t>urmărindu</w:t>
            </w:r>
            <w:proofErr w:type="spellEnd"/>
            <w:r w:rsidRPr="00837DB1">
              <w:rPr>
                <w:color w:val="000000" w:themeColor="text1"/>
                <w:sz w:val="20"/>
                <w:szCs w:val="20"/>
              </w:rPr>
              <w:t xml:space="preserve">-se </w:t>
            </w:r>
            <w:proofErr w:type="spellStart"/>
            <w:r w:rsidRPr="00837DB1">
              <w:rPr>
                <w:color w:val="000000" w:themeColor="text1"/>
                <w:sz w:val="20"/>
                <w:szCs w:val="20"/>
              </w:rPr>
              <w:t>eficientizarea</w:t>
            </w:r>
            <w:proofErr w:type="spellEnd"/>
            <w:r w:rsidRPr="00837DB1">
              <w:rPr>
                <w:color w:val="000000" w:themeColor="text1"/>
                <w:sz w:val="20"/>
                <w:szCs w:val="20"/>
              </w:rPr>
              <w:t xml:space="preserve"> </w:t>
            </w:r>
            <w:proofErr w:type="spellStart"/>
            <w:r w:rsidRPr="00837DB1">
              <w:rPr>
                <w:color w:val="000000" w:themeColor="text1"/>
                <w:sz w:val="20"/>
                <w:szCs w:val="20"/>
              </w:rPr>
              <w:t>acestora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beneficiul</w:t>
            </w:r>
            <w:proofErr w:type="spellEnd"/>
            <w:r w:rsidRPr="00837DB1">
              <w:rPr>
                <w:color w:val="000000" w:themeColor="text1"/>
                <w:sz w:val="20"/>
                <w:szCs w:val="20"/>
              </w:rPr>
              <w:t xml:space="preserve"> </w:t>
            </w:r>
            <w:proofErr w:type="spellStart"/>
            <w:r w:rsidRPr="00837DB1">
              <w:rPr>
                <w:color w:val="000000" w:themeColor="text1"/>
                <w:sz w:val="20"/>
                <w:szCs w:val="20"/>
              </w:rPr>
              <w:t>colectivităților</w:t>
            </w:r>
            <w:proofErr w:type="spellEnd"/>
            <w:r w:rsidRPr="00837DB1">
              <w:rPr>
                <w:color w:val="000000" w:themeColor="text1"/>
                <w:sz w:val="20"/>
                <w:szCs w:val="20"/>
              </w:rPr>
              <w:t xml:space="preserve"> locale;</w:t>
            </w:r>
          </w:p>
          <w:p w14:paraId="232031CC"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administrarea</w:t>
            </w:r>
            <w:proofErr w:type="spellEnd"/>
            <w:r w:rsidRPr="00837DB1">
              <w:rPr>
                <w:color w:val="000000" w:themeColor="text1"/>
                <w:sz w:val="20"/>
                <w:szCs w:val="20"/>
              </w:rPr>
              <w:t xml:space="preserve"> </w:t>
            </w:r>
            <w:proofErr w:type="spellStart"/>
            <w:r w:rsidRPr="00837DB1">
              <w:rPr>
                <w:color w:val="000000" w:themeColor="text1"/>
                <w:sz w:val="20"/>
                <w:szCs w:val="20"/>
              </w:rPr>
              <w:t>eficientă</w:t>
            </w:r>
            <w:proofErr w:type="spellEnd"/>
            <w:r w:rsidRPr="00837DB1">
              <w:rPr>
                <w:color w:val="000000" w:themeColor="text1"/>
                <w:sz w:val="20"/>
                <w:szCs w:val="20"/>
              </w:rPr>
              <w:t xml:space="preserve"> a </w:t>
            </w:r>
            <w:proofErr w:type="spellStart"/>
            <w:r w:rsidRPr="00837DB1">
              <w:rPr>
                <w:color w:val="000000" w:themeColor="text1"/>
                <w:sz w:val="20"/>
                <w:szCs w:val="20"/>
              </w:rPr>
              <w:t>bunurilor</w:t>
            </w:r>
            <w:proofErr w:type="spellEnd"/>
            <w:r w:rsidRPr="00837DB1">
              <w:rPr>
                <w:color w:val="000000" w:themeColor="text1"/>
                <w:sz w:val="20"/>
                <w:szCs w:val="20"/>
              </w:rPr>
              <w:t xml:space="preserve"> din </w:t>
            </w:r>
            <w:proofErr w:type="spellStart"/>
            <w:r w:rsidRPr="00837DB1">
              <w:rPr>
                <w:color w:val="000000" w:themeColor="text1"/>
                <w:sz w:val="20"/>
                <w:szCs w:val="20"/>
              </w:rPr>
              <w:t>proprietatea</w:t>
            </w:r>
            <w:proofErr w:type="spellEnd"/>
            <w:r w:rsidRPr="00837DB1">
              <w:rPr>
                <w:color w:val="000000" w:themeColor="text1"/>
                <w:sz w:val="20"/>
                <w:szCs w:val="20"/>
              </w:rPr>
              <w:t xml:space="preserve"> </w:t>
            </w:r>
            <w:proofErr w:type="spellStart"/>
            <w:r w:rsidRPr="00837DB1">
              <w:rPr>
                <w:color w:val="000000" w:themeColor="text1"/>
                <w:sz w:val="20"/>
                <w:szCs w:val="20"/>
              </w:rPr>
              <w:t>publică</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privată</w:t>
            </w:r>
            <w:proofErr w:type="spellEnd"/>
            <w:r w:rsidRPr="00837DB1">
              <w:rPr>
                <w:color w:val="000000" w:themeColor="text1"/>
                <w:sz w:val="20"/>
                <w:szCs w:val="20"/>
              </w:rPr>
              <w:t xml:space="preserve"> a </w:t>
            </w:r>
            <w:proofErr w:type="spellStart"/>
            <w:r w:rsidRPr="00837DB1">
              <w:rPr>
                <w:color w:val="000000" w:themeColor="text1"/>
                <w:sz w:val="20"/>
                <w:szCs w:val="20"/>
              </w:rPr>
              <w:t>unităților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w:t>
            </w:r>
          </w:p>
          <w:p w14:paraId="25232E4F"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contractarea</w:t>
            </w:r>
            <w:proofErr w:type="spellEnd"/>
            <w:r w:rsidRPr="00837DB1">
              <w:rPr>
                <w:color w:val="000000" w:themeColor="text1"/>
                <w:sz w:val="20"/>
                <w:szCs w:val="20"/>
              </w:rPr>
              <w:t xml:space="preserve"> </w:t>
            </w:r>
            <w:proofErr w:type="spellStart"/>
            <w:r w:rsidRPr="00837DB1">
              <w:rPr>
                <w:color w:val="000000" w:themeColor="text1"/>
                <w:sz w:val="20"/>
                <w:szCs w:val="20"/>
              </w:rPr>
              <w:t>directa</w:t>
            </w:r>
            <w:proofErr w:type="spellEnd"/>
            <w:r w:rsidRPr="00837DB1">
              <w:rPr>
                <w:color w:val="000000" w:themeColor="text1"/>
                <w:sz w:val="20"/>
                <w:szCs w:val="20"/>
              </w:rPr>
              <w:t xml:space="preserve"> de </w:t>
            </w:r>
            <w:proofErr w:type="spellStart"/>
            <w:r w:rsidRPr="00837DB1">
              <w:rPr>
                <w:color w:val="000000" w:themeColor="text1"/>
                <w:sz w:val="20"/>
                <w:szCs w:val="20"/>
              </w:rPr>
              <w:t>împrumuturi</w:t>
            </w:r>
            <w:proofErr w:type="spellEnd"/>
            <w:r w:rsidRPr="00837DB1">
              <w:rPr>
                <w:color w:val="000000" w:themeColor="text1"/>
                <w:sz w:val="20"/>
                <w:szCs w:val="20"/>
              </w:rPr>
              <w:t xml:space="preserve"> interne </w:t>
            </w:r>
            <w:proofErr w:type="spellStart"/>
            <w:r w:rsidRPr="00837DB1">
              <w:rPr>
                <w:color w:val="000000" w:themeColor="text1"/>
                <w:sz w:val="20"/>
                <w:szCs w:val="20"/>
              </w:rPr>
              <w:t>și</w:t>
            </w:r>
            <w:proofErr w:type="spellEnd"/>
            <w:r w:rsidRPr="00837DB1">
              <w:rPr>
                <w:color w:val="000000" w:themeColor="text1"/>
                <w:sz w:val="20"/>
                <w:szCs w:val="20"/>
              </w:rPr>
              <w:t xml:space="preserve"> externe, pe termen </w:t>
            </w:r>
            <w:proofErr w:type="spellStart"/>
            <w:r w:rsidRPr="00837DB1">
              <w:rPr>
                <w:color w:val="000000" w:themeColor="text1"/>
                <w:sz w:val="20"/>
                <w:szCs w:val="20"/>
              </w:rPr>
              <w:t>scurt</w:t>
            </w:r>
            <w:proofErr w:type="spellEnd"/>
            <w:r w:rsidRPr="00837DB1">
              <w:rPr>
                <w:color w:val="000000" w:themeColor="text1"/>
                <w:sz w:val="20"/>
                <w:szCs w:val="20"/>
              </w:rPr>
              <w:t xml:space="preserve">, </w:t>
            </w:r>
            <w:proofErr w:type="spellStart"/>
            <w:r w:rsidRPr="00837DB1">
              <w:rPr>
                <w:color w:val="000000" w:themeColor="text1"/>
                <w:sz w:val="20"/>
                <w:szCs w:val="20"/>
              </w:rPr>
              <w:t>mediu</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lung,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achitării</w:t>
            </w:r>
            <w:proofErr w:type="spellEnd"/>
            <w:r w:rsidRPr="00837DB1">
              <w:rPr>
                <w:color w:val="000000" w:themeColor="text1"/>
                <w:sz w:val="20"/>
                <w:szCs w:val="20"/>
              </w:rPr>
              <w:t xml:space="preserve"> la </w:t>
            </w:r>
            <w:proofErr w:type="spellStart"/>
            <w:r w:rsidRPr="00837DB1">
              <w:rPr>
                <w:color w:val="000000" w:themeColor="text1"/>
                <w:sz w:val="20"/>
                <w:szCs w:val="20"/>
              </w:rPr>
              <w:t>scadență</w:t>
            </w:r>
            <w:proofErr w:type="spellEnd"/>
            <w:r w:rsidRPr="00837DB1">
              <w:rPr>
                <w:color w:val="000000" w:themeColor="text1"/>
                <w:sz w:val="20"/>
                <w:szCs w:val="20"/>
              </w:rPr>
              <w:t xml:space="preserve"> a </w:t>
            </w:r>
            <w:proofErr w:type="spellStart"/>
            <w:r w:rsidRPr="00837DB1">
              <w:rPr>
                <w:color w:val="000000" w:themeColor="text1"/>
                <w:sz w:val="20"/>
                <w:szCs w:val="20"/>
              </w:rPr>
              <w:t>obligațiilor</w:t>
            </w:r>
            <w:proofErr w:type="spellEnd"/>
            <w:r w:rsidRPr="00837DB1">
              <w:rPr>
                <w:color w:val="000000" w:themeColor="text1"/>
                <w:sz w:val="20"/>
                <w:szCs w:val="20"/>
              </w:rPr>
              <w:t xml:space="preserve"> de </w:t>
            </w:r>
            <w:proofErr w:type="spellStart"/>
            <w:r w:rsidRPr="00837DB1">
              <w:rPr>
                <w:color w:val="000000" w:themeColor="text1"/>
                <w:sz w:val="20"/>
                <w:szCs w:val="20"/>
              </w:rPr>
              <w:t>plată</w:t>
            </w:r>
            <w:proofErr w:type="spellEnd"/>
            <w:r w:rsidRPr="00837DB1">
              <w:rPr>
                <w:color w:val="000000" w:themeColor="text1"/>
                <w:sz w:val="20"/>
                <w:szCs w:val="20"/>
              </w:rPr>
              <w:t xml:space="preserve"> </w:t>
            </w:r>
            <w:proofErr w:type="spellStart"/>
            <w:r w:rsidRPr="00837DB1">
              <w:rPr>
                <w:color w:val="000000" w:themeColor="text1"/>
                <w:sz w:val="20"/>
                <w:szCs w:val="20"/>
              </w:rPr>
              <w:t>rezultate</w:t>
            </w:r>
            <w:proofErr w:type="spellEnd"/>
            <w:r w:rsidRPr="00837DB1">
              <w:rPr>
                <w:color w:val="000000" w:themeColor="text1"/>
                <w:sz w:val="20"/>
                <w:szCs w:val="20"/>
              </w:rPr>
              <w:t xml:space="preserve"> din </w:t>
            </w:r>
            <w:proofErr w:type="spellStart"/>
            <w:r w:rsidRPr="00837DB1">
              <w:rPr>
                <w:color w:val="000000" w:themeColor="text1"/>
                <w:sz w:val="20"/>
                <w:szCs w:val="20"/>
              </w:rPr>
              <w:t>acestea</w:t>
            </w:r>
            <w:proofErr w:type="spellEnd"/>
            <w:r w:rsidRPr="00837DB1">
              <w:rPr>
                <w:color w:val="000000" w:themeColor="text1"/>
                <w:sz w:val="20"/>
                <w:szCs w:val="20"/>
              </w:rPr>
              <w:t>;</w:t>
            </w:r>
          </w:p>
          <w:p w14:paraId="51B46650"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garantarea</w:t>
            </w:r>
            <w:proofErr w:type="spellEnd"/>
            <w:r w:rsidRPr="00837DB1">
              <w:rPr>
                <w:color w:val="000000" w:themeColor="text1"/>
                <w:sz w:val="20"/>
                <w:szCs w:val="20"/>
              </w:rPr>
              <w:t xml:space="preserve"> de </w:t>
            </w:r>
            <w:proofErr w:type="spellStart"/>
            <w:r w:rsidRPr="00837DB1">
              <w:rPr>
                <w:color w:val="000000" w:themeColor="text1"/>
                <w:sz w:val="20"/>
                <w:szCs w:val="20"/>
              </w:rPr>
              <w:t>împrumuturi</w:t>
            </w:r>
            <w:proofErr w:type="spellEnd"/>
            <w:r w:rsidRPr="00837DB1">
              <w:rPr>
                <w:color w:val="000000" w:themeColor="text1"/>
                <w:sz w:val="20"/>
                <w:szCs w:val="20"/>
              </w:rPr>
              <w:t xml:space="preserve"> interne </w:t>
            </w:r>
            <w:proofErr w:type="spellStart"/>
            <w:r w:rsidRPr="00837DB1">
              <w:rPr>
                <w:color w:val="000000" w:themeColor="text1"/>
                <w:sz w:val="20"/>
                <w:szCs w:val="20"/>
              </w:rPr>
              <w:t>și</w:t>
            </w:r>
            <w:proofErr w:type="spellEnd"/>
            <w:r w:rsidRPr="00837DB1">
              <w:rPr>
                <w:color w:val="000000" w:themeColor="text1"/>
                <w:sz w:val="20"/>
                <w:szCs w:val="20"/>
              </w:rPr>
              <w:t xml:space="preserve"> externe, pe termen </w:t>
            </w:r>
            <w:proofErr w:type="spellStart"/>
            <w:r w:rsidRPr="00837DB1">
              <w:rPr>
                <w:color w:val="000000" w:themeColor="text1"/>
                <w:sz w:val="20"/>
                <w:szCs w:val="20"/>
              </w:rPr>
              <w:t>scurt</w:t>
            </w:r>
            <w:proofErr w:type="spellEnd"/>
            <w:r w:rsidRPr="00837DB1">
              <w:rPr>
                <w:color w:val="000000" w:themeColor="text1"/>
                <w:sz w:val="20"/>
                <w:szCs w:val="20"/>
              </w:rPr>
              <w:t xml:space="preserve">, </w:t>
            </w:r>
            <w:proofErr w:type="spellStart"/>
            <w:r w:rsidRPr="00837DB1">
              <w:rPr>
                <w:color w:val="000000" w:themeColor="text1"/>
                <w:sz w:val="20"/>
                <w:szCs w:val="20"/>
              </w:rPr>
              <w:t>mediu</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lung,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achitării</w:t>
            </w:r>
            <w:proofErr w:type="spellEnd"/>
            <w:r w:rsidRPr="00837DB1">
              <w:rPr>
                <w:color w:val="000000" w:themeColor="text1"/>
                <w:sz w:val="20"/>
                <w:szCs w:val="20"/>
              </w:rPr>
              <w:t xml:space="preserve"> la </w:t>
            </w:r>
            <w:proofErr w:type="spellStart"/>
            <w:r w:rsidRPr="00837DB1">
              <w:rPr>
                <w:color w:val="000000" w:themeColor="text1"/>
                <w:sz w:val="20"/>
                <w:szCs w:val="20"/>
              </w:rPr>
              <w:t>scadență</w:t>
            </w:r>
            <w:proofErr w:type="spellEnd"/>
            <w:r w:rsidRPr="00837DB1">
              <w:rPr>
                <w:color w:val="000000" w:themeColor="text1"/>
                <w:sz w:val="20"/>
                <w:szCs w:val="20"/>
              </w:rPr>
              <w:t xml:space="preserve"> a </w:t>
            </w:r>
            <w:proofErr w:type="spellStart"/>
            <w:r w:rsidRPr="00837DB1">
              <w:rPr>
                <w:color w:val="000000" w:themeColor="text1"/>
                <w:sz w:val="20"/>
                <w:szCs w:val="20"/>
              </w:rPr>
              <w:t>obligațiilor</w:t>
            </w:r>
            <w:proofErr w:type="spellEnd"/>
            <w:r w:rsidRPr="00837DB1">
              <w:rPr>
                <w:color w:val="000000" w:themeColor="text1"/>
                <w:sz w:val="20"/>
                <w:szCs w:val="20"/>
              </w:rPr>
              <w:t xml:space="preserve"> de </w:t>
            </w:r>
            <w:proofErr w:type="spellStart"/>
            <w:r w:rsidRPr="00837DB1">
              <w:rPr>
                <w:color w:val="000000" w:themeColor="text1"/>
                <w:sz w:val="20"/>
                <w:szCs w:val="20"/>
              </w:rPr>
              <w:t>plată</w:t>
            </w:r>
            <w:proofErr w:type="spellEnd"/>
            <w:r w:rsidRPr="00837DB1">
              <w:rPr>
                <w:color w:val="000000" w:themeColor="text1"/>
                <w:sz w:val="20"/>
                <w:szCs w:val="20"/>
              </w:rPr>
              <w:t xml:space="preserve"> </w:t>
            </w:r>
            <w:proofErr w:type="spellStart"/>
            <w:r w:rsidRPr="00837DB1">
              <w:rPr>
                <w:color w:val="000000" w:themeColor="text1"/>
                <w:sz w:val="20"/>
                <w:szCs w:val="20"/>
              </w:rPr>
              <w:t>rezultate</w:t>
            </w:r>
            <w:proofErr w:type="spellEnd"/>
            <w:r w:rsidRPr="00837DB1">
              <w:rPr>
                <w:color w:val="000000" w:themeColor="text1"/>
                <w:sz w:val="20"/>
                <w:szCs w:val="20"/>
              </w:rPr>
              <w:t xml:space="preserve"> din </w:t>
            </w:r>
            <w:proofErr w:type="spellStart"/>
            <w:r w:rsidRPr="00837DB1">
              <w:rPr>
                <w:color w:val="000000" w:themeColor="text1"/>
                <w:sz w:val="20"/>
                <w:szCs w:val="20"/>
              </w:rPr>
              <w:t>împrumuturile</w:t>
            </w:r>
            <w:proofErr w:type="spellEnd"/>
            <w:r w:rsidRPr="00837DB1">
              <w:rPr>
                <w:color w:val="000000" w:themeColor="text1"/>
                <w:sz w:val="20"/>
                <w:szCs w:val="20"/>
              </w:rPr>
              <w:t xml:space="preserve"> respective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beneficiari</w:t>
            </w:r>
            <w:proofErr w:type="spellEnd"/>
            <w:r w:rsidRPr="00837DB1">
              <w:rPr>
                <w:color w:val="000000" w:themeColor="text1"/>
                <w:sz w:val="20"/>
                <w:szCs w:val="20"/>
              </w:rPr>
              <w:t>;</w:t>
            </w:r>
          </w:p>
          <w:p w14:paraId="10C5EE32"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administrarea</w:t>
            </w:r>
            <w:proofErr w:type="spellEnd"/>
            <w:r w:rsidRPr="00837DB1">
              <w:rPr>
                <w:color w:val="000000" w:themeColor="text1"/>
                <w:sz w:val="20"/>
                <w:szCs w:val="20"/>
              </w:rPr>
              <w:t xml:space="preserve"> </w:t>
            </w:r>
            <w:proofErr w:type="spellStart"/>
            <w:r w:rsidRPr="00837DB1">
              <w:rPr>
                <w:color w:val="000000" w:themeColor="text1"/>
                <w:sz w:val="20"/>
                <w:szCs w:val="20"/>
              </w:rPr>
              <w:t>fondurilor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pe </w:t>
            </w:r>
            <w:proofErr w:type="spellStart"/>
            <w:r w:rsidRPr="00837DB1">
              <w:rPr>
                <w:color w:val="000000" w:themeColor="text1"/>
                <w:sz w:val="20"/>
                <w:szCs w:val="20"/>
              </w:rPr>
              <w:t>parcursul</w:t>
            </w:r>
            <w:proofErr w:type="spellEnd"/>
            <w:r w:rsidRPr="00837DB1">
              <w:rPr>
                <w:color w:val="000000" w:themeColor="text1"/>
                <w:sz w:val="20"/>
                <w:szCs w:val="20"/>
              </w:rPr>
              <w:t xml:space="preserve"> </w:t>
            </w:r>
            <w:proofErr w:type="spellStart"/>
            <w:r w:rsidRPr="00837DB1">
              <w:rPr>
                <w:color w:val="000000" w:themeColor="text1"/>
                <w:sz w:val="20"/>
                <w:szCs w:val="20"/>
              </w:rPr>
              <w:t>execuției</w:t>
            </w:r>
            <w:proofErr w:type="spellEnd"/>
            <w:r w:rsidRPr="00837DB1">
              <w:rPr>
                <w:color w:val="000000" w:themeColor="text1"/>
                <w:sz w:val="20"/>
                <w:szCs w:val="20"/>
              </w:rPr>
              <w:t xml:space="preserve"> </w:t>
            </w:r>
            <w:proofErr w:type="spellStart"/>
            <w:r w:rsidRPr="00837DB1">
              <w:rPr>
                <w:color w:val="000000" w:themeColor="text1"/>
                <w:sz w:val="20"/>
                <w:szCs w:val="20"/>
              </w:rPr>
              <w:t>bugetare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w:t>
            </w:r>
            <w:proofErr w:type="spellEnd"/>
            <w:r w:rsidRPr="00837DB1">
              <w:rPr>
                <w:color w:val="000000" w:themeColor="text1"/>
                <w:sz w:val="20"/>
                <w:szCs w:val="20"/>
              </w:rPr>
              <w:t xml:space="preserve"> de </w:t>
            </w:r>
            <w:proofErr w:type="spellStart"/>
            <w:r w:rsidRPr="00837DB1">
              <w:rPr>
                <w:color w:val="000000" w:themeColor="text1"/>
                <w:sz w:val="20"/>
                <w:szCs w:val="20"/>
              </w:rPr>
              <w:t>eficiență</w:t>
            </w:r>
            <w:proofErr w:type="spellEnd"/>
            <w:r w:rsidRPr="00837DB1">
              <w:rPr>
                <w:color w:val="000000" w:themeColor="text1"/>
                <w:sz w:val="20"/>
                <w:szCs w:val="20"/>
              </w:rPr>
              <w:t>;</w:t>
            </w:r>
          </w:p>
          <w:p w14:paraId="144FB38E" w14:textId="77777777" w:rsidR="00F521A9" w:rsidRPr="00837DB1" w:rsidRDefault="00F521A9" w:rsidP="000930DF">
            <w:pPr>
              <w:pStyle w:val="NormalWeb"/>
              <w:numPr>
                <w:ilvl w:val="0"/>
                <w:numId w:val="45"/>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stabilirea</w:t>
            </w:r>
            <w:proofErr w:type="spellEnd"/>
            <w:r w:rsidRPr="00837DB1">
              <w:rPr>
                <w:color w:val="000000" w:themeColor="text1"/>
                <w:sz w:val="20"/>
                <w:szCs w:val="20"/>
              </w:rPr>
              <w:t xml:space="preserve"> </w:t>
            </w:r>
            <w:proofErr w:type="spellStart"/>
            <w:r w:rsidRPr="00837DB1">
              <w:rPr>
                <w:color w:val="000000" w:themeColor="text1"/>
                <w:sz w:val="20"/>
                <w:szCs w:val="20"/>
              </w:rPr>
              <w:t>opțiunilor</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priorităților</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aprobarea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efectuarea</w:t>
            </w:r>
            <w:proofErr w:type="spellEnd"/>
            <w:r w:rsidRPr="00837DB1">
              <w:rPr>
                <w:color w:val="000000" w:themeColor="text1"/>
                <w:sz w:val="20"/>
                <w:szCs w:val="20"/>
              </w:rPr>
              <w:t xml:space="preserve"> </w:t>
            </w:r>
            <w:proofErr w:type="spellStart"/>
            <w:r w:rsidRPr="00837DB1">
              <w:rPr>
                <w:color w:val="000000" w:themeColor="text1"/>
                <w:sz w:val="20"/>
                <w:szCs w:val="20"/>
              </w:rPr>
              <w:t>cheltuielilor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w:t>
            </w:r>
          </w:p>
          <w:p w14:paraId="50A81BB0" w14:textId="77777777" w:rsidR="00F521A9" w:rsidRPr="00837DB1" w:rsidRDefault="00F521A9" w:rsidP="000930DF">
            <w:pPr>
              <w:pStyle w:val="NormalWeb"/>
              <w:numPr>
                <w:ilvl w:val="0"/>
                <w:numId w:val="45"/>
              </w:numPr>
              <w:spacing w:before="0" w:beforeAutospacing="0" w:after="0" w:afterAutospacing="0"/>
              <w:ind w:left="864" w:hanging="446"/>
              <w:jc w:val="both"/>
              <w:rPr>
                <w:color w:val="000000" w:themeColor="text1"/>
                <w:sz w:val="20"/>
                <w:szCs w:val="20"/>
              </w:rPr>
            </w:pPr>
            <w:proofErr w:type="spellStart"/>
            <w:r w:rsidRPr="00837DB1">
              <w:rPr>
                <w:color w:val="000000" w:themeColor="text1"/>
                <w:sz w:val="20"/>
                <w:szCs w:val="20"/>
              </w:rPr>
              <w:t>elaborarea</w:t>
            </w:r>
            <w:proofErr w:type="spellEnd"/>
            <w:r w:rsidRPr="00837DB1">
              <w:rPr>
                <w:color w:val="000000" w:themeColor="text1"/>
                <w:sz w:val="20"/>
                <w:szCs w:val="20"/>
              </w:rPr>
              <w:t xml:space="preserve">, </w:t>
            </w:r>
            <w:proofErr w:type="spellStart"/>
            <w:r w:rsidRPr="00837DB1">
              <w:rPr>
                <w:color w:val="000000" w:themeColor="text1"/>
                <w:sz w:val="20"/>
                <w:szCs w:val="20"/>
              </w:rPr>
              <w:t>aprobarea</w:t>
            </w:r>
            <w:proofErr w:type="spellEnd"/>
            <w:r w:rsidRPr="00837DB1">
              <w:rPr>
                <w:color w:val="000000" w:themeColor="text1"/>
                <w:sz w:val="20"/>
                <w:szCs w:val="20"/>
              </w:rPr>
              <w:t xml:space="preserve">, </w:t>
            </w:r>
            <w:proofErr w:type="spellStart"/>
            <w:r w:rsidRPr="00837DB1">
              <w:rPr>
                <w:color w:val="000000" w:themeColor="text1"/>
                <w:sz w:val="20"/>
                <w:szCs w:val="20"/>
              </w:rPr>
              <w:t>modificarea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urmărirea</w:t>
            </w:r>
            <w:proofErr w:type="spellEnd"/>
            <w:r w:rsidRPr="00837DB1">
              <w:rPr>
                <w:color w:val="000000" w:themeColor="text1"/>
                <w:sz w:val="20"/>
                <w:szCs w:val="20"/>
              </w:rPr>
              <w:t xml:space="preserve"> </w:t>
            </w:r>
            <w:proofErr w:type="spellStart"/>
            <w:r w:rsidRPr="00837DB1">
              <w:rPr>
                <w:color w:val="000000" w:themeColor="text1"/>
                <w:sz w:val="20"/>
                <w:szCs w:val="20"/>
              </w:rPr>
              <w:t>realizării</w:t>
            </w:r>
            <w:proofErr w:type="spellEnd"/>
            <w:r w:rsidRPr="00837DB1">
              <w:rPr>
                <w:color w:val="000000" w:themeColor="text1"/>
                <w:sz w:val="20"/>
                <w:szCs w:val="20"/>
              </w:rPr>
              <w:t xml:space="preserve"> </w:t>
            </w:r>
            <w:proofErr w:type="spellStart"/>
            <w:r w:rsidRPr="00837DB1">
              <w:rPr>
                <w:color w:val="000000" w:themeColor="text1"/>
                <w:sz w:val="20"/>
                <w:szCs w:val="20"/>
              </w:rPr>
              <w:t>programelor</w:t>
            </w:r>
            <w:proofErr w:type="spellEnd"/>
            <w:r w:rsidRPr="00837DB1">
              <w:rPr>
                <w:color w:val="000000" w:themeColor="text1"/>
                <w:sz w:val="20"/>
                <w:szCs w:val="20"/>
              </w:rPr>
              <w:t xml:space="preserve"> de </w:t>
            </w:r>
            <w:proofErr w:type="spellStart"/>
            <w:r w:rsidRPr="00837DB1">
              <w:rPr>
                <w:color w:val="000000" w:themeColor="text1"/>
                <w:sz w:val="20"/>
                <w:szCs w:val="20"/>
              </w:rPr>
              <w:t>dezvoltare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perspectivă</w:t>
            </w:r>
            <w:proofErr w:type="spellEnd"/>
            <w:r w:rsidRPr="00837DB1">
              <w:rPr>
                <w:color w:val="000000" w:themeColor="text1"/>
                <w:sz w:val="20"/>
                <w:szCs w:val="20"/>
              </w:rPr>
              <w:t xml:space="preserve"> a </w:t>
            </w:r>
            <w:proofErr w:type="spellStart"/>
            <w:r w:rsidRPr="00837DB1">
              <w:rPr>
                <w:color w:val="000000" w:themeColor="text1"/>
                <w:sz w:val="20"/>
                <w:szCs w:val="20"/>
              </w:rPr>
              <w:t>unităților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ca </w:t>
            </w:r>
            <w:proofErr w:type="spellStart"/>
            <w:r w:rsidRPr="00837DB1">
              <w:rPr>
                <w:color w:val="000000" w:themeColor="text1"/>
                <w:sz w:val="20"/>
                <w:szCs w:val="20"/>
              </w:rPr>
              <w:t>bază</w:t>
            </w:r>
            <w:proofErr w:type="spellEnd"/>
            <w:r w:rsidRPr="00837DB1">
              <w:rPr>
                <w:color w:val="000000" w:themeColor="text1"/>
                <w:sz w:val="20"/>
                <w:szCs w:val="20"/>
              </w:rPr>
              <w:t xml:space="preserve"> a </w:t>
            </w:r>
            <w:proofErr w:type="spellStart"/>
            <w:r w:rsidRPr="00837DB1">
              <w:rPr>
                <w:color w:val="000000" w:themeColor="text1"/>
                <w:sz w:val="20"/>
                <w:szCs w:val="20"/>
              </w:rPr>
              <w:t>gestionării</w:t>
            </w:r>
            <w:proofErr w:type="spellEnd"/>
            <w:r w:rsidRPr="00837DB1">
              <w:rPr>
                <w:color w:val="000000" w:themeColor="text1"/>
                <w:sz w:val="20"/>
                <w:szCs w:val="20"/>
              </w:rPr>
              <w:t xml:space="preserve"> </w:t>
            </w:r>
            <w:proofErr w:type="spellStart"/>
            <w:r w:rsidRPr="00837DB1">
              <w:rPr>
                <w:color w:val="000000" w:themeColor="text1"/>
                <w:sz w:val="20"/>
                <w:szCs w:val="20"/>
              </w:rPr>
              <w:t>bugetelor</w:t>
            </w:r>
            <w:proofErr w:type="spellEnd"/>
            <w:r w:rsidRPr="00837DB1">
              <w:rPr>
                <w:color w:val="000000" w:themeColor="text1"/>
                <w:sz w:val="20"/>
                <w:szCs w:val="20"/>
              </w:rPr>
              <w:t xml:space="preserve"> locale </w:t>
            </w:r>
            <w:proofErr w:type="spellStart"/>
            <w:r w:rsidRPr="00837DB1">
              <w:rPr>
                <w:color w:val="000000" w:themeColor="text1"/>
                <w:sz w:val="20"/>
                <w:szCs w:val="20"/>
              </w:rPr>
              <w:t>anuale</w:t>
            </w:r>
            <w:proofErr w:type="spellEnd"/>
            <w:r w:rsidRPr="00837DB1">
              <w:rPr>
                <w:color w:val="000000" w:themeColor="text1"/>
                <w:sz w:val="20"/>
                <w:szCs w:val="20"/>
              </w:rPr>
              <w:t>;</w:t>
            </w:r>
          </w:p>
          <w:p w14:paraId="5C3B0541" w14:textId="77777777" w:rsidR="00F521A9" w:rsidRPr="00837DB1" w:rsidRDefault="00F521A9" w:rsidP="000930DF">
            <w:pPr>
              <w:pStyle w:val="NormalWeb"/>
              <w:numPr>
                <w:ilvl w:val="0"/>
                <w:numId w:val="45"/>
              </w:numPr>
              <w:spacing w:before="0" w:beforeAutospacing="0" w:after="0" w:afterAutospacing="0"/>
              <w:ind w:left="864" w:hanging="446"/>
              <w:jc w:val="both"/>
              <w:rPr>
                <w:color w:val="000000" w:themeColor="text1"/>
                <w:sz w:val="20"/>
                <w:szCs w:val="20"/>
              </w:rPr>
            </w:pPr>
            <w:proofErr w:type="spellStart"/>
            <w:r w:rsidRPr="00837DB1">
              <w:rPr>
                <w:color w:val="000000" w:themeColor="text1"/>
                <w:sz w:val="20"/>
                <w:szCs w:val="20"/>
              </w:rPr>
              <w:t>îndeplinirea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altor</w:t>
            </w:r>
            <w:proofErr w:type="spellEnd"/>
            <w:r w:rsidRPr="00837DB1">
              <w:rPr>
                <w:color w:val="000000" w:themeColor="text1"/>
                <w:sz w:val="20"/>
                <w:szCs w:val="20"/>
              </w:rPr>
              <w:t xml:space="preserve"> </w:t>
            </w:r>
            <w:proofErr w:type="spellStart"/>
            <w:r w:rsidRPr="00837DB1">
              <w:rPr>
                <w:color w:val="000000" w:themeColor="text1"/>
                <w:sz w:val="20"/>
                <w:szCs w:val="20"/>
              </w:rPr>
              <w:t>atribuții</w:t>
            </w:r>
            <w:proofErr w:type="spellEnd"/>
            <w:r w:rsidRPr="00837DB1">
              <w:rPr>
                <w:color w:val="000000" w:themeColor="text1"/>
                <w:sz w:val="20"/>
                <w:szCs w:val="20"/>
              </w:rPr>
              <w:t xml:space="preserve">, </w:t>
            </w:r>
            <w:proofErr w:type="spellStart"/>
            <w:r w:rsidRPr="00837DB1">
              <w:rPr>
                <w:color w:val="000000" w:themeColor="text1"/>
                <w:sz w:val="20"/>
                <w:szCs w:val="20"/>
              </w:rPr>
              <w:t>competente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responsabilități</w:t>
            </w:r>
            <w:proofErr w:type="spellEnd"/>
            <w:r w:rsidRPr="00837DB1">
              <w:rPr>
                <w:color w:val="000000" w:themeColor="text1"/>
                <w:sz w:val="20"/>
                <w:szCs w:val="20"/>
              </w:rPr>
              <w:t xml:space="preserve"> </w:t>
            </w:r>
            <w:proofErr w:type="spellStart"/>
            <w:r w:rsidRPr="00837DB1">
              <w:rPr>
                <w:color w:val="000000" w:themeColor="text1"/>
                <w:sz w:val="20"/>
                <w:szCs w:val="20"/>
              </w:rPr>
              <w:t>prevăzute</w:t>
            </w:r>
            <w:proofErr w:type="spellEnd"/>
            <w:r w:rsidRPr="00837DB1">
              <w:rPr>
                <w:color w:val="000000" w:themeColor="text1"/>
                <w:sz w:val="20"/>
                <w:szCs w:val="20"/>
              </w:rPr>
              <w:t xml:space="preserve"> de </w:t>
            </w:r>
            <w:proofErr w:type="spellStart"/>
            <w:r w:rsidRPr="00837DB1">
              <w:rPr>
                <w:color w:val="000000" w:themeColor="text1"/>
                <w:sz w:val="20"/>
                <w:szCs w:val="20"/>
              </w:rPr>
              <w:t>dispozițiile</w:t>
            </w:r>
            <w:proofErr w:type="spellEnd"/>
            <w:r w:rsidRPr="00837DB1">
              <w:rPr>
                <w:color w:val="000000" w:themeColor="text1"/>
                <w:sz w:val="20"/>
                <w:szCs w:val="20"/>
              </w:rPr>
              <w:t xml:space="preserve"> </w:t>
            </w:r>
            <w:proofErr w:type="spellStart"/>
            <w:r w:rsidRPr="00837DB1">
              <w:rPr>
                <w:color w:val="000000" w:themeColor="text1"/>
                <w:sz w:val="20"/>
                <w:szCs w:val="20"/>
              </w:rPr>
              <w:t>legale</w:t>
            </w:r>
            <w:proofErr w:type="spellEnd"/>
            <w:r w:rsidRPr="00837DB1">
              <w:rPr>
                <w:color w:val="000000" w:themeColor="text1"/>
                <w:sz w:val="20"/>
                <w:szCs w:val="20"/>
              </w:rPr>
              <w:t>.</w:t>
            </w:r>
          </w:p>
          <w:p w14:paraId="5F45720B" w14:textId="77777777" w:rsidR="00F521A9" w:rsidRPr="00837DB1" w:rsidRDefault="00F521A9" w:rsidP="000930DF">
            <w:pPr>
              <w:pStyle w:val="NormalWeb"/>
              <w:numPr>
                <w:ilvl w:val="0"/>
                <w:numId w:val="33"/>
              </w:numPr>
              <w:tabs>
                <w:tab w:val="num" w:pos="413"/>
              </w:tabs>
              <w:spacing w:before="0" w:beforeAutospacing="0" w:after="0" w:afterAutospacing="0"/>
              <w:ind w:left="413"/>
              <w:jc w:val="both"/>
              <w:rPr>
                <w:color w:val="000000" w:themeColor="text1"/>
                <w:sz w:val="20"/>
                <w:szCs w:val="20"/>
              </w:rPr>
            </w:pPr>
            <w:proofErr w:type="spellStart"/>
            <w:r w:rsidRPr="00837DB1">
              <w:rPr>
                <w:color w:val="000000" w:themeColor="text1"/>
                <w:sz w:val="20"/>
                <w:szCs w:val="20"/>
              </w:rPr>
              <w:t>Fundamentarea</w:t>
            </w:r>
            <w:proofErr w:type="spellEnd"/>
            <w:r w:rsidRPr="00837DB1">
              <w:rPr>
                <w:color w:val="000000" w:themeColor="text1"/>
                <w:sz w:val="20"/>
                <w:szCs w:val="20"/>
              </w:rPr>
              <w:t xml:space="preserve">, </w:t>
            </w:r>
            <w:proofErr w:type="spellStart"/>
            <w:r w:rsidRPr="00837DB1">
              <w:rPr>
                <w:color w:val="000000" w:themeColor="text1"/>
                <w:sz w:val="20"/>
                <w:szCs w:val="20"/>
              </w:rPr>
              <w:t>dimensionarea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repartizarea</w:t>
            </w:r>
            <w:proofErr w:type="spellEnd"/>
            <w:r w:rsidRPr="00837DB1">
              <w:rPr>
                <w:color w:val="000000" w:themeColor="text1"/>
                <w:sz w:val="20"/>
                <w:szCs w:val="20"/>
              </w:rPr>
              <w:t xml:space="preserve"> </w:t>
            </w:r>
            <w:proofErr w:type="spellStart"/>
            <w:r w:rsidRPr="00837DB1">
              <w:rPr>
                <w:color w:val="000000" w:themeColor="text1"/>
                <w:sz w:val="20"/>
                <w:szCs w:val="20"/>
              </w:rPr>
              <w:t>cheltuielilor</w:t>
            </w:r>
            <w:proofErr w:type="spellEnd"/>
            <w:r w:rsidRPr="00837DB1">
              <w:rPr>
                <w:color w:val="000000" w:themeColor="text1"/>
                <w:sz w:val="20"/>
                <w:szCs w:val="20"/>
              </w:rPr>
              <w:t xml:space="preserve"> </w:t>
            </w:r>
            <w:proofErr w:type="spellStart"/>
            <w:r w:rsidRPr="00837DB1">
              <w:rPr>
                <w:color w:val="000000" w:themeColor="text1"/>
                <w:sz w:val="20"/>
                <w:szCs w:val="20"/>
              </w:rPr>
              <w:t>bugetelor</w:t>
            </w:r>
            <w:proofErr w:type="spellEnd"/>
            <w:r w:rsidRPr="00837DB1">
              <w:rPr>
                <w:color w:val="000000" w:themeColor="text1"/>
                <w:sz w:val="20"/>
                <w:szCs w:val="20"/>
              </w:rPr>
              <w:t xml:space="preserve"> locale pe </w:t>
            </w:r>
            <w:proofErr w:type="spellStart"/>
            <w:r w:rsidRPr="00837DB1">
              <w:rPr>
                <w:color w:val="000000" w:themeColor="text1"/>
                <w:sz w:val="20"/>
                <w:szCs w:val="20"/>
              </w:rPr>
              <w:t>ordonatori</w:t>
            </w:r>
            <w:proofErr w:type="spellEnd"/>
            <w:r w:rsidRPr="00837DB1">
              <w:rPr>
                <w:color w:val="000000" w:themeColor="text1"/>
                <w:sz w:val="20"/>
                <w:szCs w:val="20"/>
              </w:rPr>
              <w:t xml:space="preserve"> de </w:t>
            </w:r>
            <w:proofErr w:type="spellStart"/>
            <w:r w:rsidRPr="00837DB1">
              <w:rPr>
                <w:color w:val="000000" w:themeColor="text1"/>
                <w:sz w:val="20"/>
                <w:szCs w:val="20"/>
              </w:rPr>
              <w:t>credite</w:t>
            </w:r>
            <w:proofErr w:type="spellEnd"/>
            <w:r w:rsidRPr="00837DB1">
              <w:rPr>
                <w:color w:val="000000" w:themeColor="text1"/>
                <w:sz w:val="20"/>
                <w:szCs w:val="20"/>
              </w:rPr>
              <w:t xml:space="preserve">, pe </w:t>
            </w:r>
            <w:proofErr w:type="spellStart"/>
            <w:r w:rsidRPr="00837DB1">
              <w:rPr>
                <w:color w:val="000000" w:themeColor="text1"/>
                <w:sz w:val="20"/>
                <w:szCs w:val="20"/>
              </w:rPr>
              <w:t>destinații</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pe </w:t>
            </w:r>
            <w:proofErr w:type="spellStart"/>
            <w:r w:rsidRPr="00837DB1">
              <w:rPr>
                <w:color w:val="000000" w:themeColor="text1"/>
                <w:sz w:val="20"/>
                <w:szCs w:val="20"/>
              </w:rPr>
              <w:t>acțiuni</w:t>
            </w:r>
            <w:proofErr w:type="spellEnd"/>
            <w:r w:rsidRPr="00837DB1">
              <w:rPr>
                <w:color w:val="000000" w:themeColor="text1"/>
                <w:sz w:val="20"/>
                <w:szCs w:val="20"/>
              </w:rPr>
              <w:t xml:space="preserve">, </w:t>
            </w:r>
            <w:proofErr w:type="spellStart"/>
            <w:r w:rsidRPr="00837DB1">
              <w:rPr>
                <w:color w:val="000000" w:themeColor="text1"/>
                <w:sz w:val="20"/>
                <w:szCs w:val="20"/>
              </w:rPr>
              <w:t>activități</w:t>
            </w:r>
            <w:proofErr w:type="spellEnd"/>
            <w:r w:rsidRPr="00837DB1">
              <w:rPr>
                <w:color w:val="000000" w:themeColor="text1"/>
                <w:sz w:val="20"/>
                <w:szCs w:val="20"/>
              </w:rPr>
              <w:t xml:space="preserve">, </w:t>
            </w:r>
            <w:proofErr w:type="spellStart"/>
            <w:r w:rsidRPr="00837DB1">
              <w:rPr>
                <w:color w:val="000000" w:themeColor="text1"/>
                <w:sz w:val="20"/>
                <w:szCs w:val="20"/>
              </w:rPr>
              <w:t>programe</w:t>
            </w:r>
            <w:proofErr w:type="spellEnd"/>
            <w:r w:rsidRPr="00837DB1">
              <w:rPr>
                <w:color w:val="000000" w:themeColor="text1"/>
                <w:sz w:val="20"/>
                <w:szCs w:val="20"/>
              </w:rPr>
              <w:t xml:space="preserve">, </w:t>
            </w:r>
            <w:proofErr w:type="spellStart"/>
            <w:r w:rsidRPr="00837DB1">
              <w:rPr>
                <w:color w:val="000000" w:themeColor="text1"/>
                <w:sz w:val="20"/>
                <w:szCs w:val="20"/>
              </w:rPr>
              <w:t>proiecte</w:t>
            </w:r>
            <w:proofErr w:type="spellEnd"/>
            <w:r w:rsidRPr="00837DB1">
              <w:rPr>
                <w:color w:val="000000" w:themeColor="text1"/>
                <w:sz w:val="20"/>
                <w:szCs w:val="20"/>
              </w:rPr>
              <w:t xml:space="preserve">, </w:t>
            </w:r>
            <w:proofErr w:type="spellStart"/>
            <w:r w:rsidRPr="00837DB1">
              <w:rPr>
                <w:color w:val="000000" w:themeColor="text1"/>
                <w:sz w:val="20"/>
                <w:szCs w:val="20"/>
              </w:rPr>
              <w:t>obiective</w:t>
            </w:r>
            <w:proofErr w:type="spellEnd"/>
            <w:r w:rsidRPr="00837DB1">
              <w:rPr>
                <w:color w:val="000000" w:themeColor="text1"/>
                <w:sz w:val="20"/>
                <w:szCs w:val="20"/>
              </w:rPr>
              <w:t xml:space="preserve">, se </w:t>
            </w:r>
            <w:proofErr w:type="spellStart"/>
            <w:r w:rsidRPr="00837DB1">
              <w:rPr>
                <w:color w:val="000000" w:themeColor="text1"/>
                <w:sz w:val="20"/>
                <w:szCs w:val="20"/>
              </w:rPr>
              <w:t>efectuează</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concordanță</w:t>
            </w:r>
            <w:proofErr w:type="spellEnd"/>
            <w:r w:rsidRPr="00837DB1">
              <w:rPr>
                <w:color w:val="000000" w:themeColor="text1"/>
                <w:sz w:val="20"/>
                <w:szCs w:val="20"/>
              </w:rPr>
              <w:t xml:space="preserve"> cu </w:t>
            </w:r>
            <w:proofErr w:type="spellStart"/>
            <w:r w:rsidRPr="00837DB1">
              <w:rPr>
                <w:color w:val="000000" w:themeColor="text1"/>
                <w:sz w:val="20"/>
                <w:szCs w:val="20"/>
              </w:rPr>
              <w:t>atribuțiile</w:t>
            </w:r>
            <w:proofErr w:type="spellEnd"/>
            <w:r w:rsidRPr="00837DB1">
              <w:rPr>
                <w:color w:val="000000" w:themeColor="text1"/>
                <w:sz w:val="20"/>
                <w:szCs w:val="20"/>
              </w:rPr>
              <w:t xml:space="preserve"> </w:t>
            </w:r>
            <w:proofErr w:type="spellStart"/>
            <w:r w:rsidRPr="00837DB1">
              <w:rPr>
                <w:color w:val="000000" w:themeColor="text1"/>
                <w:sz w:val="20"/>
                <w:szCs w:val="20"/>
              </w:rPr>
              <w:t>ce</w:t>
            </w:r>
            <w:proofErr w:type="spellEnd"/>
            <w:r w:rsidRPr="00837DB1">
              <w:rPr>
                <w:color w:val="000000" w:themeColor="text1"/>
                <w:sz w:val="20"/>
                <w:szCs w:val="20"/>
              </w:rPr>
              <w:t xml:space="preserve"> </w:t>
            </w:r>
            <w:proofErr w:type="spellStart"/>
            <w:r w:rsidRPr="00837DB1">
              <w:rPr>
                <w:color w:val="000000" w:themeColor="text1"/>
                <w:sz w:val="20"/>
                <w:szCs w:val="20"/>
              </w:rPr>
              <w:lastRenderedPageBreak/>
              <w:t>revin</w:t>
            </w:r>
            <w:proofErr w:type="spellEnd"/>
            <w:r w:rsidRPr="00837DB1">
              <w:rPr>
                <w:color w:val="000000" w:themeColor="text1"/>
                <w:sz w:val="20"/>
                <w:szCs w:val="20"/>
              </w:rPr>
              <w:t xml:space="preserve"> APL, cu </w:t>
            </w:r>
            <w:proofErr w:type="spellStart"/>
            <w:r w:rsidRPr="00837DB1">
              <w:rPr>
                <w:color w:val="000000" w:themeColor="text1"/>
                <w:sz w:val="20"/>
                <w:szCs w:val="20"/>
              </w:rPr>
              <w:t>prioritățile</w:t>
            </w:r>
            <w:proofErr w:type="spellEnd"/>
            <w:r w:rsidRPr="00837DB1">
              <w:rPr>
                <w:color w:val="000000" w:themeColor="text1"/>
                <w:sz w:val="20"/>
                <w:szCs w:val="20"/>
              </w:rPr>
              <w:t xml:space="preserve"> </w:t>
            </w:r>
            <w:proofErr w:type="spellStart"/>
            <w:r w:rsidRPr="00837DB1">
              <w:rPr>
                <w:color w:val="000000" w:themeColor="text1"/>
                <w:sz w:val="20"/>
                <w:szCs w:val="20"/>
              </w:rPr>
              <w:t>stabilite</w:t>
            </w:r>
            <w:proofErr w:type="spellEnd"/>
            <w:r w:rsidRPr="00837DB1">
              <w:rPr>
                <w:color w:val="000000" w:themeColor="text1"/>
                <w:sz w:val="20"/>
                <w:szCs w:val="20"/>
              </w:rPr>
              <w:t xml:space="preserve"> de </w:t>
            </w:r>
            <w:proofErr w:type="spellStart"/>
            <w:r w:rsidRPr="00837DB1">
              <w:rPr>
                <w:color w:val="000000" w:themeColor="text1"/>
                <w:sz w:val="20"/>
                <w:szCs w:val="20"/>
              </w:rPr>
              <w:t>acestea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vederea</w:t>
            </w:r>
            <w:proofErr w:type="spellEnd"/>
            <w:r w:rsidRPr="00837DB1">
              <w:rPr>
                <w:color w:val="000000" w:themeColor="text1"/>
                <w:sz w:val="20"/>
                <w:szCs w:val="20"/>
              </w:rPr>
              <w:t xml:space="preserve"> </w:t>
            </w:r>
            <w:proofErr w:type="spellStart"/>
            <w:r w:rsidRPr="00837DB1">
              <w:rPr>
                <w:color w:val="000000" w:themeColor="text1"/>
                <w:sz w:val="20"/>
                <w:szCs w:val="20"/>
              </w:rPr>
              <w:t>funcționării</w:t>
            </w:r>
            <w:proofErr w:type="spellEnd"/>
            <w:r w:rsidRPr="00837DB1">
              <w:rPr>
                <w:color w:val="000000" w:themeColor="text1"/>
                <w:sz w:val="20"/>
                <w:szCs w:val="20"/>
              </w:rPr>
              <w:t xml:space="preserve"> lor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interesul</w:t>
            </w:r>
            <w:proofErr w:type="spellEnd"/>
            <w:r w:rsidRPr="00837DB1">
              <w:rPr>
                <w:color w:val="000000" w:themeColor="text1"/>
                <w:sz w:val="20"/>
                <w:szCs w:val="20"/>
              </w:rPr>
              <w:t xml:space="preserve"> </w:t>
            </w:r>
            <w:proofErr w:type="spellStart"/>
            <w:r w:rsidRPr="00837DB1">
              <w:rPr>
                <w:color w:val="000000" w:themeColor="text1"/>
                <w:sz w:val="20"/>
                <w:szCs w:val="20"/>
              </w:rPr>
              <w:t>colectivităților</w:t>
            </w:r>
            <w:proofErr w:type="spellEnd"/>
            <w:r w:rsidRPr="00837DB1">
              <w:rPr>
                <w:color w:val="000000" w:themeColor="text1"/>
                <w:sz w:val="20"/>
                <w:szCs w:val="20"/>
              </w:rPr>
              <w:t xml:space="preserve"> locale respective.</w:t>
            </w:r>
          </w:p>
          <w:p w14:paraId="0634EB43" w14:textId="77777777" w:rsidR="00F521A9" w:rsidRPr="00837DB1" w:rsidRDefault="00F521A9" w:rsidP="000930DF">
            <w:pPr>
              <w:pStyle w:val="NormalWeb"/>
              <w:numPr>
                <w:ilvl w:val="0"/>
                <w:numId w:val="33"/>
              </w:numPr>
              <w:tabs>
                <w:tab w:val="num" w:pos="503"/>
              </w:tabs>
              <w:spacing w:before="0" w:beforeAutospacing="0" w:after="0" w:afterAutospacing="0"/>
              <w:ind w:left="413"/>
              <w:jc w:val="both"/>
              <w:rPr>
                <w:color w:val="000000" w:themeColor="text1"/>
                <w:sz w:val="20"/>
                <w:szCs w:val="20"/>
              </w:rPr>
            </w:pPr>
            <w:r w:rsidRPr="00837DB1">
              <w:rPr>
                <w:color w:val="000000" w:themeColor="text1"/>
                <w:sz w:val="20"/>
                <w:szCs w:val="20"/>
              </w:rPr>
              <w:t xml:space="preserve">Conform Art. 8 al </w:t>
            </w:r>
            <w:proofErr w:type="spellStart"/>
            <w:r w:rsidRPr="00837DB1">
              <w:rPr>
                <w:color w:val="000000" w:themeColor="text1"/>
                <w:sz w:val="20"/>
                <w:szCs w:val="20"/>
              </w:rPr>
              <w:t>Legii</w:t>
            </w:r>
            <w:proofErr w:type="spellEnd"/>
            <w:r w:rsidRPr="00837DB1">
              <w:rPr>
                <w:color w:val="000000" w:themeColor="text1"/>
                <w:sz w:val="20"/>
                <w:szCs w:val="20"/>
              </w:rPr>
              <w:t xml:space="preserve"> 273/2006 </w:t>
            </w:r>
            <w:proofErr w:type="spellStart"/>
            <w:r w:rsidRPr="00837DB1">
              <w:rPr>
                <w:color w:val="000000" w:themeColor="text1"/>
                <w:sz w:val="20"/>
                <w:szCs w:val="20"/>
              </w:rPr>
              <w:t>procesul</w:t>
            </w:r>
            <w:proofErr w:type="spellEnd"/>
            <w:r w:rsidRPr="00837DB1">
              <w:rPr>
                <w:color w:val="000000" w:themeColor="text1"/>
                <w:sz w:val="20"/>
                <w:szCs w:val="20"/>
              </w:rPr>
              <w:t xml:space="preserve"> </w:t>
            </w:r>
            <w:proofErr w:type="spellStart"/>
            <w:r w:rsidRPr="00837DB1">
              <w:rPr>
                <w:color w:val="000000" w:themeColor="text1"/>
                <w:sz w:val="20"/>
                <w:szCs w:val="20"/>
              </w:rPr>
              <w:t>bugetar</w:t>
            </w:r>
            <w:proofErr w:type="spellEnd"/>
            <w:r w:rsidRPr="00837DB1">
              <w:rPr>
                <w:color w:val="000000" w:themeColor="text1"/>
                <w:sz w:val="20"/>
                <w:szCs w:val="20"/>
              </w:rPr>
              <w:t xml:space="preserve"> </w:t>
            </w:r>
            <w:proofErr w:type="spellStart"/>
            <w:r w:rsidRPr="00837DB1">
              <w:rPr>
                <w:color w:val="000000" w:themeColor="text1"/>
                <w:sz w:val="20"/>
                <w:szCs w:val="20"/>
              </w:rPr>
              <w:t>este</w:t>
            </w:r>
            <w:proofErr w:type="spellEnd"/>
            <w:r w:rsidRPr="00837DB1">
              <w:rPr>
                <w:color w:val="000000" w:themeColor="text1"/>
                <w:sz w:val="20"/>
                <w:szCs w:val="20"/>
              </w:rPr>
              <w:t xml:space="preserve"> </w:t>
            </w:r>
            <w:proofErr w:type="spellStart"/>
            <w:r w:rsidRPr="00837DB1">
              <w:rPr>
                <w:color w:val="000000" w:themeColor="text1"/>
                <w:sz w:val="20"/>
                <w:szCs w:val="20"/>
              </w:rPr>
              <w:t>deschis</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transparent, </w:t>
            </w:r>
            <w:proofErr w:type="spellStart"/>
            <w:r w:rsidRPr="00837DB1">
              <w:rPr>
                <w:color w:val="000000" w:themeColor="text1"/>
                <w:sz w:val="20"/>
                <w:szCs w:val="20"/>
              </w:rPr>
              <w:t>acesta</w:t>
            </w:r>
            <w:proofErr w:type="spellEnd"/>
            <w:r w:rsidRPr="00837DB1">
              <w:rPr>
                <w:color w:val="000000" w:themeColor="text1"/>
                <w:sz w:val="20"/>
                <w:szCs w:val="20"/>
              </w:rPr>
              <w:t xml:space="preserve"> </w:t>
            </w:r>
            <w:proofErr w:type="spellStart"/>
            <w:r w:rsidRPr="00837DB1">
              <w:rPr>
                <w:color w:val="000000" w:themeColor="text1"/>
                <w:sz w:val="20"/>
                <w:szCs w:val="20"/>
              </w:rPr>
              <w:t>realizându</w:t>
            </w:r>
            <w:proofErr w:type="spellEnd"/>
            <w:r w:rsidRPr="00837DB1">
              <w:rPr>
                <w:color w:val="000000" w:themeColor="text1"/>
                <w:sz w:val="20"/>
                <w:szCs w:val="20"/>
              </w:rPr>
              <w:t xml:space="preserve">-se </w:t>
            </w:r>
            <w:proofErr w:type="spellStart"/>
            <w:r w:rsidRPr="00837DB1">
              <w:rPr>
                <w:color w:val="000000" w:themeColor="text1"/>
                <w:sz w:val="20"/>
                <w:szCs w:val="20"/>
              </w:rPr>
              <w:t>prin</w:t>
            </w:r>
            <w:proofErr w:type="spellEnd"/>
            <w:r w:rsidRPr="00837DB1">
              <w:rPr>
                <w:color w:val="000000" w:themeColor="text1"/>
                <w:sz w:val="20"/>
                <w:szCs w:val="20"/>
              </w:rPr>
              <w:t xml:space="preserve">: </w:t>
            </w:r>
          </w:p>
          <w:p w14:paraId="373225F5" w14:textId="77777777" w:rsidR="00F521A9" w:rsidRPr="00837DB1" w:rsidRDefault="00F521A9" w:rsidP="000930DF">
            <w:pPr>
              <w:pStyle w:val="NormalWeb"/>
              <w:numPr>
                <w:ilvl w:val="0"/>
                <w:numId w:val="46"/>
              </w:numPr>
              <w:spacing w:before="0" w:beforeAutospacing="0" w:after="0" w:afterAutospacing="0"/>
              <w:ind w:left="863" w:hanging="445"/>
              <w:jc w:val="both"/>
              <w:rPr>
                <w:color w:val="000000" w:themeColor="text1"/>
                <w:sz w:val="20"/>
                <w:szCs w:val="20"/>
              </w:rPr>
            </w:pPr>
            <w:proofErr w:type="spellStart"/>
            <w:r w:rsidRPr="00837DB1">
              <w:rPr>
                <w:color w:val="000000" w:themeColor="text1"/>
                <w:sz w:val="20"/>
                <w:szCs w:val="20"/>
              </w:rPr>
              <w:t>publicarea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presa </w:t>
            </w:r>
            <w:proofErr w:type="spellStart"/>
            <w:r w:rsidRPr="00837DB1">
              <w:rPr>
                <w:color w:val="000000" w:themeColor="text1"/>
                <w:sz w:val="20"/>
                <w:szCs w:val="20"/>
              </w:rPr>
              <w:t>locală</w:t>
            </w:r>
            <w:proofErr w:type="spellEnd"/>
            <w:r w:rsidRPr="00837DB1">
              <w:rPr>
                <w:color w:val="000000" w:themeColor="text1"/>
                <w:sz w:val="20"/>
                <w:szCs w:val="20"/>
              </w:rPr>
              <w:t xml:space="preserve">, pe </w:t>
            </w:r>
            <w:proofErr w:type="spellStart"/>
            <w:r w:rsidRPr="00837DB1">
              <w:rPr>
                <w:color w:val="000000" w:themeColor="text1"/>
                <w:sz w:val="20"/>
                <w:szCs w:val="20"/>
              </w:rPr>
              <w:t>pagina</w:t>
            </w:r>
            <w:proofErr w:type="spellEnd"/>
            <w:r w:rsidRPr="00837DB1">
              <w:rPr>
                <w:color w:val="000000" w:themeColor="text1"/>
                <w:sz w:val="20"/>
                <w:szCs w:val="20"/>
              </w:rPr>
              <w:t xml:space="preserve"> de internet a </w:t>
            </w:r>
            <w:proofErr w:type="spellStart"/>
            <w:r w:rsidRPr="00837DB1">
              <w:rPr>
                <w:color w:val="000000" w:themeColor="text1"/>
                <w:sz w:val="20"/>
                <w:szCs w:val="20"/>
              </w:rPr>
              <w:t>instituției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afișarea</w:t>
            </w:r>
            <w:proofErr w:type="spellEnd"/>
            <w:r w:rsidRPr="00837DB1">
              <w:rPr>
                <w:color w:val="000000" w:themeColor="text1"/>
                <w:sz w:val="20"/>
                <w:szCs w:val="20"/>
              </w:rPr>
              <w:t xml:space="preserve"> la </w:t>
            </w:r>
            <w:proofErr w:type="spellStart"/>
            <w:r w:rsidRPr="00837DB1">
              <w:rPr>
                <w:color w:val="000000" w:themeColor="text1"/>
                <w:sz w:val="20"/>
                <w:szCs w:val="20"/>
              </w:rPr>
              <w:t>sediul</w:t>
            </w:r>
            <w:proofErr w:type="spellEnd"/>
            <w:r w:rsidRPr="00837DB1">
              <w:rPr>
                <w:color w:val="000000" w:themeColor="text1"/>
                <w:sz w:val="20"/>
                <w:szCs w:val="20"/>
              </w:rPr>
              <w:t xml:space="preserve"> </w:t>
            </w:r>
            <w:proofErr w:type="spellStart"/>
            <w:r w:rsidRPr="00837DB1">
              <w:rPr>
                <w:color w:val="000000" w:themeColor="text1"/>
                <w:sz w:val="20"/>
                <w:szCs w:val="20"/>
              </w:rPr>
              <w:t>autorității</w:t>
            </w:r>
            <w:proofErr w:type="spellEnd"/>
            <w:r w:rsidRPr="00837DB1">
              <w:rPr>
                <w:color w:val="000000" w:themeColor="text1"/>
                <w:sz w:val="20"/>
                <w:szCs w:val="20"/>
              </w:rPr>
              <w:t xml:space="preserve"> </w:t>
            </w:r>
            <w:proofErr w:type="spellStart"/>
            <w:r w:rsidRPr="00837DB1">
              <w:rPr>
                <w:color w:val="000000" w:themeColor="text1"/>
                <w:sz w:val="20"/>
                <w:szCs w:val="20"/>
              </w:rPr>
              <w:t>administrației</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 respective a </w:t>
            </w:r>
            <w:proofErr w:type="spellStart"/>
            <w:r w:rsidRPr="00837DB1">
              <w:rPr>
                <w:color w:val="000000" w:themeColor="text1"/>
                <w:sz w:val="20"/>
                <w:szCs w:val="20"/>
              </w:rPr>
              <w:t>proiectului</w:t>
            </w:r>
            <w:proofErr w:type="spellEnd"/>
            <w:r w:rsidRPr="00837DB1">
              <w:rPr>
                <w:color w:val="000000" w:themeColor="text1"/>
                <w:sz w:val="20"/>
                <w:szCs w:val="20"/>
              </w:rPr>
              <w:t xml:space="preserve"> de </w:t>
            </w:r>
            <w:proofErr w:type="spellStart"/>
            <w:r w:rsidRPr="00837DB1">
              <w:rPr>
                <w:color w:val="000000" w:themeColor="text1"/>
                <w:sz w:val="20"/>
                <w:szCs w:val="20"/>
              </w:rPr>
              <w:t>buget</w:t>
            </w:r>
            <w:proofErr w:type="spellEnd"/>
            <w:r w:rsidRPr="00837DB1">
              <w:rPr>
                <w:color w:val="000000" w:themeColor="text1"/>
                <w:sz w:val="20"/>
                <w:szCs w:val="20"/>
              </w:rPr>
              <w:t xml:space="preserve"> local </w:t>
            </w:r>
            <w:proofErr w:type="spellStart"/>
            <w:r w:rsidRPr="00837DB1">
              <w:rPr>
                <w:color w:val="000000" w:themeColor="text1"/>
                <w:sz w:val="20"/>
                <w:szCs w:val="20"/>
              </w:rPr>
              <w:t>și</w:t>
            </w:r>
            <w:proofErr w:type="spellEnd"/>
            <w:r w:rsidRPr="00837DB1">
              <w:rPr>
                <w:color w:val="000000" w:themeColor="text1"/>
                <w:sz w:val="20"/>
                <w:szCs w:val="20"/>
              </w:rPr>
              <w:t xml:space="preserve"> a </w:t>
            </w:r>
            <w:proofErr w:type="spellStart"/>
            <w:r w:rsidRPr="00837DB1">
              <w:rPr>
                <w:color w:val="000000" w:themeColor="text1"/>
                <w:sz w:val="20"/>
                <w:szCs w:val="20"/>
              </w:rPr>
              <w:t>contului</w:t>
            </w:r>
            <w:proofErr w:type="spellEnd"/>
            <w:r w:rsidRPr="00837DB1">
              <w:rPr>
                <w:color w:val="000000" w:themeColor="text1"/>
                <w:sz w:val="20"/>
                <w:szCs w:val="20"/>
              </w:rPr>
              <w:t xml:space="preserve"> </w:t>
            </w:r>
            <w:proofErr w:type="spellStart"/>
            <w:r w:rsidRPr="00837DB1">
              <w:rPr>
                <w:color w:val="000000" w:themeColor="text1"/>
                <w:sz w:val="20"/>
                <w:szCs w:val="20"/>
              </w:rPr>
              <w:t>anual</w:t>
            </w:r>
            <w:proofErr w:type="spellEnd"/>
            <w:r w:rsidRPr="00837DB1">
              <w:rPr>
                <w:color w:val="000000" w:themeColor="text1"/>
                <w:sz w:val="20"/>
                <w:szCs w:val="20"/>
              </w:rPr>
              <w:t xml:space="preserve"> de </w:t>
            </w:r>
            <w:proofErr w:type="spellStart"/>
            <w:r w:rsidRPr="00837DB1">
              <w:rPr>
                <w:color w:val="000000" w:themeColor="text1"/>
                <w:sz w:val="20"/>
                <w:szCs w:val="20"/>
              </w:rPr>
              <w:t>execuție</w:t>
            </w:r>
            <w:proofErr w:type="spellEnd"/>
            <w:r w:rsidRPr="00837DB1">
              <w:rPr>
                <w:color w:val="000000" w:themeColor="text1"/>
                <w:sz w:val="20"/>
                <w:szCs w:val="20"/>
              </w:rPr>
              <w:t xml:space="preserve"> a </w:t>
            </w:r>
            <w:proofErr w:type="spellStart"/>
            <w:r w:rsidRPr="00837DB1">
              <w:rPr>
                <w:color w:val="000000" w:themeColor="text1"/>
                <w:sz w:val="20"/>
                <w:szCs w:val="20"/>
              </w:rPr>
              <w:t>acestuia</w:t>
            </w:r>
            <w:proofErr w:type="spellEnd"/>
            <w:r w:rsidRPr="00837DB1">
              <w:rPr>
                <w:color w:val="000000" w:themeColor="text1"/>
                <w:sz w:val="20"/>
                <w:szCs w:val="20"/>
              </w:rPr>
              <w:t>;</w:t>
            </w:r>
          </w:p>
          <w:p w14:paraId="19E6FFD3" w14:textId="77777777" w:rsidR="00F521A9" w:rsidRPr="00837DB1" w:rsidRDefault="00F521A9" w:rsidP="000930DF">
            <w:pPr>
              <w:pStyle w:val="NormalWeb"/>
              <w:numPr>
                <w:ilvl w:val="0"/>
                <w:numId w:val="46"/>
              </w:numPr>
              <w:spacing w:before="0" w:beforeAutospacing="0" w:after="0" w:afterAutospacing="0"/>
              <w:ind w:left="863" w:hanging="445"/>
              <w:jc w:val="both"/>
              <w:rPr>
                <w:color w:val="000000" w:themeColor="text1"/>
                <w:sz w:val="20"/>
                <w:szCs w:val="20"/>
              </w:rPr>
            </w:pPr>
            <w:proofErr w:type="spellStart"/>
            <w:r w:rsidRPr="00837DB1">
              <w:rPr>
                <w:color w:val="000000" w:themeColor="text1"/>
                <w:sz w:val="20"/>
                <w:szCs w:val="20"/>
              </w:rPr>
              <w:t>dezbatere</w:t>
            </w:r>
            <w:proofErr w:type="spellEnd"/>
            <w:r w:rsidRPr="00837DB1">
              <w:rPr>
                <w:color w:val="000000" w:themeColor="text1"/>
                <w:sz w:val="20"/>
                <w:szCs w:val="20"/>
              </w:rPr>
              <w:t xml:space="preserve"> </w:t>
            </w:r>
            <w:proofErr w:type="spellStart"/>
            <w:r w:rsidRPr="00837DB1">
              <w:rPr>
                <w:color w:val="000000" w:themeColor="text1"/>
                <w:sz w:val="20"/>
                <w:szCs w:val="20"/>
              </w:rPr>
              <w:t>publică</w:t>
            </w:r>
            <w:proofErr w:type="spellEnd"/>
            <w:r w:rsidRPr="00837DB1">
              <w:rPr>
                <w:color w:val="000000" w:themeColor="text1"/>
                <w:sz w:val="20"/>
                <w:szCs w:val="20"/>
              </w:rPr>
              <w:t xml:space="preserve"> a </w:t>
            </w:r>
            <w:proofErr w:type="spellStart"/>
            <w:r w:rsidRPr="00837DB1">
              <w:rPr>
                <w:color w:val="000000" w:themeColor="text1"/>
                <w:sz w:val="20"/>
                <w:szCs w:val="20"/>
              </w:rPr>
              <w:t>proiectului</w:t>
            </w:r>
            <w:proofErr w:type="spellEnd"/>
            <w:r w:rsidRPr="00837DB1">
              <w:rPr>
                <w:color w:val="000000" w:themeColor="text1"/>
                <w:sz w:val="20"/>
                <w:szCs w:val="20"/>
              </w:rPr>
              <w:t xml:space="preserve"> de </w:t>
            </w:r>
            <w:proofErr w:type="spellStart"/>
            <w:r w:rsidRPr="00837DB1">
              <w:rPr>
                <w:color w:val="000000" w:themeColor="text1"/>
                <w:sz w:val="20"/>
                <w:szCs w:val="20"/>
              </w:rPr>
              <w:t>buget</w:t>
            </w:r>
            <w:proofErr w:type="spellEnd"/>
            <w:r w:rsidRPr="00837DB1">
              <w:rPr>
                <w:color w:val="000000" w:themeColor="text1"/>
                <w:sz w:val="20"/>
                <w:szCs w:val="20"/>
              </w:rPr>
              <w:t xml:space="preserve"> local, cu </w:t>
            </w:r>
            <w:proofErr w:type="spellStart"/>
            <w:r w:rsidRPr="00837DB1">
              <w:rPr>
                <w:color w:val="000000" w:themeColor="text1"/>
                <w:sz w:val="20"/>
                <w:szCs w:val="20"/>
              </w:rPr>
              <w:t>prilejul</w:t>
            </w:r>
            <w:proofErr w:type="spellEnd"/>
            <w:r w:rsidRPr="00837DB1">
              <w:rPr>
                <w:color w:val="000000" w:themeColor="text1"/>
                <w:sz w:val="20"/>
                <w:szCs w:val="20"/>
              </w:rPr>
              <w:t xml:space="preserve"> </w:t>
            </w:r>
            <w:proofErr w:type="spellStart"/>
            <w:r w:rsidRPr="00837DB1">
              <w:rPr>
                <w:color w:val="000000" w:themeColor="text1"/>
                <w:sz w:val="20"/>
                <w:szCs w:val="20"/>
              </w:rPr>
              <w:t>aprobării</w:t>
            </w:r>
            <w:proofErr w:type="spellEnd"/>
            <w:r w:rsidRPr="00837DB1">
              <w:rPr>
                <w:color w:val="000000" w:themeColor="text1"/>
                <w:sz w:val="20"/>
                <w:szCs w:val="20"/>
              </w:rPr>
              <w:t xml:space="preserve"> </w:t>
            </w:r>
            <w:proofErr w:type="spellStart"/>
            <w:r w:rsidRPr="00837DB1">
              <w:rPr>
                <w:color w:val="000000" w:themeColor="text1"/>
                <w:sz w:val="20"/>
                <w:szCs w:val="20"/>
              </w:rPr>
              <w:t>acestuia</w:t>
            </w:r>
            <w:proofErr w:type="spellEnd"/>
            <w:r w:rsidRPr="00837DB1">
              <w:rPr>
                <w:color w:val="000000" w:themeColor="text1"/>
                <w:sz w:val="20"/>
                <w:szCs w:val="20"/>
              </w:rPr>
              <w:t>;</w:t>
            </w:r>
          </w:p>
          <w:p w14:paraId="4DF0F0A2" w14:textId="77777777" w:rsidR="00F521A9" w:rsidRPr="00837DB1" w:rsidRDefault="00F521A9" w:rsidP="000930DF">
            <w:pPr>
              <w:pStyle w:val="NormalWeb"/>
              <w:numPr>
                <w:ilvl w:val="0"/>
                <w:numId w:val="46"/>
              </w:numPr>
              <w:spacing w:before="0" w:beforeAutospacing="0" w:after="0" w:afterAutospacing="0"/>
              <w:ind w:left="863" w:hanging="445"/>
              <w:jc w:val="both"/>
              <w:rPr>
                <w:color w:val="000000" w:themeColor="text1"/>
                <w:sz w:val="20"/>
                <w:szCs w:val="20"/>
              </w:rPr>
            </w:pPr>
            <w:proofErr w:type="spellStart"/>
            <w:r w:rsidRPr="00837DB1">
              <w:rPr>
                <w:color w:val="000000" w:themeColor="text1"/>
                <w:sz w:val="20"/>
                <w:szCs w:val="20"/>
              </w:rPr>
              <w:t>prezentarea</w:t>
            </w:r>
            <w:proofErr w:type="spellEnd"/>
            <w:r w:rsidRPr="00837DB1">
              <w:rPr>
                <w:color w:val="000000" w:themeColor="text1"/>
                <w:sz w:val="20"/>
                <w:szCs w:val="20"/>
              </w:rPr>
              <w:t xml:space="preserve"> </w:t>
            </w:r>
            <w:proofErr w:type="spellStart"/>
            <w:r w:rsidRPr="00837DB1">
              <w:rPr>
                <w:color w:val="000000" w:themeColor="text1"/>
                <w:sz w:val="20"/>
                <w:szCs w:val="20"/>
              </w:rPr>
              <w:t>contului</w:t>
            </w:r>
            <w:proofErr w:type="spellEnd"/>
            <w:r w:rsidRPr="00837DB1">
              <w:rPr>
                <w:color w:val="000000" w:themeColor="text1"/>
                <w:sz w:val="20"/>
                <w:szCs w:val="20"/>
              </w:rPr>
              <w:t xml:space="preserve"> </w:t>
            </w:r>
            <w:proofErr w:type="spellStart"/>
            <w:r w:rsidRPr="00837DB1">
              <w:rPr>
                <w:color w:val="000000" w:themeColor="text1"/>
                <w:sz w:val="20"/>
                <w:szCs w:val="20"/>
              </w:rPr>
              <w:t>anual</w:t>
            </w:r>
            <w:proofErr w:type="spellEnd"/>
            <w:r w:rsidRPr="00837DB1">
              <w:rPr>
                <w:color w:val="000000" w:themeColor="text1"/>
                <w:sz w:val="20"/>
                <w:szCs w:val="20"/>
              </w:rPr>
              <w:t xml:space="preserve"> de </w:t>
            </w:r>
            <w:proofErr w:type="spellStart"/>
            <w:r w:rsidRPr="00837DB1">
              <w:rPr>
                <w:color w:val="000000" w:themeColor="text1"/>
                <w:sz w:val="20"/>
                <w:szCs w:val="20"/>
              </w:rPr>
              <w:t>execuție</w:t>
            </w:r>
            <w:proofErr w:type="spellEnd"/>
            <w:r w:rsidRPr="00837DB1">
              <w:rPr>
                <w:color w:val="000000" w:themeColor="text1"/>
                <w:sz w:val="20"/>
                <w:szCs w:val="20"/>
              </w:rPr>
              <w:t xml:space="preserve"> a </w:t>
            </w:r>
            <w:proofErr w:type="spellStart"/>
            <w:r w:rsidRPr="00837DB1">
              <w:rPr>
                <w:color w:val="000000" w:themeColor="text1"/>
                <w:sz w:val="20"/>
                <w:szCs w:val="20"/>
              </w:rPr>
              <w:t>bugetului</w:t>
            </w:r>
            <w:proofErr w:type="spellEnd"/>
            <w:r w:rsidRPr="00837DB1">
              <w:rPr>
                <w:color w:val="000000" w:themeColor="text1"/>
                <w:sz w:val="20"/>
                <w:szCs w:val="20"/>
              </w:rPr>
              <w:t xml:space="preserve"> local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ședință</w:t>
            </w:r>
            <w:proofErr w:type="spellEnd"/>
            <w:r w:rsidRPr="00837DB1">
              <w:rPr>
                <w:color w:val="000000" w:themeColor="text1"/>
                <w:sz w:val="20"/>
                <w:szCs w:val="20"/>
              </w:rPr>
              <w:t xml:space="preserve"> </w:t>
            </w:r>
            <w:proofErr w:type="spellStart"/>
            <w:r w:rsidRPr="00837DB1">
              <w:rPr>
                <w:color w:val="000000" w:themeColor="text1"/>
                <w:sz w:val="20"/>
                <w:szCs w:val="20"/>
              </w:rPr>
              <w:t>publică</w:t>
            </w:r>
            <w:proofErr w:type="spellEnd"/>
            <w:r w:rsidRPr="00837DB1">
              <w:rPr>
                <w:color w:val="000000" w:themeColor="text1"/>
                <w:sz w:val="20"/>
                <w:szCs w:val="20"/>
              </w:rPr>
              <w:t>.</w:t>
            </w:r>
          </w:p>
          <w:p w14:paraId="2F4C4C6C" w14:textId="77777777" w:rsidR="00F521A9" w:rsidRPr="00837DB1" w:rsidRDefault="00F521A9" w:rsidP="000930DF">
            <w:pPr>
              <w:pStyle w:val="NormalWeb"/>
              <w:numPr>
                <w:ilvl w:val="0"/>
                <w:numId w:val="47"/>
              </w:numPr>
              <w:spacing w:before="0" w:beforeAutospacing="0" w:after="0" w:afterAutospacing="0"/>
              <w:ind w:left="413"/>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competența</w:t>
            </w:r>
            <w:proofErr w:type="spellEnd"/>
            <w:r w:rsidRPr="00837DB1">
              <w:rPr>
                <w:color w:val="000000" w:themeColor="text1"/>
                <w:sz w:val="20"/>
                <w:szCs w:val="20"/>
              </w:rPr>
              <w:t xml:space="preserve"> </w:t>
            </w:r>
            <w:proofErr w:type="spellStart"/>
            <w:r w:rsidRPr="00837DB1">
              <w:rPr>
                <w:color w:val="000000" w:themeColor="text1"/>
                <w:sz w:val="20"/>
                <w:szCs w:val="20"/>
              </w:rPr>
              <w:t>stabilirii</w:t>
            </w:r>
            <w:proofErr w:type="spellEnd"/>
            <w:r w:rsidRPr="00837DB1">
              <w:rPr>
                <w:color w:val="000000" w:themeColor="text1"/>
                <w:sz w:val="20"/>
                <w:szCs w:val="20"/>
              </w:rPr>
              <w:t xml:space="preserve"> </w:t>
            </w:r>
            <w:proofErr w:type="spellStart"/>
            <w:r w:rsidRPr="00837DB1">
              <w:rPr>
                <w:color w:val="000000" w:themeColor="text1"/>
                <w:sz w:val="20"/>
                <w:szCs w:val="20"/>
              </w:rPr>
              <w:t>nivelurilor</w:t>
            </w:r>
            <w:proofErr w:type="spellEnd"/>
            <w:r w:rsidRPr="00837DB1">
              <w:rPr>
                <w:color w:val="000000" w:themeColor="text1"/>
                <w:sz w:val="20"/>
                <w:szCs w:val="20"/>
              </w:rPr>
              <w:t xml:space="preserve"> </w:t>
            </w:r>
            <w:proofErr w:type="spellStart"/>
            <w:r w:rsidRPr="00837DB1">
              <w:rPr>
                <w:color w:val="000000" w:themeColor="text1"/>
                <w:sz w:val="20"/>
                <w:szCs w:val="20"/>
              </w:rPr>
              <w:t>impozitelor</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taxelor</w:t>
            </w:r>
            <w:proofErr w:type="spellEnd"/>
            <w:r w:rsidRPr="00837DB1">
              <w:rPr>
                <w:color w:val="000000" w:themeColor="text1"/>
                <w:sz w:val="20"/>
                <w:szCs w:val="20"/>
              </w:rPr>
              <w:t xml:space="preserve"> locale,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condițiile</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w:t>
            </w:r>
          </w:p>
        </w:tc>
      </w:tr>
      <w:tr w:rsidR="00837DB1" w:rsidRPr="00837DB1" w14:paraId="334D6F84"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40114" w14:textId="77777777" w:rsidR="00F521A9" w:rsidRPr="00837DB1" w:rsidRDefault="00F521A9" w:rsidP="000930DF">
            <w:pPr>
              <w:rPr>
                <w:color w:val="000000" w:themeColor="text1"/>
                <w:sz w:val="20"/>
                <w:szCs w:val="20"/>
              </w:rPr>
            </w:pPr>
            <w:r w:rsidRPr="00837DB1">
              <w:rPr>
                <w:color w:val="000000" w:themeColor="text1"/>
                <w:sz w:val="20"/>
                <w:szCs w:val="20"/>
              </w:rPr>
              <w:lastRenderedPageBreak/>
              <w:t xml:space="preserve">OUG nr. 198/2005 privind constituirea, alimentarea și utilizarea Fondului de întreținere, înlocuire și dezvoltare (IID) pentru proiectele de dezvoltare a infrastructurii serviciilor publice care beneficiază de asistență financiară nerambursabilă din partea Uniunii Europene și care aprobă Normele pentru constituirea, alimentarea și utilizarea Fondului IID </w:t>
            </w:r>
          </w:p>
        </w:tc>
        <w:tc>
          <w:tcPr>
            <w:tcW w:w="3645" w:type="pct"/>
            <w:tcBorders>
              <w:top w:val="nil"/>
              <w:left w:val="nil"/>
              <w:bottom w:val="single" w:sz="8" w:space="0" w:color="auto"/>
              <w:right w:val="single" w:sz="8" w:space="0" w:color="auto"/>
            </w:tcBorders>
            <w:tcMar>
              <w:top w:w="0" w:type="dxa"/>
              <w:left w:w="108" w:type="dxa"/>
              <w:bottom w:w="0" w:type="dxa"/>
              <w:right w:w="108" w:type="dxa"/>
            </w:tcMar>
          </w:tcPr>
          <w:p w14:paraId="739A3B7F" w14:textId="77777777" w:rsidR="00F521A9" w:rsidRPr="00837DB1" w:rsidRDefault="00F521A9" w:rsidP="000930DF">
            <w:pPr>
              <w:pStyle w:val="NormalWeb"/>
              <w:numPr>
                <w:ilvl w:val="0"/>
                <w:numId w:val="33"/>
              </w:numPr>
              <w:spacing w:before="0" w:beforeAutospacing="0" w:after="0" w:afterAutospacing="0"/>
              <w:ind w:left="376"/>
              <w:jc w:val="both"/>
              <w:rPr>
                <w:color w:val="000000" w:themeColor="text1"/>
                <w:sz w:val="20"/>
                <w:szCs w:val="20"/>
              </w:rPr>
            </w:pP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conformitate</w:t>
            </w:r>
            <w:proofErr w:type="spellEnd"/>
            <w:r w:rsidRPr="00837DB1">
              <w:rPr>
                <w:color w:val="000000" w:themeColor="text1"/>
                <w:sz w:val="20"/>
                <w:szCs w:val="20"/>
              </w:rPr>
              <w:t xml:space="preserve"> cu </w:t>
            </w:r>
            <w:proofErr w:type="spellStart"/>
            <w:r w:rsidRPr="00837DB1">
              <w:rPr>
                <w:color w:val="000000" w:themeColor="text1"/>
                <w:sz w:val="20"/>
                <w:szCs w:val="20"/>
              </w:rPr>
              <w:t>anexa</w:t>
            </w:r>
            <w:proofErr w:type="spellEnd"/>
            <w:r w:rsidRPr="00837DB1">
              <w:rPr>
                <w:color w:val="000000" w:themeColor="text1"/>
                <w:sz w:val="20"/>
                <w:szCs w:val="20"/>
              </w:rPr>
              <w:t xml:space="preserve"> OUG nr. 198/2005:</w:t>
            </w:r>
          </w:p>
          <w:p w14:paraId="7EE9723E" w14:textId="77777777" w:rsidR="00F521A9" w:rsidRPr="00837DB1" w:rsidRDefault="00F521A9" w:rsidP="000930DF">
            <w:pPr>
              <w:pStyle w:val="NormalWeb"/>
              <w:numPr>
                <w:ilvl w:val="0"/>
                <w:numId w:val="48"/>
              </w:numPr>
              <w:spacing w:before="0" w:beforeAutospacing="0" w:after="0" w:afterAutospacing="0"/>
              <w:ind w:left="863" w:hanging="450"/>
              <w:jc w:val="both"/>
              <w:rPr>
                <w:color w:val="000000" w:themeColor="text1"/>
                <w:sz w:val="20"/>
                <w:szCs w:val="20"/>
              </w:rPr>
            </w:pPr>
            <w:r w:rsidRPr="00837DB1">
              <w:rPr>
                <w:color w:val="000000" w:themeColor="text1"/>
                <w:sz w:val="20"/>
                <w:szCs w:val="20"/>
              </w:rPr>
              <w:t xml:space="preserve"> </w:t>
            </w:r>
            <w:proofErr w:type="spellStart"/>
            <w:r w:rsidRPr="00837DB1">
              <w:rPr>
                <w:color w:val="000000" w:themeColor="text1"/>
                <w:sz w:val="20"/>
                <w:szCs w:val="20"/>
              </w:rPr>
              <w:t>fondul</w:t>
            </w:r>
            <w:proofErr w:type="spellEnd"/>
            <w:r w:rsidRPr="00837DB1">
              <w:rPr>
                <w:color w:val="000000" w:themeColor="text1"/>
                <w:sz w:val="20"/>
                <w:szCs w:val="20"/>
              </w:rPr>
              <w:t xml:space="preserve"> de </w:t>
            </w:r>
            <w:proofErr w:type="spellStart"/>
            <w:r w:rsidRPr="00837DB1">
              <w:rPr>
                <w:color w:val="000000" w:themeColor="text1"/>
                <w:sz w:val="20"/>
                <w:szCs w:val="20"/>
              </w:rPr>
              <w:t>întreținere</w:t>
            </w:r>
            <w:proofErr w:type="spellEnd"/>
            <w:r w:rsidRPr="00837DB1">
              <w:rPr>
                <w:color w:val="000000" w:themeColor="text1"/>
                <w:sz w:val="20"/>
                <w:szCs w:val="20"/>
              </w:rPr>
              <w:t xml:space="preserve">, </w:t>
            </w:r>
            <w:proofErr w:type="spellStart"/>
            <w:r w:rsidRPr="00837DB1">
              <w:rPr>
                <w:color w:val="000000" w:themeColor="text1"/>
                <w:sz w:val="20"/>
                <w:szCs w:val="20"/>
              </w:rPr>
              <w:t>înlocuire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dezvoltare</w:t>
            </w:r>
            <w:proofErr w:type="spellEnd"/>
            <w:r w:rsidRPr="00837DB1">
              <w:rPr>
                <w:color w:val="000000" w:themeColor="text1"/>
                <w:sz w:val="20"/>
                <w:szCs w:val="20"/>
              </w:rPr>
              <w:t xml:space="preserve">, </w:t>
            </w:r>
            <w:proofErr w:type="spellStart"/>
            <w:r w:rsidRPr="00837DB1">
              <w:rPr>
                <w:color w:val="000000" w:themeColor="text1"/>
                <w:sz w:val="20"/>
                <w:szCs w:val="20"/>
              </w:rPr>
              <w:t>denumit</w:t>
            </w:r>
            <w:proofErr w:type="spellEnd"/>
            <w:r w:rsidRPr="00837DB1">
              <w:rPr>
                <w:color w:val="000000" w:themeColor="text1"/>
                <w:sz w:val="20"/>
                <w:szCs w:val="20"/>
              </w:rPr>
              <w:t xml:space="preserve"> Fondul IID, se </w:t>
            </w:r>
            <w:proofErr w:type="spellStart"/>
            <w:r w:rsidRPr="00837DB1">
              <w:rPr>
                <w:color w:val="000000" w:themeColor="text1"/>
                <w:sz w:val="20"/>
                <w:szCs w:val="20"/>
              </w:rPr>
              <w:t>constituie</w:t>
            </w:r>
            <w:proofErr w:type="spellEnd"/>
            <w:r w:rsidRPr="00837DB1">
              <w:rPr>
                <w:color w:val="000000" w:themeColor="text1"/>
                <w:sz w:val="20"/>
                <w:szCs w:val="20"/>
              </w:rPr>
              <w:t xml:space="preserve"> ca un fond de </w:t>
            </w:r>
            <w:proofErr w:type="spellStart"/>
            <w:r w:rsidRPr="00837DB1">
              <w:rPr>
                <w:color w:val="000000" w:themeColor="text1"/>
                <w:sz w:val="20"/>
                <w:szCs w:val="20"/>
              </w:rPr>
              <w:t>rezervă</w:t>
            </w:r>
            <w:proofErr w:type="spellEnd"/>
            <w:r w:rsidRPr="00837DB1">
              <w:rPr>
                <w:color w:val="000000" w:themeColor="text1"/>
                <w:sz w:val="20"/>
                <w:szCs w:val="20"/>
              </w:rPr>
              <w:t>;</w:t>
            </w:r>
          </w:p>
          <w:p w14:paraId="5CD09F25" w14:textId="77777777" w:rsidR="00F521A9" w:rsidRPr="00837DB1" w:rsidRDefault="00F521A9" w:rsidP="000930DF">
            <w:pPr>
              <w:pStyle w:val="NormalWeb"/>
              <w:numPr>
                <w:ilvl w:val="0"/>
                <w:numId w:val="48"/>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disponibilitățile</w:t>
            </w:r>
            <w:proofErr w:type="spellEnd"/>
            <w:r w:rsidRPr="00837DB1">
              <w:rPr>
                <w:color w:val="000000" w:themeColor="text1"/>
                <w:sz w:val="20"/>
                <w:szCs w:val="20"/>
              </w:rPr>
              <w:t xml:space="preserve"> </w:t>
            </w:r>
            <w:proofErr w:type="spellStart"/>
            <w:r w:rsidRPr="00837DB1">
              <w:rPr>
                <w:color w:val="000000" w:themeColor="text1"/>
                <w:sz w:val="20"/>
                <w:szCs w:val="20"/>
              </w:rPr>
              <w:t>aferente</w:t>
            </w:r>
            <w:proofErr w:type="spellEnd"/>
            <w:r w:rsidRPr="00837DB1">
              <w:rPr>
                <w:color w:val="000000" w:themeColor="text1"/>
                <w:sz w:val="20"/>
                <w:szCs w:val="20"/>
              </w:rPr>
              <w:t xml:space="preserve"> </w:t>
            </w:r>
            <w:proofErr w:type="spellStart"/>
            <w:r w:rsidRPr="00837DB1">
              <w:rPr>
                <w:color w:val="000000" w:themeColor="text1"/>
                <w:sz w:val="20"/>
                <w:szCs w:val="20"/>
              </w:rPr>
              <w:t>Fondului</w:t>
            </w:r>
            <w:proofErr w:type="spellEnd"/>
            <w:r w:rsidRPr="00837DB1">
              <w:rPr>
                <w:color w:val="000000" w:themeColor="text1"/>
                <w:sz w:val="20"/>
                <w:szCs w:val="20"/>
              </w:rPr>
              <w:t xml:space="preserve"> IID se </w:t>
            </w:r>
            <w:proofErr w:type="spellStart"/>
            <w:r w:rsidRPr="00837DB1">
              <w:rPr>
                <w:color w:val="000000" w:themeColor="text1"/>
                <w:sz w:val="20"/>
                <w:szCs w:val="20"/>
              </w:rPr>
              <w:t>păstrează</w:t>
            </w:r>
            <w:proofErr w:type="spellEnd"/>
            <w:r w:rsidRPr="00837DB1">
              <w:rPr>
                <w:color w:val="000000" w:themeColor="text1"/>
                <w:sz w:val="20"/>
                <w:szCs w:val="20"/>
              </w:rPr>
              <w:t xml:space="preserve"> </w:t>
            </w:r>
            <w:proofErr w:type="spellStart"/>
            <w:r w:rsidRPr="00837DB1">
              <w:rPr>
                <w:color w:val="000000" w:themeColor="text1"/>
                <w:sz w:val="20"/>
                <w:szCs w:val="20"/>
              </w:rPr>
              <w:t>într</w:t>
            </w:r>
            <w:proofErr w:type="spellEnd"/>
            <w:r w:rsidRPr="00837DB1">
              <w:rPr>
                <w:color w:val="000000" w:themeColor="text1"/>
                <w:sz w:val="20"/>
                <w:szCs w:val="20"/>
              </w:rPr>
              <w:t xml:space="preserve">-un </w:t>
            </w:r>
            <w:proofErr w:type="spellStart"/>
            <w:r w:rsidRPr="00837DB1">
              <w:rPr>
                <w:color w:val="000000" w:themeColor="text1"/>
                <w:sz w:val="20"/>
                <w:szCs w:val="20"/>
              </w:rPr>
              <w:t>cont</w:t>
            </w:r>
            <w:proofErr w:type="spellEnd"/>
            <w:r w:rsidRPr="00837DB1">
              <w:rPr>
                <w:color w:val="000000" w:themeColor="text1"/>
                <w:sz w:val="20"/>
                <w:szCs w:val="20"/>
              </w:rPr>
              <w:t xml:space="preserve"> distinct </w:t>
            </w:r>
            <w:proofErr w:type="spellStart"/>
            <w:r w:rsidRPr="00837DB1">
              <w:rPr>
                <w:color w:val="000000" w:themeColor="text1"/>
                <w:sz w:val="20"/>
                <w:szCs w:val="20"/>
              </w:rPr>
              <w:t>purtător</w:t>
            </w:r>
            <w:proofErr w:type="spellEnd"/>
            <w:r w:rsidRPr="00837DB1">
              <w:rPr>
                <w:color w:val="000000" w:themeColor="text1"/>
                <w:sz w:val="20"/>
                <w:szCs w:val="20"/>
              </w:rPr>
              <w:t xml:space="preserve"> de </w:t>
            </w:r>
            <w:proofErr w:type="spellStart"/>
            <w:r w:rsidRPr="00837DB1">
              <w:rPr>
                <w:color w:val="000000" w:themeColor="text1"/>
                <w:sz w:val="20"/>
                <w:szCs w:val="20"/>
              </w:rPr>
              <w:t>dobândă</w:t>
            </w:r>
            <w:proofErr w:type="spellEnd"/>
            <w:r w:rsidRPr="00837DB1">
              <w:rPr>
                <w:color w:val="000000" w:themeColor="text1"/>
                <w:sz w:val="20"/>
                <w:szCs w:val="20"/>
              </w:rPr>
              <w:t xml:space="preserve">, </w:t>
            </w:r>
            <w:proofErr w:type="spellStart"/>
            <w:r w:rsidRPr="00837DB1">
              <w:rPr>
                <w:color w:val="000000" w:themeColor="text1"/>
                <w:sz w:val="20"/>
                <w:szCs w:val="20"/>
              </w:rPr>
              <w:t>deschis</w:t>
            </w:r>
            <w:proofErr w:type="spellEnd"/>
            <w:r w:rsidRPr="00837DB1">
              <w:rPr>
                <w:color w:val="000000" w:themeColor="text1"/>
                <w:sz w:val="20"/>
                <w:szCs w:val="20"/>
              </w:rPr>
              <w:t xml:space="preserve"> la o </w:t>
            </w:r>
            <w:proofErr w:type="spellStart"/>
            <w:r w:rsidRPr="00837DB1">
              <w:rPr>
                <w:color w:val="000000" w:themeColor="text1"/>
                <w:sz w:val="20"/>
                <w:szCs w:val="20"/>
              </w:rPr>
              <w:t>unitate</w:t>
            </w:r>
            <w:proofErr w:type="spellEnd"/>
            <w:r w:rsidRPr="00837DB1">
              <w:rPr>
                <w:color w:val="000000" w:themeColor="text1"/>
                <w:sz w:val="20"/>
                <w:szCs w:val="20"/>
              </w:rPr>
              <w:t xml:space="preserve"> a </w:t>
            </w:r>
            <w:proofErr w:type="spellStart"/>
            <w:r w:rsidRPr="00837DB1">
              <w:rPr>
                <w:color w:val="000000" w:themeColor="text1"/>
                <w:sz w:val="20"/>
                <w:szCs w:val="20"/>
              </w:rPr>
              <w:t>trezoreriei</w:t>
            </w:r>
            <w:proofErr w:type="spellEnd"/>
            <w:r w:rsidRPr="00837DB1">
              <w:rPr>
                <w:color w:val="000000" w:themeColor="text1"/>
                <w:sz w:val="20"/>
                <w:szCs w:val="20"/>
              </w:rPr>
              <w:t xml:space="preserve"> </w:t>
            </w:r>
            <w:proofErr w:type="spellStart"/>
            <w:r w:rsidRPr="00837DB1">
              <w:rPr>
                <w:color w:val="000000" w:themeColor="text1"/>
                <w:sz w:val="20"/>
                <w:szCs w:val="20"/>
              </w:rPr>
              <w:t>statului</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după</w:t>
            </w:r>
            <w:proofErr w:type="spellEnd"/>
            <w:r w:rsidRPr="00837DB1">
              <w:rPr>
                <w:color w:val="000000" w:themeColor="text1"/>
                <w:sz w:val="20"/>
                <w:szCs w:val="20"/>
              </w:rPr>
              <w:t xml:space="preserve"> </w:t>
            </w:r>
            <w:proofErr w:type="spellStart"/>
            <w:r w:rsidRPr="00837DB1">
              <w:rPr>
                <w:color w:val="000000" w:themeColor="text1"/>
                <w:sz w:val="20"/>
                <w:szCs w:val="20"/>
              </w:rPr>
              <w:t>caz</w:t>
            </w:r>
            <w:proofErr w:type="spellEnd"/>
            <w:r w:rsidRPr="00837DB1">
              <w:rPr>
                <w:color w:val="000000" w:themeColor="text1"/>
                <w:sz w:val="20"/>
                <w:szCs w:val="20"/>
              </w:rPr>
              <w:t xml:space="preserve">, la o banca </w:t>
            </w:r>
            <w:proofErr w:type="spellStart"/>
            <w:r w:rsidRPr="00837DB1">
              <w:rPr>
                <w:color w:val="000000" w:themeColor="text1"/>
                <w:sz w:val="20"/>
                <w:szCs w:val="20"/>
              </w:rPr>
              <w:t>comercială</w:t>
            </w:r>
            <w:proofErr w:type="spellEnd"/>
            <w:r w:rsidRPr="00837DB1">
              <w:rPr>
                <w:color w:val="000000" w:themeColor="text1"/>
                <w:sz w:val="20"/>
                <w:szCs w:val="20"/>
              </w:rPr>
              <w:t>;</w:t>
            </w:r>
          </w:p>
          <w:p w14:paraId="4A763A90" w14:textId="77777777" w:rsidR="00F521A9" w:rsidRPr="00837DB1" w:rsidRDefault="00F521A9" w:rsidP="000930DF">
            <w:pPr>
              <w:pStyle w:val="NormalWeb"/>
              <w:numPr>
                <w:ilvl w:val="0"/>
                <w:numId w:val="48"/>
              </w:numPr>
              <w:spacing w:before="0" w:beforeAutospacing="0" w:after="0" w:afterAutospacing="0"/>
              <w:ind w:left="863" w:hanging="450"/>
              <w:jc w:val="both"/>
              <w:rPr>
                <w:color w:val="000000" w:themeColor="text1"/>
                <w:sz w:val="20"/>
                <w:szCs w:val="20"/>
              </w:rPr>
            </w:pP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conformitate</w:t>
            </w:r>
            <w:proofErr w:type="spellEnd"/>
            <w:r w:rsidRPr="00837DB1">
              <w:rPr>
                <w:color w:val="000000" w:themeColor="text1"/>
                <w:sz w:val="20"/>
                <w:szCs w:val="20"/>
              </w:rPr>
              <w:t xml:space="preserve"> cu </w:t>
            </w:r>
            <w:proofErr w:type="spellStart"/>
            <w:r w:rsidRPr="00837DB1">
              <w:rPr>
                <w:color w:val="000000" w:themeColor="text1"/>
                <w:sz w:val="20"/>
                <w:szCs w:val="20"/>
              </w:rPr>
              <w:t>prevederile</w:t>
            </w:r>
            <w:proofErr w:type="spellEnd"/>
            <w:r w:rsidRPr="00837DB1">
              <w:rPr>
                <w:color w:val="000000" w:themeColor="text1"/>
                <w:sz w:val="20"/>
                <w:szCs w:val="20"/>
              </w:rPr>
              <w:t xml:space="preserve"> </w:t>
            </w:r>
            <w:proofErr w:type="spellStart"/>
            <w:r w:rsidRPr="00837DB1">
              <w:rPr>
                <w:color w:val="000000" w:themeColor="text1"/>
                <w:sz w:val="20"/>
                <w:szCs w:val="20"/>
              </w:rPr>
              <w:t>Memorandumului</w:t>
            </w:r>
            <w:proofErr w:type="spellEnd"/>
            <w:r w:rsidRPr="00837DB1">
              <w:rPr>
                <w:color w:val="000000" w:themeColor="text1"/>
                <w:sz w:val="20"/>
                <w:szCs w:val="20"/>
              </w:rPr>
              <w:t xml:space="preserve"> de </w:t>
            </w:r>
            <w:proofErr w:type="spellStart"/>
            <w:r w:rsidRPr="00837DB1">
              <w:rPr>
                <w:color w:val="000000" w:themeColor="text1"/>
                <w:sz w:val="20"/>
                <w:szCs w:val="20"/>
              </w:rPr>
              <w:t>Finanțare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cu </w:t>
            </w:r>
            <w:proofErr w:type="spellStart"/>
            <w:r w:rsidRPr="00837DB1">
              <w:rPr>
                <w:color w:val="000000" w:themeColor="text1"/>
                <w:sz w:val="20"/>
                <w:szCs w:val="20"/>
              </w:rPr>
              <w:t>prevederile</w:t>
            </w:r>
            <w:proofErr w:type="spellEnd"/>
            <w:r w:rsidRPr="00837DB1">
              <w:rPr>
                <w:color w:val="000000" w:themeColor="text1"/>
                <w:sz w:val="20"/>
                <w:szCs w:val="20"/>
              </w:rPr>
              <w:t xml:space="preserve"> </w:t>
            </w:r>
            <w:proofErr w:type="spellStart"/>
            <w:r w:rsidRPr="00837DB1">
              <w:rPr>
                <w:color w:val="000000" w:themeColor="text1"/>
                <w:sz w:val="20"/>
                <w:szCs w:val="20"/>
              </w:rPr>
              <w:t>acordului</w:t>
            </w:r>
            <w:proofErr w:type="spellEnd"/>
            <w:r w:rsidRPr="00837DB1">
              <w:rPr>
                <w:color w:val="000000" w:themeColor="text1"/>
                <w:sz w:val="20"/>
                <w:szCs w:val="20"/>
              </w:rPr>
              <w:t xml:space="preserve"> de </w:t>
            </w:r>
            <w:proofErr w:type="spellStart"/>
            <w:r w:rsidRPr="00837DB1">
              <w:rPr>
                <w:color w:val="000000" w:themeColor="text1"/>
                <w:sz w:val="20"/>
                <w:szCs w:val="20"/>
              </w:rPr>
              <w:t>împrumut</w:t>
            </w:r>
            <w:proofErr w:type="spellEnd"/>
            <w:r w:rsidRPr="00837DB1">
              <w:rPr>
                <w:color w:val="000000" w:themeColor="text1"/>
                <w:sz w:val="20"/>
                <w:szCs w:val="20"/>
              </w:rPr>
              <w:t xml:space="preserve"> </w:t>
            </w:r>
            <w:proofErr w:type="spellStart"/>
            <w:r w:rsidRPr="00837DB1">
              <w:rPr>
                <w:color w:val="000000" w:themeColor="text1"/>
                <w:sz w:val="20"/>
                <w:szCs w:val="20"/>
              </w:rPr>
              <w:t>titularul</w:t>
            </w:r>
            <w:proofErr w:type="spellEnd"/>
            <w:r w:rsidRPr="00837DB1">
              <w:rPr>
                <w:color w:val="000000" w:themeColor="text1"/>
                <w:sz w:val="20"/>
                <w:szCs w:val="20"/>
              </w:rPr>
              <w:t xml:space="preserve"> </w:t>
            </w:r>
            <w:proofErr w:type="spellStart"/>
            <w:r w:rsidRPr="00837DB1">
              <w:rPr>
                <w:color w:val="000000" w:themeColor="text1"/>
                <w:sz w:val="20"/>
                <w:szCs w:val="20"/>
              </w:rPr>
              <w:t>Fondului</w:t>
            </w:r>
            <w:proofErr w:type="spellEnd"/>
            <w:r w:rsidRPr="00837DB1">
              <w:rPr>
                <w:color w:val="000000" w:themeColor="text1"/>
                <w:sz w:val="20"/>
                <w:szCs w:val="20"/>
              </w:rPr>
              <w:t xml:space="preserve"> IID </w:t>
            </w:r>
            <w:proofErr w:type="spellStart"/>
            <w:r w:rsidRPr="00837DB1">
              <w:rPr>
                <w:color w:val="000000" w:themeColor="text1"/>
                <w:sz w:val="20"/>
                <w:szCs w:val="20"/>
              </w:rPr>
              <w:t>poate</w:t>
            </w:r>
            <w:proofErr w:type="spellEnd"/>
            <w:r w:rsidRPr="00837DB1">
              <w:rPr>
                <w:color w:val="000000" w:themeColor="text1"/>
                <w:sz w:val="20"/>
                <w:szCs w:val="20"/>
              </w:rPr>
              <w:t xml:space="preserve"> fi </w:t>
            </w:r>
            <w:proofErr w:type="spellStart"/>
            <w:r w:rsidRPr="00837DB1">
              <w:rPr>
                <w:color w:val="000000" w:themeColor="text1"/>
                <w:sz w:val="20"/>
                <w:szCs w:val="20"/>
              </w:rPr>
              <w:t>unitatea</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administrativ-teritorială</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operatorul</w:t>
            </w:r>
            <w:proofErr w:type="spellEnd"/>
            <w:r w:rsidRPr="00837DB1">
              <w:rPr>
                <w:color w:val="000000" w:themeColor="text1"/>
                <w:sz w:val="20"/>
                <w:szCs w:val="20"/>
              </w:rPr>
              <w:t xml:space="preserve"> care </w:t>
            </w:r>
            <w:proofErr w:type="spellStart"/>
            <w:r w:rsidRPr="00837DB1">
              <w:rPr>
                <w:color w:val="000000" w:themeColor="text1"/>
                <w:sz w:val="20"/>
                <w:szCs w:val="20"/>
              </w:rPr>
              <w:t>beneficiază</w:t>
            </w:r>
            <w:proofErr w:type="spellEnd"/>
            <w:r w:rsidRPr="00837DB1">
              <w:rPr>
                <w:color w:val="000000" w:themeColor="text1"/>
                <w:sz w:val="20"/>
                <w:szCs w:val="20"/>
              </w:rPr>
              <w:t xml:space="preserve"> de </w:t>
            </w:r>
            <w:proofErr w:type="spellStart"/>
            <w:r w:rsidRPr="00837DB1">
              <w:rPr>
                <w:color w:val="000000" w:themeColor="text1"/>
                <w:sz w:val="20"/>
                <w:szCs w:val="20"/>
              </w:rPr>
              <w:t>asistență</w:t>
            </w:r>
            <w:proofErr w:type="spellEnd"/>
            <w:r w:rsidRPr="00837DB1">
              <w:rPr>
                <w:color w:val="000000" w:themeColor="text1"/>
                <w:sz w:val="20"/>
                <w:szCs w:val="20"/>
              </w:rPr>
              <w:t xml:space="preserve"> </w:t>
            </w:r>
            <w:proofErr w:type="spellStart"/>
            <w:r w:rsidRPr="00837DB1">
              <w:rPr>
                <w:color w:val="000000" w:themeColor="text1"/>
                <w:sz w:val="20"/>
                <w:szCs w:val="20"/>
              </w:rPr>
              <w:t>financiară</w:t>
            </w:r>
            <w:proofErr w:type="spellEnd"/>
            <w:r w:rsidRPr="00837DB1">
              <w:rPr>
                <w:color w:val="000000" w:themeColor="text1"/>
                <w:sz w:val="20"/>
                <w:szCs w:val="20"/>
              </w:rPr>
              <w:t xml:space="preserve"> </w:t>
            </w:r>
            <w:proofErr w:type="spellStart"/>
            <w:r w:rsidRPr="00837DB1">
              <w:rPr>
                <w:color w:val="000000" w:themeColor="text1"/>
                <w:sz w:val="20"/>
                <w:szCs w:val="20"/>
              </w:rPr>
              <w:t>nerambursabila</w:t>
            </w:r>
            <w:proofErr w:type="spellEnd"/>
            <w:r w:rsidRPr="00837DB1">
              <w:rPr>
                <w:color w:val="000000" w:themeColor="text1"/>
                <w:sz w:val="20"/>
                <w:szCs w:val="20"/>
              </w:rPr>
              <w:t xml:space="preserve"> din </w:t>
            </w:r>
            <w:proofErr w:type="spellStart"/>
            <w:r w:rsidRPr="00837DB1">
              <w:rPr>
                <w:color w:val="000000" w:themeColor="text1"/>
                <w:sz w:val="20"/>
                <w:szCs w:val="20"/>
              </w:rPr>
              <w:t>partea</w:t>
            </w:r>
            <w:proofErr w:type="spellEnd"/>
            <w:r w:rsidRPr="00837DB1">
              <w:rPr>
                <w:color w:val="000000" w:themeColor="text1"/>
                <w:sz w:val="20"/>
                <w:szCs w:val="20"/>
              </w:rPr>
              <w:t xml:space="preserve"> </w:t>
            </w:r>
            <w:proofErr w:type="spellStart"/>
            <w:r w:rsidRPr="00837DB1">
              <w:rPr>
                <w:color w:val="000000" w:themeColor="text1"/>
                <w:sz w:val="20"/>
                <w:szCs w:val="20"/>
              </w:rPr>
              <w:t>Uniunii</w:t>
            </w:r>
            <w:proofErr w:type="spellEnd"/>
            <w:r w:rsidRPr="00837DB1">
              <w:rPr>
                <w:color w:val="000000" w:themeColor="text1"/>
                <w:sz w:val="20"/>
                <w:szCs w:val="20"/>
              </w:rPr>
              <w:t xml:space="preserve"> </w:t>
            </w:r>
            <w:proofErr w:type="spellStart"/>
            <w:r w:rsidRPr="00837DB1">
              <w:rPr>
                <w:color w:val="000000" w:themeColor="text1"/>
                <w:sz w:val="20"/>
                <w:szCs w:val="20"/>
              </w:rPr>
              <w:t>Europene</w:t>
            </w:r>
            <w:proofErr w:type="spellEnd"/>
            <w:r w:rsidRPr="00837DB1">
              <w:rPr>
                <w:color w:val="000000" w:themeColor="text1"/>
                <w:sz w:val="20"/>
                <w:szCs w:val="20"/>
              </w:rPr>
              <w:t>.</w:t>
            </w:r>
          </w:p>
          <w:p w14:paraId="34B18446" w14:textId="77777777" w:rsidR="00F521A9" w:rsidRPr="00837DB1" w:rsidRDefault="00F521A9" w:rsidP="000930DF">
            <w:pPr>
              <w:pStyle w:val="NormalWeb"/>
              <w:numPr>
                <w:ilvl w:val="0"/>
                <w:numId w:val="33"/>
              </w:numPr>
              <w:spacing w:before="0" w:beforeAutospacing="0" w:after="0" w:afterAutospacing="0"/>
              <w:ind w:left="413" w:hanging="413"/>
              <w:jc w:val="both"/>
              <w:rPr>
                <w:color w:val="000000" w:themeColor="text1"/>
                <w:sz w:val="20"/>
                <w:szCs w:val="20"/>
              </w:rPr>
            </w:pPr>
            <w:r w:rsidRPr="00837DB1">
              <w:rPr>
                <w:color w:val="000000" w:themeColor="text1"/>
                <w:sz w:val="20"/>
                <w:szCs w:val="20"/>
              </w:rPr>
              <w:t xml:space="preserve">UAT care </w:t>
            </w:r>
            <w:proofErr w:type="spellStart"/>
            <w:r w:rsidRPr="00837DB1">
              <w:rPr>
                <w:color w:val="000000" w:themeColor="text1"/>
                <w:sz w:val="20"/>
                <w:szCs w:val="20"/>
              </w:rPr>
              <w:t>realizează</w:t>
            </w:r>
            <w:proofErr w:type="spellEnd"/>
            <w:r w:rsidRPr="00837DB1">
              <w:rPr>
                <w:color w:val="000000" w:themeColor="text1"/>
                <w:sz w:val="20"/>
                <w:szCs w:val="20"/>
              </w:rPr>
              <w:t xml:space="preserve"> </w:t>
            </w:r>
            <w:proofErr w:type="spellStart"/>
            <w:r w:rsidRPr="00837DB1">
              <w:rPr>
                <w:color w:val="000000" w:themeColor="text1"/>
                <w:sz w:val="20"/>
                <w:szCs w:val="20"/>
              </w:rPr>
              <w:t>proiecte</w:t>
            </w:r>
            <w:proofErr w:type="spellEnd"/>
            <w:r w:rsidRPr="00837DB1">
              <w:rPr>
                <w:color w:val="000000" w:themeColor="text1"/>
                <w:sz w:val="20"/>
                <w:szCs w:val="20"/>
              </w:rPr>
              <w:t xml:space="preserve"> cu </w:t>
            </w:r>
            <w:proofErr w:type="spellStart"/>
            <w:r w:rsidRPr="00837DB1">
              <w:rPr>
                <w:color w:val="000000" w:themeColor="text1"/>
                <w:sz w:val="20"/>
                <w:szCs w:val="20"/>
              </w:rPr>
              <w:t>asistență</w:t>
            </w:r>
            <w:proofErr w:type="spellEnd"/>
            <w:r w:rsidRPr="00837DB1">
              <w:rPr>
                <w:color w:val="000000" w:themeColor="text1"/>
                <w:sz w:val="20"/>
                <w:szCs w:val="20"/>
              </w:rPr>
              <w:t xml:space="preserve"> </w:t>
            </w:r>
            <w:proofErr w:type="spellStart"/>
            <w:r w:rsidRPr="00837DB1">
              <w:rPr>
                <w:color w:val="000000" w:themeColor="text1"/>
                <w:sz w:val="20"/>
                <w:szCs w:val="20"/>
              </w:rPr>
              <w:t>financiară</w:t>
            </w:r>
            <w:proofErr w:type="spellEnd"/>
            <w:r w:rsidRPr="00837DB1">
              <w:rPr>
                <w:color w:val="000000" w:themeColor="text1"/>
                <w:sz w:val="20"/>
                <w:szCs w:val="20"/>
              </w:rPr>
              <w:t xml:space="preserve"> </w:t>
            </w:r>
            <w:proofErr w:type="spellStart"/>
            <w:r w:rsidRPr="00837DB1">
              <w:rPr>
                <w:color w:val="000000" w:themeColor="text1"/>
                <w:sz w:val="20"/>
                <w:szCs w:val="20"/>
              </w:rPr>
              <w:t>nerambursabilă</w:t>
            </w:r>
            <w:proofErr w:type="spellEnd"/>
            <w:r w:rsidRPr="00837DB1">
              <w:rPr>
                <w:color w:val="000000" w:themeColor="text1"/>
                <w:sz w:val="20"/>
                <w:szCs w:val="20"/>
              </w:rPr>
              <w:t xml:space="preserve"> din </w:t>
            </w:r>
            <w:proofErr w:type="spellStart"/>
            <w:r w:rsidRPr="00837DB1">
              <w:rPr>
                <w:color w:val="000000" w:themeColor="text1"/>
                <w:sz w:val="20"/>
                <w:szCs w:val="20"/>
              </w:rPr>
              <w:t>partea</w:t>
            </w:r>
            <w:proofErr w:type="spellEnd"/>
            <w:r w:rsidRPr="00837DB1">
              <w:rPr>
                <w:color w:val="000000" w:themeColor="text1"/>
                <w:sz w:val="20"/>
                <w:szCs w:val="20"/>
              </w:rPr>
              <w:t xml:space="preserve"> UE au </w:t>
            </w:r>
            <w:proofErr w:type="spellStart"/>
            <w:r w:rsidRPr="00837DB1">
              <w:rPr>
                <w:color w:val="000000" w:themeColor="text1"/>
                <w:sz w:val="20"/>
                <w:szCs w:val="20"/>
              </w:rPr>
              <w:t>obligația</w:t>
            </w:r>
            <w:proofErr w:type="spellEnd"/>
            <w:r w:rsidRPr="00837DB1">
              <w:rPr>
                <w:color w:val="000000" w:themeColor="text1"/>
                <w:sz w:val="20"/>
                <w:szCs w:val="20"/>
              </w:rPr>
              <w:t xml:space="preserve"> ca de la </w:t>
            </w:r>
            <w:proofErr w:type="spellStart"/>
            <w:r w:rsidRPr="00837DB1">
              <w:rPr>
                <w:color w:val="000000" w:themeColor="text1"/>
                <w:sz w:val="20"/>
                <w:szCs w:val="20"/>
              </w:rPr>
              <w:t>semnarea</w:t>
            </w:r>
            <w:proofErr w:type="spellEnd"/>
            <w:r w:rsidRPr="00837DB1">
              <w:rPr>
                <w:color w:val="000000" w:themeColor="text1"/>
                <w:sz w:val="20"/>
                <w:szCs w:val="20"/>
              </w:rPr>
              <w:t xml:space="preserve"> </w:t>
            </w:r>
            <w:proofErr w:type="spellStart"/>
            <w:r w:rsidRPr="00837DB1">
              <w:rPr>
                <w:color w:val="000000" w:themeColor="text1"/>
                <w:sz w:val="20"/>
                <w:szCs w:val="20"/>
              </w:rPr>
              <w:t>memorandumului</w:t>
            </w:r>
            <w:proofErr w:type="spellEnd"/>
            <w:r w:rsidRPr="00837DB1">
              <w:rPr>
                <w:color w:val="000000" w:themeColor="text1"/>
                <w:sz w:val="20"/>
                <w:szCs w:val="20"/>
              </w:rPr>
              <w:t xml:space="preserve"> de </w:t>
            </w:r>
            <w:proofErr w:type="spellStart"/>
            <w:r w:rsidRPr="00837DB1">
              <w:rPr>
                <w:color w:val="000000" w:themeColor="text1"/>
                <w:sz w:val="20"/>
                <w:szCs w:val="20"/>
              </w:rPr>
              <w:t>finanțare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acordului</w:t>
            </w:r>
            <w:proofErr w:type="spellEnd"/>
            <w:r w:rsidRPr="00837DB1">
              <w:rPr>
                <w:color w:val="000000" w:themeColor="text1"/>
                <w:sz w:val="20"/>
                <w:szCs w:val="20"/>
              </w:rPr>
              <w:t xml:space="preserve"> de </w:t>
            </w:r>
            <w:proofErr w:type="spellStart"/>
            <w:r w:rsidRPr="00837DB1">
              <w:rPr>
                <w:color w:val="000000" w:themeColor="text1"/>
                <w:sz w:val="20"/>
                <w:szCs w:val="20"/>
              </w:rPr>
              <w:t>împrumut</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cazurile</w:t>
            </w:r>
            <w:proofErr w:type="spellEnd"/>
            <w:r w:rsidRPr="00837DB1">
              <w:rPr>
                <w:color w:val="000000" w:themeColor="text1"/>
                <w:sz w:val="20"/>
                <w:szCs w:val="20"/>
              </w:rPr>
              <w:t xml:space="preserve"> </w:t>
            </w:r>
            <w:proofErr w:type="spellStart"/>
            <w:r w:rsidRPr="00837DB1">
              <w:rPr>
                <w:color w:val="000000" w:themeColor="text1"/>
                <w:sz w:val="20"/>
                <w:szCs w:val="20"/>
              </w:rPr>
              <w:t>specificate</w:t>
            </w:r>
            <w:proofErr w:type="spellEnd"/>
            <w:r w:rsidRPr="00837DB1">
              <w:rPr>
                <w:color w:val="000000" w:themeColor="text1"/>
                <w:sz w:val="20"/>
                <w:szCs w:val="20"/>
              </w:rPr>
              <w:t xml:space="preserve"> la art. 3 </w:t>
            </w:r>
            <w:proofErr w:type="spellStart"/>
            <w:r w:rsidRPr="00837DB1">
              <w:rPr>
                <w:color w:val="000000" w:themeColor="text1"/>
                <w:sz w:val="20"/>
                <w:szCs w:val="20"/>
              </w:rPr>
              <w:t>alin</w:t>
            </w:r>
            <w:proofErr w:type="spellEnd"/>
            <w:r w:rsidRPr="00837DB1">
              <w:rPr>
                <w:color w:val="000000" w:themeColor="text1"/>
                <w:sz w:val="20"/>
                <w:szCs w:val="20"/>
              </w:rPr>
              <w:t xml:space="preserve"> (1) din OUG 198/2005,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constituie</w:t>
            </w:r>
            <w:proofErr w:type="spellEnd"/>
            <w:r w:rsidRPr="00837DB1">
              <w:rPr>
                <w:color w:val="000000" w:themeColor="text1"/>
                <w:sz w:val="20"/>
                <w:szCs w:val="20"/>
              </w:rPr>
              <w:t xml:space="preserve"> Fondul IID pe </w:t>
            </w:r>
            <w:proofErr w:type="spellStart"/>
            <w:r w:rsidRPr="00837DB1">
              <w:rPr>
                <w:color w:val="000000" w:themeColor="text1"/>
                <w:sz w:val="20"/>
                <w:szCs w:val="20"/>
              </w:rPr>
              <w:t>întreaga</w:t>
            </w:r>
            <w:proofErr w:type="spellEnd"/>
            <w:r w:rsidRPr="00837DB1">
              <w:rPr>
                <w:color w:val="000000" w:themeColor="text1"/>
                <w:sz w:val="20"/>
                <w:szCs w:val="20"/>
              </w:rPr>
              <w:t xml:space="preserve"> </w:t>
            </w:r>
            <w:proofErr w:type="spellStart"/>
            <w:r w:rsidRPr="00837DB1">
              <w:rPr>
                <w:color w:val="000000" w:themeColor="text1"/>
                <w:sz w:val="20"/>
                <w:szCs w:val="20"/>
              </w:rPr>
              <w:t>perioadă</w:t>
            </w:r>
            <w:proofErr w:type="spellEnd"/>
            <w:r w:rsidRPr="00837DB1">
              <w:rPr>
                <w:color w:val="000000" w:themeColor="text1"/>
                <w:sz w:val="20"/>
                <w:szCs w:val="20"/>
              </w:rPr>
              <w:t xml:space="preserve"> de </w:t>
            </w:r>
            <w:proofErr w:type="spellStart"/>
            <w:r w:rsidRPr="00837DB1">
              <w:rPr>
                <w:color w:val="000000" w:themeColor="text1"/>
                <w:sz w:val="20"/>
                <w:szCs w:val="20"/>
              </w:rPr>
              <w:t>viață</w:t>
            </w:r>
            <w:proofErr w:type="spellEnd"/>
            <w:r w:rsidRPr="00837DB1">
              <w:rPr>
                <w:color w:val="000000" w:themeColor="text1"/>
                <w:sz w:val="20"/>
                <w:szCs w:val="20"/>
              </w:rPr>
              <w:t xml:space="preserve"> a </w:t>
            </w:r>
            <w:proofErr w:type="spellStart"/>
            <w:r w:rsidRPr="00837DB1">
              <w:rPr>
                <w:color w:val="000000" w:themeColor="text1"/>
                <w:sz w:val="20"/>
                <w:szCs w:val="20"/>
              </w:rPr>
              <w:t>investiției</w:t>
            </w:r>
            <w:proofErr w:type="spellEnd"/>
            <w:r w:rsidRPr="00837DB1">
              <w:rPr>
                <w:color w:val="000000" w:themeColor="text1"/>
                <w:sz w:val="20"/>
                <w:szCs w:val="20"/>
              </w:rPr>
              <w:t>.</w:t>
            </w:r>
          </w:p>
          <w:p w14:paraId="192C42BB" w14:textId="77777777" w:rsidR="00F521A9" w:rsidRPr="00837DB1" w:rsidRDefault="00F521A9" w:rsidP="000930DF">
            <w:pPr>
              <w:pStyle w:val="NormalWeb"/>
              <w:numPr>
                <w:ilvl w:val="0"/>
                <w:numId w:val="33"/>
              </w:numPr>
              <w:spacing w:before="0" w:beforeAutospacing="0" w:after="0" w:afterAutospacing="0"/>
              <w:ind w:left="413" w:hanging="413"/>
              <w:jc w:val="both"/>
              <w:rPr>
                <w:color w:val="000000" w:themeColor="text1"/>
                <w:sz w:val="20"/>
                <w:szCs w:val="20"/>
              </w:rPr>
            </w:pPr>
            <w:proofErr w:type="spellStart"/>
            <w:r w:rsidRPr="00837DB1">
              <w:rPr>
                <w:color w:val="000000" w:themeColor="text1"/>
                <w:sz w:val="20"/>
                <w:szCs w:val="20"/>
              </w:rPr>
              <w:t>Operatorul</w:t>
            </w:r>
            <w:proofErr w:type="spellEnd"/>
            <w:r w:rsidRPr="00837DB1">
              <w:rPr>
                <w:color w:val="000000" w:themeColor="text1"/>
                <w:sz w:val="20"/>
                <w:szCs w:val="20"/>
              </w:rPr>
              <w:t xml:space="preserve">, UAT-ul, </w:t>
            </w:r>
            <w:proofErr w:type="spellStart"/>
            <w:r w:rsidRPr="00837DB1">
              <w:rPr>
                <w:color w:val="000000" w:themeColor="text1"/>
                <w:sz w:val="20"/>
                <w:szCs w:val="20"/>
              </w:rPr>
              <w:t>prezintă</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aprobarea</w:t>
            </w:r>
            <w:proofErr w:type="spellEnd"/>
            <w:r w:rsidRPr="00837DB1">
              <w:rPr>
                <w:color w:val="000000" w:themeColor="text1"/>
                <w:sz w:val="20"/>
                <w:szCs w:val="20"/>
              </w:rPr>
              <w:t xml:space="preserve"> APL </w:t>
            </w:r>
            <w:proofErr w:type="spellStart"/>
            <w:r w:rsidRPr="00837DB1">
              <w:rPr>
                <w:color w:val="000000" w:themeColor="text1"/>
                <w:sz w:val="20"/>
                <w:szCs w:val="20"/>
              </w:rPr>
              <w:t>planul</w:t>
            </w:r>
            <w:proofErr w:type="spellEnd"/>
            <w:r w:rsidRPr="00837DB1">
              <w:rPr>
                <w:color w:val="000000" w:themeColor="text1"/>
                <w:sz w:val="20"/>
                <w:szCs w:val="20"/>
              </w:rPr>
              <w:t xml:space="preserve"> de </w:t>
            </w:r>
            <w:proofErr w:type="spellStart"/>
            <w:r w:rsidRPr="00837DB1">
              <w:rPr>
                <w:color w:val="000000" w:themeColor="text1"/>
                <w:sz w:val="20"/>
                <w:szCs w:val="20"/>
              </w:rPr>
              <w:t>investiții</w:t>
            </w:r>
            <w:proofErr w:type="spellEnd"/>
            <w:r w:rsidRPr="00837DB1">
              <w:rPr>
                <w:color w:val="000000" w:themeColor="text1"/>
                <w:sz w:val="20"/>
                <w:szCs w:val="20"/>
              </w:rPr>
              <w:t xml:space="preserve"> </w:t>
            </w:r>
            <w:proofErr w:type="spellStart"/>
            <w:r w:rsidRPr="00837DB1">
              <w:rPr>
                <w:color w:val="000000" w:themeColor="text1"/>
                <w:sz w:val="20"/>
                <w:szCs w:val="20"/>
              </w:rPr>
              <w:t>aferent</w:t>
            </w:r>
            <w:proofErr w:type="spellEnd"/>
            <w:r w:rsidRPr="00837DB1">
              <w:rPr>
                <w:color w:val="000000" w:themeColor="text1"/>
                <w:sz w:val="20"/>
                <w:szCs w:val="20"/>
              </w:rPr>
              <w:t xml:space="preserve"> </w:t>
            </w:r>
            <w:proofErr w:type="spellStart"/>
            <w:r w:rsidRPr="00837DB1">
              <w:rPr>
                <w:color w:val="000000" w:themeColor="text1"/>
                <w:sz w:val="20"/>
                <w:szCs w:val="20"/>
              </w:rPr>
              <w:t>activelor</w:t>
            </w:r>
            <w:proofErr w:type="spellEnd"/>
            <w:r w:rsidRPr="00837DB1">
              <w:rPr>
                <w:color w:val="000000" w:themeColor="text1"/>
                <w:sz w:val="20"/>
                <w:szCs w:val="20"/>
              </w:rPr>
              <w:t xml:space="preserve"> date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concesiune</w:t>
            </w:r>
            <w:proofErr w:type="spellEnd"/>
            <w:r w:rsidRPr="00837DB1">
              <w:rPr>
                <w:color w:val="000000" w:themeColor="text1"/>
                <w:sz w:val="20"/>
                <w:szCs w:val="20"/>
              </w:rPr>
              <w:t xml:space="preserve"> care se </w:t>
            </w:r>
            <w:proofErr w:type="spellStart"/>
            <w:r w:rsidRPr="00837DB1">
              <w:rPr>
                <w:color w:val="000000" w:themeColor="text1"/>
                <w:sz w:val="20"/>
                <w:szCs w:val="20"/>
              </w:rPr>
              <w:t>finanțează</w:t>
            </w:r>
            <w:proofErr w:type="spellEnd"/>
            <w:r w:rsidRPr="00837DB1">
              <w:rPr>
                <w:color w:val="000000" w:themeColor="text1"/>
                <w:sz w:val="20"/>
                <w:szCs w:val="20"/>
              </w:rPr>
              <w:t xml:space="preserve"> din Fondul IID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anul</w:t>
            </w:r>
            <w:proofErr w:type="spellEnd"/>
            <w:r w:rsidRPr="00837DB1">
              <w:rPr>
                <w:color w:val="000000" w:themeColor="text1"/>
                <w:sz w:val="20"/>
                <w:szCs w:val="20"/>
              </w:rPr>
              <w:t xml:space="preserve"> </w:t>
            </w:r>
            <w:proofErr w:type="spellStart"/>
            <w:r w:rsidRPr="00837DB1">
              <w:rPr>
                <w:color w:val="000000" w:themeColor="text1"/>
                <w:sz w:val="20"/>
                <w:szCs w:val="20"/>
              </w:rPr>
              <w:t>următor</w:t>
            </w:r>
            <w:proofErr w:type="spellEnd"/>
            <w:r w:rsidRPr="00837DB1">
              <w:rPr>
                <w:color w:val="000000" w:themeColor="text1"/>
                <w:sz w:val="20"/>
                <w:szCs w:val="20"/>
              </w:rPr>
              <w:t xml:space="preserve">, </w:t>
            </w:r>
            <w:proofErr w:type="spellStart"/>
            <w:r w:rsidRPr="00837DB1">
              <w:rPr>
                <w:color w:val="000000" w:themeColor="text1"/>
                <w:sz w:val="20"/>
                <w:szCs w:val="20"/>
              </w:rPr>
              <w:t>până</w:t>
            </w:r>
            <w:proofErr w:type="spellEnd"/>
            <w:r w:rsidRPr="00837DB1">
              <w:rPr>
                <w:color w:val="000000" w:themeColor="text1"/>
                <w:sz w:val="20"/>
                <w:szCs w:val="20"/>
              </w:rPr>
              <w:t xml:space="preserve"> la data de 30 </w:t>
            </w:r>
            <w:proofErr w:type="spellStart"/>
            <w:r w:rsidRPr="00837DB1">
              <w:rPr>
                <w:color w:val="000000" w:themeColor="text1"/>
                <w:sz w:val="20"/>
                <w:szCs w:val="20"/>
              </w:rPr>
              <w:t>noiembrie</w:t>
            </w:r>
            <w:proofErr w:type="spellEnd"/>
            <w:r w:rsidRPr="00837DB1">
              <w:rPr>
                <w:color w:val="000000" w:themeColor="text1"/>
                <w:sz w:val="20"/>
                <w:szCs w:val="20"/>
              </w:rPr>
              <w:t xml:space="preserve"> al </w:t>
            </w:r>
            <w:proofErr w:type="spellStart"/>
            <w:r w:rsidRPr="00837DB1">
              <w:rPr>
                <w:color w:val="000000" w:themeColor="text1"/>
                <w:sz w:val="20"/>
                <w:szCs w:val="20"/>
              </w:rPr>
              <w:t>fiecărui</w:t>
            </w:r>
            <w:proofErr w:type="spellEnd"/>
            <w:r w:rsidRPr="00837DB1">
              <w:rPr>
                <w:color w:val="000000" w:themeColor="text1"/>
                <w:sz w:val="20"/>
                <w:szCs w:val="20"/>
              </w:rPr>
              <w:t xml:space="preserve"> an. Pe </w:t>
            </w:r>
            <w:proofErr w:type="spellStart"/>
            <w:r w:rsidRPr="00837DB1">
              <w:rPr>
                <w:color w:val="000000" w:themeColor="text1"/>
                <w:sz w:val="20"/>
                <w:szCs w:val="20"/>
              </w:rPr>
              <w:t>baza</w:t>
            </w:r>
            <w:proofErr w:type="spellEnd"/>
            <w:r w:rsidRPr="00837DB1">
              <w:rPr>
                <w:color w:val="000000" w:themeColor="text1"/>
                <w:sz w:val="20"/>
                <w:szCs w:val="20"/>
              </w:rPr>
              <w:t xml:space="preserve"> </w:t>
            </w:r>
            <w:proofErr w:type="spellStart"/>
            <w:r w:rsidRPr="00837DB1">
              <w:rPr>
                <w:color w:val="000000" w:themeColor="text1"/>
                <w:sz w:val="20"/>
                <w:szCs w:val="20"/>
              </w:rPr>
              <w:t>consultărilor</w:t>
            </w:r>
            <w:proofErr w:type="spellEnd"/>
            <w:r w:rsidRPr="00837DB1">
              <w:rPr>
                <w:color w:val="000000" w:themeColor="text1"/>
                <w:sz w:val="20"/>
                <w:szCs w:val="20"/>
              </w:rPr>
              <w:t xml:space="preserve"> cu </w:t>
            </w:r>
            <w:proofErr w:type="spellStart"/>
            <w:r w:rsidRPr="00837DB1">
              <w:rPr>
                <w:color w:val="000000" w:themeColor="text1"/>
                <w:sz w:val="20"/>
                <w:szCs w:val="20"/>
              </w:rPr>
              <w:t>operatorul</w:t>
            </w:r>
            <w:proofErr w:type="spellEnd"/>
            <w:r w:rsidRPr="00837DB1">
              <w:rPr>
                <w:color w:val="000000" w:themeColor="text1"/>
                <w:sz w:val="20"/>
                <w:szCs w:val="20"/>
              </w:rPr>
              <w:t xml:space="preserve">, APL </w:t>
            </w:r>
            <w:proofErr w:type="spellStart"/>
            <w:r w:rsidRPr="00837DB1">
              <w:rPr>
                <w:color w:val="000000" w:themeColor="text1"/>
                <w:sz w:val="20"/>
                <w:szCs w:val="20"/>
              </w:rPr>
              <w:t>aprobă</w:t>
            </w:r>
            <w:proofErr w:type="spellEnd"/>
            <w:r w:rsidRPr="00837DB1">
              <w:rPr>
                <w:color w:val="000000" w:themeColor="text1"/>
                <w:sz w:val="20"/>
                <w:szCs w:val="20"/>
              </w:rPr>
              <w:t xml:space="preserve"> </w:t>
            </w:r>
            <w:proofErr w:type="spellStart"/>
            <w:r w:rsidRPr="00837DB1">
              <w:rPr>
                <w:color w:val="000000" w:themeColor="text1"/>
                <w:sz w:val="20"/>
                <w:szCs w:val="20"/>
              </w:rPr>
              <w:t>Planul</w:t>
            </w:r>
            <w:proofErr w:type="spellEnd"/>
            <w:r w:rsidRPr="00837DB1">
              <w:rPr>
                <w:color w:val="000000" w:themeColor="text1"/>
                <w:sz w:val="20"/>
                <w:szCs w:val="20"/>
              </w:rPr>
              <w:t xml:space="preserve"> de </w:t>
            </w:r>
            <w:proofErr w:type="spellStart"/>
            <w:r w:rsidRPr="00837DB1">
              <w:rPr>
                <w:color w:val="000000" w:themeColor="text1"/>
                <w:sz w:val="20"/>
                <w:szCs w:val="20"/>
              </w:rPr>
              <w:t>investiții</w:t>
            </w:r>
            <w:proofErr w:type="spellEnd"/>
            <w:r w:rsidRPr="00837DB1">
              <w:rPr>
                <w:color w:val="000000" w:themeColor="text1"/>
                <w:sz w:val="20"/>
                <w:szCs w:val="20"/>
              </w:rPr>
              <w:t xml:space="preserve"> </w:t>
            </w:r>
            <w:proofErr w:type="spellStart"/>
            <w:r w:rsidRPr="00837DB1">
              <w:rPr>
                <w:color w:val="000000" w:themeColor="text1"/>
                <w:sz w:val="20"/>
                <w:szCs w:val="20"/>
              </w:rPr>
              <w:t>aferent</w:t>
            </w:r>
            <w:proofErr w:type="spellEnd"/>
            <w:r w:rsidRPr="00837DB1">
              <w:rPr>
                <w:color w:val="000000" w:themeColor="text1"/>
                <w:sz w:val="20"/>
                <w:szCs w:val="20"/>
              </w:rPr>
              <w:t xml:space="preserve"> </w:t>
            </w:r>
            <w:proofErr w:type="spellStart"/>
            <w:r w:rsidRPr="00837DB1">
              <w:rPr>
                <w:color w:val="000000" w:themeColor="text1"/>
                <w:sz w:val="20"/>
                <w:szCs w:val="20"/>
              </w:rPr>
              <w:t>activelor</w:t>
            </w:r>
            <w:proofErr w:type="spellEnd"/>
            <w:r w:rsidRPr="00837DB1">
              <w:rPr>
                <w:color w:val="000000" w:themeColor="text1"/>
                <w:sz w:val="20"/>
                <w:szCs w:val="20"/>
              </w:rPr>
              <w:t xml:space="preserve"> date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administrare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concesiune</w:t>
            </w:r>
            <w:proofErr w:type="spellEnd"/>
            <w:r w:rsidRPr="00837DB1">
              <w:rPr>
                <w:color w:val="000000" w:themeColor="text1"/>
                <w:sz w:val="20"/>
                <w:szCs w:val="20"/>
              </w:rPr>
              <w:t xml:space="preserve"> </w:t>
            </w:r>
            <w:proofErr w:type="spellStart"/>
            <w:r w:rsidRPr="00837DB1">
              <w:rPr>
                <w:color w:val="000000" w:themeColor="text1"/>
                <w:sz w:val="20"/>
                <w:szCs w:val="20"/>
              </w:rPr>
              <w:t>finanțate</w:t>
            </w:r>
            <w:proofErr w:type="spellEnd"/>
            <w:r w:rsidRPr="00837DB1">
              <w:rPr>
                <w:color w:val="000000" w:themeColor="text1"/>
                <w:sz w:val="20"/>
                <w:szCs w:val="20"/>
              </w:rPr>
              <w:t xml:space="preserve"> din </w:t>
            </w:r>
            <w:proofErr w:type="spellStart"/>
            <w:r w:rsidRPr="00837DB1">
              <w:rPr>
                <w:color w:val="000000" w:themeColor="text1"/>
                <w:sz w:val="20"/>
                <w:szCs w:val="20"/>
              </w:rPr>
              <w:t>fondul</w:t>
            </w:r>
            <w:proofErr w:type="spellEnd"/>
            <w:r w:rsidRPr="00837DB1">
              <w:rPr>
                <w:color w:val="000000" w:themeColor="text1"/>
                <w:sz w:val="20"/>
                <w:szCs w:val="20"/>
              </w:rPr>
              <w:t xml:space="preserve"> IID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anul</w:t>
            </w:r>
            <w:proofErr w:type="spellEnd"/>
            <w:r w:rsidRPr="00837DB1">
              <w:rPr>
                <w:color w:val="000000" w:themeColor="text1"/>
                <w:sz w:val="20"/>
                <w:szCs w:val="20"/>
              </w:rPr>
              <w:t xml:space="preserve"> </w:t>
            </w:r>
            <w:proofErr w:type="spellStart"/>
            <w:r w:rsidRPr="00837DB1">
              <w:rPr>
                <w:color w:val="000000" w:themeColor="text1"/>
                <w:sz w:val="20"/>
                <w:szCs w:val="20"/>
              </w:rPr>
              <w:t>următor</w:t>
            </w:r>
            <w:proofErr w:type="spellEnd"/>
            <w:r w:rsidRPr="00837DB1">
              <w:rPr>
                <w:color w:val="000000" w:themeColor="text1"/>
                <w:sz w:val="20"/>
                <w:szCs w:val="20"/>
              </w:rPr>
              <w:t xml:space="preserve">, </w:t>
            </w:r>
            <w:proofErr w:type="spellStart"/>
            <w:r w:rsidRPr="00837DB1">
              <w:rPr>
                <w:color w:val="000000" w:themeColor="text1"/>
                <w:sz w:val="20"/>
                <w:szCs w:val="20"/>
              </w:rPr>
              <w:t>până</w:t>
            </w:r>
            <w:proofErr w:type="spellEnd"/>
            <w:r w:rsidRPr="00837DB1">
              <w:rPr>
                <w:color w:val="000000" w:themeColor="text1"/>
                <w:sz w:val="20"/>
                <w:szCs w:val="20"/>
              </w:rPr>
              <w:t xml:space="preserve"> la data de 31 </w:t>
            </w:r>
            <w:proofErr w:type="spellStart"/>
            <w:r w:rsidRPr="00837DB1">
              <w:rPr>
                <w:color w:val="000000" w:themeColor="text1"/>
                <w:sz w:val="20"/>
                <w:szCs w:val="20"/>
              </w:rPr>
              <w:t>decembrie</w:t>
            </w:r>
            <w:proofErr w:type="spellEnd"/>
            <w:r w:rsidRPr="00837DB1">
              <w:rPr>
                <w:color w:val="000000" w:themeColor="text1"/>
                <w:sz w:val="20"/>
                <w:szCs w:val="20"/>
              </w:rPr>
              <w:t>.</w:t>
            </w:r>
          </w:p>
          <w:p w14:paraId="5208B67B" w14:textId="77777777" w:rsidR="00F521A9" w:rsidRPr="00837DB1" w:rsidRDefault="00F521A9" w:rsidP="000930DF">
            <w:pPr>
              <w:pStyle w:val="NormalWeb"/>
              <w:numPr>
                <w:ilvl w:val="0"/>
                <w:numId w:val="33"/>
              </w:numPr>
              <w:spacing w:before="0" w:beforeAutospacing="0" w:after="0" w:afterAutospacing="0"/>
              <w:ind w:left="413" w:hanging="413"/>
              <w:jc w:val="both"/>
              <w:rPr>
                <w:color w:val="000000" w:themeColor="text1"/>
                <w:sz w:val="20"/>
                <w:szCs w:val="20"/>
              </w:rPr>
            </w:pPr>
            <w:proofErr w:type="spellStart"/>
            <w:r w:rsidRPr="00837DB1">
              <w:rPr>
                <w:color w:val="000000" w:themeColor="text1"/>
                <w:sz w:val="20"/>
                <w:szCs w:val="20"/>
              </w:rPr>
              <w:t>Operatorul</w:t>
            </w:r>
            <w:proofErr w:type="spellEnd"/>
            <w:r w:rsidRPr="00837DB1">
              <w:rPr>
                <w:color w:val="000000" w:themeColor="text1"/>
                <w:sz w:val="20"/>
                <w:szCs w:val="20"/>
              </w:rPr>
              <w:t xml:space="preserve"> </w:t>
            </w:r>
            <w:proofErr w:type="spellStart"/>
            <w:r w:rsidRPr="00837DB1">
              <w:rPr>
                <w:color w:val="000000" w:themeColor="text1"/>
                <w:sz w:val="20"/>
                <w:szCs w:val="20"/>
              </w:rPr>
              <w:t>prezintă</w:t>
            </w:r>
            <w:proofErr w:type="spellEnd"/>
            <w:r w:rsidRPr="00837DB1">
              <w:rPr>
                <w:color w:val="000000" w:themeColor="text1"/>
                <w:sz w:val="20"/>
                <w:szCs w:val="20"/>
              </w:rPr>
              <w:t xml:space="preserve"> APL, </w:t>
            </w:r>
            <w:proofErr w:type="spellStart"/>
            <w:r w:rsidRPr="00837DB1">
              <w:rPr>
                <w:color w:val="000000" w:themeColor="text1"/>
                <w:sz w:val="20"/>
                <w:szCs w:val="20"/>
              </w:rPr>
              <w:t>băncii</w:t>
            </w:r>
            <w:proofErr w:type="spellEnd"/>
            <w:r w:rsidRPr="00837DB1">
              <w:rPr>
                <w:color w:val="000000" w:themeColor="text1"/>
                <w:sz w:val="20"/>
                <w:szCs w:val="20"/>
              </w:rPr>
              <w:t xml:space="preserve"> </w:t>
            </w:r>
            <w:proofErr w:type="spellStart"/>
            <w:r w:rsidRPr="00837DB1">
              <w:rPr>
                <w:color w:val="000000" w:themeColor="text1"/>
                <w:sz w:val="20"/>
                <w:szCs w:val="20"/>
              </w:rPr>
              <w:t>cofinanțatoare</w:t>
            </w:r>
            <w:proofErr w:type="spellEnd"/>
            <w:r w:rsidRPr="00837DB1">
              <w:rPr>
                <w:color w:val="000000" w:themeColor="text1"/>
                <w:sz w:val="20"/>
                <w:szCs w:val="20"/>
              </w:rPr>
              <w:t xml:space="preserve">, </w:t>
            </w:r>
            <w:proofErr w:type="spellStart"/>
            <w:r w:rsidRPr="00837DB1">
              <w:rPr>
                <w:color w:val="000000" w:themeColor="text1"/>
                <w:sz w:val="20"/>
                <w:szCs w:val="20"/>
              </w:rPr>
              <w:t>Comisiei</w:t>
            </w:r>
            <w:proofErr w:type="spellEnd"/>
            <w:r w:rsidRPr="00837DB1">
              <w:rPr>
                <w:color w:val="000000" w:themeColor="text1"/>
                <w:sz w:val="20"/>
                <w:szCs w:val="20"/>
              </w:rPr>
              <w:t xml:space="preserve"> </w:t>
            </w:r>
            <w:proofErr w:type="spellStart"/>
            <w:r w:rsidRPr="00837DB1">
              <w:rPr>
                <w:color w:val="000000" w:themeColor="text1"/>
                <w:sz w:val="20"/>
                <w:szCs w:val="20"/>
              </w:rPr>
              <w:t>Europene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Ministerului</w:t>
            </w:r>
            <w:proofErr w:type="spellEnd"/>
            <w:r w:rsidRPr="00837DB1">
              <w:rPr>
                <w:color w:val="000000" w:themeColor="text1"/>
                <w:sz w:val="20"/>
                <w:szCs w:val="20"/>
              </w:rPr>
              <w:t xml:space="preserve"> </w:t>
            </w:r>
            <w:proofErr w:type="spellStart"/>
            <w:r w:rsidRPr="00837DB1">
              <w:rPr>
                <w:color w:val="000000" w:themeColor="text1"/>
                <w:sz w:val="20"/>
                <w:szCs w:val="20"/>
              </w:rPr>
              <w:t>Finanțelor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nu </w:t>
            </w:r>
            <w:proofErr w:type="spellStart"/>
            <w:r w:rsidRPr="00837DB1">
              <w:rPr>
                <w:color w:val="000000" w:themeColor="text1"/>
                <w:sz w:val="20"/>
                <w:szCs w:val="20"/>
              </w:rPr>
              <w:t>mai</w:t>
            </w:r>
            <w:proofErr w:type="spellEnd"/>
            <w:r w:rsidRPr="00837DB1">
              <w:rPr>
                <w:color w:val="000000" w:themeColor="text1"/>
                <w:sz w:val="20"/>
                <w:szCs w:val="20"/>
              </w:rPr>
              <w:t xml:space="preserve"> </w:t>
            </w:r>
            <w:proofErr w:type="spellStart"/>
            <w:r w:rsidRPr="00837DB1">
              <w:rPr>
                <w:color w:val="000000" w:themeColor="text1"/>
                <w:sz w:val="20"/>
                <w:szCs w:val="20"/>
              </w:rPr>
              <w:t>târziu</w:t>
            </w:r>
            <w:proofErr w:type="spellEnd"/>
            <w:r w:rsidRPr="00837DB1">
              <w:rPr>
                <w:color w:val="000000" w:themeColor="text1"/>
                <w:sz w:val="20"/>
                <w:szCs w:val="20"/>
              </w:rPr>
              <w:t xml:space="preserve"> de 60 de </w:t>
            </w:r>
            <w:proofErr w:type="spellStart"/>
            <w:r w:rsidRPr="00837DB1">
              <w:rPr>
                <w:color w:val="000000" w:themeColor="text1"/>
                <w:sz w:val="20"/>
                <w:szCs w:val="20"/>
              </w:rPr>
              <w:t>zile</w:t>
            </w:r>
            <w:proofErr w:type="spellEnd"/>
            <w:r w:rsidRPr="00837DB1">
              <w:rPr>
                <w:color w:val="000000" w:themeColor="text1"/>
                <w:sz w:val="20"/>
                <w:szCs w:val="20"/>
              </w:rPr>
              <w:t xml:space="preserve"> de la </w:t>
            </w:r>
            <w:proofErr w:type="spellStart"/>
            <w:r w:rsidRPr="00837DB1">
              <w:rPr>
                <w:color w:val="000000" w:themeColor="text1"/>
                <w:sz w:val="20"/>
                <w:szCs w:val="20"/>
              </w:rPr>
              <w:t>sfârșitul</w:t>
            </w:r>
            <w:proofErr w:type="spellEnd"/>
            <w:r w:rsidRPr="00837DB1">
              <w:rPr>
                <w:color w:val="000000" w:themeColor="text1"/>
                <w:sz w:val="20"/>
                <w:szCs w:val="20"/>
              </w:rPr>
              <w:t xml:space="preserve"> </w:t>
            </w:r>
            <w:proofErr w:type="spellStart"/>
            <w:r w:rsidRPr="00837DB1">
              <w:rPr>
                <w:color w:val="000000" w:themeColor="text1"/>
                <w:sz w:val="20"/>
                <w:szCs w:val="20"/>
              </w:rPr>
              <w:t>primului</w:t>
            </w:r>
            <w:proofErr w:type="spellEnd"/>
            <w:r w:rsidRPr="00837DB1">
              <w:rPr>
                <w:color w:val="000000" w:themeColor="text1"/>
                <w:sz w:val="20"/>
                <w:szCs w:val="20"/>
              </w:rPr>
              <w:t xml:space="preserve"> </w:t>
            </w:r>
            <w:proofErr w:type="spellStart"/>
            <w:r w:rsidRPr="00837DB1">
              <w:rPr>
                <w:color w:val="000000" w:themeColor="text1"/>
                <w:sz w:val="20"/>
                <w:szCs w:val="20"/>
              </w:rPr>
              <w:t>semestru</w:t>
            </w:r>
            <w:proofErr w:type="spellEnd"/>
            <w:r w:rsidRPr="00837DB1">
              <w:rPr>
                <w:color w:val="000000" w:themeColor="text1"/>
                <w:sz w:val="20"/>
                <w:szCs w:val="20"/>
              </w:rPr>
              <w:t xml:space="preserve"> al </w:t>
            </w:r>
            <w:proofErr w:type="spellStart"/>
            <w:r w:rsidRPr="00837DB1">
              <w:rPr>
                <w:color w:val="000000" w:themeColor="text1"/>
                <w:sz w:val="20"/>
                <w:szCs w:val="20"/>
              </w:rPr>
              <w:t>exercițiului</w:t>
            </w:r>
            <w:proofErr w:type="spellEnd"/>
            <w:r w:rsidRPr="00837DB1">
              <w:rPr>
                <w:color w:val="000000" w:themeColor="text1"/>
                <w:sz w:val="20"/>
                <w:szCs w:val="20"/>
              </w:rPr>
              <w:t xml:space="preserve"> </w:t>
            </w:r>
            <w:proofErr w:type="spellStart"/>
            <w:r w:rsidRPr="00837DB1">
              <w:rPr>
                <w:color w:val="000000" w:themeColor="text1"/>
                <w:sz w:val="20"/>
                <w:szCs w:val="20"/>
              </w:rPr>
              <w:t>financiar</w:t>
            </w:r>
            <w:proofErr w:type="spellEnd"/>
            <w:r w:rsidRPr="00837DB1">
              <w:rPr>
                <w:color w:val="000000" w:themeColor="text1"/>
                <w:sz w:val="20"/>
                <w:szCs w:val="20"/>
              </w:rPr>
              <w:t xml:space="preserve"> </w:t>
            </w:r>
            <w:proofErr w:type="spellStart"/>
            <w:r w:rsidRPr="00837DB1">
              <w:rPr>
                <w:color w:val="000000" w:themeColor="text1"/>
                <w:sz w:val="20"/>
                <w:szCs w:val="20"/>
              </w:rPr>
              <w:t>următor</w:t>
            </w:r>
            <w:proofErr w:type="spellEnd"/>
            <w:r w:rsidRPr="00837DB1">
              <w:rPr>
                <w:color w:val="000000" w:themeColor="text1"/>
                <w:sz w:val="20"/>
                <w:szCs w:val="20"/>
              </w:rPr>
              <w:t xml:space="preserve"> </w:t>
            </w:r>
            <w:proofErr w:type="spellStart"/>
            <w:r w:rsidRPr="00837DB1">
              <w:rPr>
                <w:color w:val="000000" w:themeColor="text1"/>
                <w:sz w:val="20"/>
                <w:szCs w:val="20"/>
              </w:rPr>
              <w:t>datei</w:t>
            </w:r>
            <w:proofErr w:type="spellEnd"/>
            <w:r w:rsidRPr="00837DB1">
              <w:rPr>
                <w:color w:val="000000" w:themeColor="text1"/>
                <w:sz w:val="20"/>
                <w:szCs w:val="20"/>
              </w:rPr>
              <w:t xml:space="preserve"> de </w:t>
            </w:r>
            <w:proofErr w:type="spellStart"/>
            <w:r w:rsidRPr="00837DB1">
              <w:rPr>
                <w:color w:val="000000" w:themeColor="text1"/>
                <w:sz w:val="20"/>
                <w:szCs w:val="20"/>
              </w:rPr>
              <w:t>execuție</w:t>
            </w:r>
            <w:proofErr w:type="spellEnd"/>
            <w:r w:rsidRPr="00837DB1">
              <w:rPr>
                <w:color w:val="000000" w:themeColor="text1"/>
                <w:sz w:val="20"/>
                <w:szCs w:val="20"/>
              </w:rPr>
              <w:t xml:space="preserve"> a </w:t>
            </w:r>
            <w:proofErr w:type="spellStart"/>
            <w:r w:rsidRPr="00837DB1">
              <w:rPr>
                <w:color w:val="000000" w:themeColor="text1"/>
                <w:sz w:val="20"/>
                <w:szCs w:val="20"/>
              </w:rPr>
              <w:t>acordului</w:t>
            </w:r>
            <w:proofErr w:type="spellEnd"/>
            <w:r w:rsidRPr="00837DB1">
              <w:rPr>
                <w:color w:val="000000" w:themeColor="text1"/>
                <w:sz w:val="20"/>
                <w:szCs w:val="20"/>
              </w:rPr>
              <w:t xml:space="preserve"> de </w:t>
            </w:r>
            <w:proofErr w:type="spellStart"/>
            <w:r w:rsidRPr="00837DB1">
              <w:rPr>
                <w:color w:val="000000" w:themeColor="text1"/>
                <w:sz w:val="20"/>
                <w:szCs w:val="20"/>
              </w:rPr>
              <w:t>împrumut</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cofinanțare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nu </w:t>
            </w:r>
            <w:proofErr w:type="spellStart"/>
            <w:r w:rsidRPr="00837DB1">
              <w:rPr>
                <w:color w:val="000000" w:themeColor="text1"/>
                <w:sz w:val="20"/>
                <w:szCs w:val="20"/>
              </w:rPr>
              <w:t>mai</w:t>
            </w:r>
            <w:proofErr w:type="spellEnd"/>
            <w:r w:rsidRPr="00837DB1">
              <w:rPr>
                <w:color w:val="000000" w:themeColor="text1"/>
                <w:sz w:val="20"/>
                <w:szCs w:val="20"/>
              </w:rPr>
              <w:t xml:space="preserve"> </w:t>
            </w:r>
            <w:proofErr w:type="spellStart"/>
            <w:r w:rsidRPr="00837DB1">
              <w:rPr>
                <w:color w:val="000000" w:themeColor="text1"/>
                <w:sz w:val="20"/>
                <w:szCs w:val="20"/>
              </w:rPr>
              <w:t>mult</w:t>
            </w:r>
            <w:proofErr w:type="spellEnd"/>
            <w:r w:rsidRPr="00837DB1">
              <w:rPr>
                <w:color w:val="000000" w:themeColor="text1"/>
                <w:sz w:val="20"/>
                <w:szCs w:val="20"/>
              </w:rPr>
              <w:t xml:space="preserve"> de 30 de </w:t>
            </w:r>
            <w:proofErr w:type="spellStart"/>
            <w:r w:rsidRPr="00837DB1">
              <w:rPr>
                <w:color w:val="000000" w:themeColor="text1"/>
                <w:sz w:val="20"/>
                <w:szCs w:val="20"/>
              </w:rPr>
              <w:t>zile</w:t>
            </w:r>
            <w:proofErr w:type="spellEnd"/>
            <w:r w:rsidRPr="00837DB1">
              <w:rPr>
                <w:color w:val="000000" w:themeColor="text1"/>
                <w:sz w:val="20"/>
                <w:szCs w:val="20"/>
              </w:rPr>
              <w:t xml:space="preserve"> de la </w:t>
            </w:r>
            <w:proofErr w:type="spellStart"/>
            <w:r w:rsidRPr="00837DB1">
              <w:rPr>
                <w:color w:val="000000" w:themeColor="text1"/>
                <w:sz w:val="20"/>
                <w:szCs w:val="20"/>
              </w:rPr>
              <w:t>sfârșitul</w:t>
            </w:r>
            <w:proofErr w:type="spellEnd"/>
            <w:r w:rsidRPr="00837DB1">
              <w:rPr>
                <w:color w:val="000000" w:themeColor="text1"/>
                <w:sz w:val="20"/>
                <w:szCs w:val="20"/>
              </w:rPr>
              <w:t xml:space="preserve"> </w:t>
            </w:r>
            <w:proofErr w:type="spellStart"/>
            <w:r w:rsidRPr="00837DB1">
              <w:rPr>
                <w:color w:val="000000" w:themeColor="text1"/>
                <w:sz w:val="20"/>
                <w:szCs w:val="20"/>
              </w:rPr>
              <w:t>fiecărui</w:t>
            </w:r>
            <w:proofErr w:type="spellEnd"/>
            <w:r w:rsidRPr="00837DB1">
              <w:rPr>
                <w:color w:val="000000" w:themeColor="text1"/>
                <w:sz w:val="20"/>
                <w:szCs w:val="20"/>
              </w:rPr>
              <w:t xml:space="preserve"> </w:t>
            </w:r>
            <w:proofErr w:type="spellStart"/>
            <w:r w:rsidRPr="00837DB1">
              <w:rPr>
                <w:color w:val="000000" w:themeColor="text1"/>
                <w:sz w:val="20"/>
                <w:szCs w:val="20"/>
              </w:rPr>
              <w:t>semestru</w:t>
            </w:r>
            <w:proofErr w:type="spellEnd"/>
            <w:r w:rsidRPr="00837DB1">
              <w:rPr>
                <w:color w:val="000000" w:themeColor="text1"/>
                <w:sz w:val="20"/>
                <w:szCs w:val="20"/>
              </w:rPr>
              <w:t xml:space="preserve"> din </w:t>
            </w:r>
            <w:proofErr w:type="spellStart"/>
            <w:r w:rsidRPr="00837DB1">
              <w:rPr>
                <w:color w:val="000000" w:themeColor="text1"/>
                <w:sz w:val="20"/>
                <w:szCs w:val="20"/>
              </w:rPr>
              <w:t>fiecare</w:t>
            </w:r>
            <w:proofErr w:type="spellEnd"/>
            <w:r w:rsidRPr="00837DB1">
              <w:rPr>
                <w:color w:val="000000" w:themeColor="text1"/>
                <w:sz w:val="20"/>
                <w:szCs w:val="20"/>
              </w:rPr>
              <w:t xml:space="preserve"> </w:t>
            </w:r>
            <w:proofErr w:type="spellStart"/>
            <w:r w:rsidRPr="00837DB1">
              <w:rPr>
                <w:color w:val="000000" w:themeColor="text1"/>
                <w:sz w:val="20"/>
                <w:szCs w:val="20"/>
              </w:rPr>
              <w:t>exercițiu</w:t>
            </w:r>
            <w:proofErr w:type="spellEnd"/>
            <w:r w:rsidRPr="00837DB1">
              <w:rPr>
                <w:color w:val="000000" w:themeColor="text1"/>
                <w:sz w:val="20"/>
                <w:szCs w:val="20"/>
              </w:rPr>
              <w:t xml:space="preserve"> </w:t>
            </w:r>
            <w:proofErr w:type="spellStart"/>
            <w:r w:rsidRPr="00837DB1">
              <w:rPr>
                <w:color w:val="000000" w:themeColor="text1"/>
                <w:sz w:val="20"/>
                <w:szCs w:val="20"/>
              </w:rPr>
              <w:t>financiar</w:t>
            </w:r>
            <w:proofErr w:type="spellEnd"/>
            <w:r w:rsidRPr="00837DB1">
              <w:rPr>
                <w:color w:val="000000" w:themeColor="text1"/>
                <w:sz w:val="20"/>
                <w:szCs w:val="20"/>
              </w:rPr>
              <w:t xml:space="preserve">, </w:t>
            </w:r>
            <w:proofErr w:type="spellStart"/>
            <w:r w:rsidRPr="00837DB1">
              <w:rPr>
                <w:color w:val="000000" w:themeColor="text1"/>
                <w:sz w:val="20"/>
                <w:szCs w:val="20"/>
              </w:rPr>
              <w:t>până</w:t>
            </w:r>
            <w:proofErr w:type="spellEnd"/>
            <w:r w:rsidRPr="00837DB1">
              <w:rPr>
                <w:color w:val="000000" w:themeColor="text1"/>
                <w:sz w:val="20"/>
                <w:szCs w:val="20"/>
              </w:rPr>
              <w:t xml:space="preserve"> </w:t>
            </w:r>
            <w:proofErr w:type="spellStart"/>
            <w:r w:rsidRPr="00837DB1">
              <w:rPr>
                <w:color w:val="000000" w:themeColor="text1"/>
                <w:sz w:val="20"/>
                <w:szCs w:val="20"/>
              </w:rPr>
              <w:t>când</w:t>
            </w:r>
            <w:proofErr w:type="spellEnd"/>
            <w:r w:rsidRPr="00837DB1">
              <w:rPr>
                <w:color w:val="000000" w:themeColor="text1"/>
                <w:sz w:val="20"/>
                <w:szCs w:val="20"/>
              </w:rPr>
              <w:t xml:space="preserve"> </w:t>
            </w:r>
            <w:proofErr w:type="spellStart"/>
            <w:r w:rsidRPr="00837DB1">
              <w:rPr>
                <w:color w:val="000000" w:themeColor="text1"/>
                <w:sz w:val="20"/>
                <w:szCs w:val="20"/>
              </w:rPr>
              <w:t>împrumutul</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cofinanțare</w:t>
            </w:r>
            <w:proofErr w:type="spellEnd"/>
            <w:r w:rsidRPr="00837DB1">
              <w:rPr>
                <w:color w:val="000000" w:themeColor="text1"/>
                <w:sz w:val="20"/>
                <w:szCs w:val="20"/>
              </w:rPr>
              <w:t xml:space="preserve"> a </w:t>
            </w:r>
            <w:proofErr w:type="spellStart"/>
            <w:r w:rsidRPr="00837DB1">
              <w:rPr>
                <w:color w:val="000000" w:themeColor="text1"/>
                <w:sz w:val="20"/>
                <w:szCs w:val="20"/>
              </w:rPr>
              <w:t>fost</w:t>
            </w:r>
            <w:proofErr w:type="spellEnd"/>
            <w:r w:rsidRPr="00837DB1">
              <w:rPr>
                <w:color w:val="000000" w:themeColor="text1"/>
                <w:sz w:val="20"/>
                <w:szCs w:val="20"/>
              </w:rPr>
              <w:t xml:space="preserve"> </w:t>
            </w:r>
            <w:proofErr w:type="spellStart"/>
            <w:r w:rsidRPr="00837DB1">
              <w:rPr>
                <w:color w:val="000000" w:themeColor="text1"/>
                <w:sz w:val="20"/>
                <w:szCs w:val="20"/>
              </w:rPr>
              <w:t>rambursat</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anulat</w:t>
            </w:r>
            <w:proofErr w:type="spellEnd"/>
            <w:r w:rsidRPr="00837DB1">
              <w:rPr>
                <w:color w:val="000000" w:themeColor="text1"/>
                <w:sz w:val="20"/>
                <w:szCs w:val="20"/>
              </w:rPr>
              <w:t xml:space="preserve">, o </w:t>
            </w:r>
            <w:proofErr w:type="spellStart"/>
            <w:r w:rsidRPr="00837DB1">
              <w:rPr>
                <w:color w:val="000000" w:themeColor="text1"/>
                <w:sz w:val="20"/>
                <w:szCs w:val="20"/>
              </w:rPr>
              <w:t>declarație</w:t>
            </w:r>
            <w:proofErr w:type="spellEnd"/>
            <w:r w:rsidRPr="00837DB1">
              <w:rPr>
                <w:color w:val="000000" w:themeColor="text1"/>
                <w:sz w:val="20"/>
                <w:szCs w:val="20"/>
              </w:rPr>
              <w:t xml:space="preserve"> </w:t>
            </w:r>
            <w:proofErr w:type="spellStart"/>
            <w:r w:rsidRPr="00837DB1">
              <w:rPr>
                <w:color w:val="000000" w:themeColor="text1"/>
                <w:sz w:val="20"/>
                <w:szCs w:val="20"/>
              </w:rPr>
              <w:t>reflectând</w:t>
            </w:r>
            <w:proofErr w:type="spellEnd"/>
            <w:r w:rsidRPr="00837DB1">
              <w:rPr>
                <w:color w:val="000000" w:themeColor="text1"/>
                <w:sz w:val="20"/>
                <w:szCs w:val="20"/>
              </w:rPr>
              <w:t xml:space="preserve"> </w:t>
            </w:r>
            <w:proofErr w:type="spellStart"/>
            <w:r w:rsidRPr="00837DB1">
              <w:rPr>
                <w:color w:val="000000" w:themeColor="text1"/>
                <w:sz w:val="20"/>
                <w:szCs w:val="20"/>
              </w:rPr>
              <w:t>impozitele</w:t>
            </w:r>
            <w:proofErr w:type="spellEnd"/>
            <w:r w:rsidRPr="00837DB1">
              <w:rPr>
                <w:color w:val="000000" w:themeColor="text1"/>
                <w:sz w:val="20"/>
                <w:szCs w:val="20"/>
              </w:rPr>
              <w:t xml:space="preserve"> </w:t>
            </w:r>
            <w:proofErr w:type="spellStart"/>
            <w:r w:rsidRPr="00837DB1">
              <w:rPr>
                <w:color w:val="000000" w:themeColor="text1"/>
                <w:sz w:val="20"/>
                <w:szCs w:val="20"/>
              </w:rPr>
              <w:t>constituite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retragerile</w:t>
            </w:r>
            <w:proofErr w:type="spellEnd"/>
            <w:r w:rsidRPr="00837DB1">
              <w:rPr>
                <w:color w:val="000000" w:themeColor="text1"/>
                <w:sz w:val="20"/>
                <w:szCs w:val="20"/>
              </w:rPr>
              <w:t xml:space="preserve"> </w:t>
            </w:r>
            <w:proofErr w:type="spellStart"/>
            <w:r w:rsidRPr="00837DB1">
              <w:rPr>
                <w:color w:val="000000" w:themeColor="text1"/>
                <w:sz w:val="20"/>
                <w:szCs w:val="20"/>
              </w:rPr>
              <w:t>efectuate</w:t>
            </w:r>
            <w:proofErr w:type="spellEnd"/>
            <w:r w:rsidRPr="00837DB1">
              <w:rPr>
                <w:color w:val="000000" w:themeColor="text1"/>
                <w:sz w:val="20"/>
                <w:szCs w:val="20"/>
              </w:rPr>
              <w:t xml:space="preserve"> din Fondul IID conform </w:t>
            </w:r>
            <w:proofErr w:type="spellStart"/>
            <w:r w:rsidRPr="00837DB1">
              <w:rPr>
                <w:color w:val="000000" w:themeColor="text1"/>
                <w:sz w:val="20"/>
                <w:szCs w:val="20"/>
              </w:rPr>
              <w:t>modelului</w:t>
            </w:r>
            <w:proofErr w:type="spellEnd"/>
            <w:r w:rsidRPr="00837DB1">
              <w:rPr>
                <w:color w:val="000000" w:themeColor="text1"/>
                <w:sz w:val="20"/>
                <w:szCs w:val="20"/>
              </w:rPr>
              <w:t xml:space="preserve"> din </w:t>
            </w:r>
            <w:proofErr w:type="spellStart"/>
            <w:r w:rsidRPr="00837DB1">
              <w:rPr>
                <w:color w:val="000000" w:themeColor="text1"/>
                <w:sz w:val="20"/>
                <w:szCs w:val="20"/>
              </w:rPr>
              <w:t>anexa</w:t>
            </w:r>
            <w:proofErr w:type="spellEnd"/>
            <w:r w:rsidRPr="00837DB1">
              <w:rPr>
                <w:color w:val="000000" w:themeColor="text1"/>
                <w:sz w:val="20"/>
                <w:szCs w:val="20"/>
              </w:rPr>
              <w:t xml:space="preserve"> la OUG 198/2005.</w:t>
            </w:r>
          </w:p>
        </w:tc>
      </w:tr>
      <w:tr w:rsidR="00837DB1" w:rsidRPr="00837DB1" w14:paraId="4A5B0670"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E4D5" w14:textId="77777777" w:rsidR="00F521A9" w:rsidRPr="00837DB1" w:rsidRDefault="00F521A9" w:rsidP="000930DF">
            <w:pPr>
              <w:rPr>
                <w:color w:val="000000" w:themeColor="text1"/>
                <w:sz w:val="20"/>
                <w:szCs w:val="20"/>
              </w:rPr>
            </w:pPr>
            <w:r w:rsidRPr="00837DB1">
              <w:rPr>
                <w:color w:val="000000" w:themeColor="text1"/>
                <w:sz w:val="20"/>
                <w:szCs w:val="20"/>
              </w:rPr>
              <w:t>Legea nr. 132/2010 privind colectarea selectivă a deșeurilor în instituțiile publice</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0F469CF8"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Se aplică următoarelor instituții: Parlamentul, Administrația Prezidențială, ministerele, celelalte organe de specialitate ale administrației publice, alte autorități publice, instituțiile publice autonome, precum și instituțiile din subordinea acestora, indiferent de modul de finanțare a acestora;</w:t>
            </w:r>
          </w:p>
          <w:p w14:paraId="2300848D"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Obligă instituțiile la colectarea separată pe trei fracții: hârtie-carton, plastic + metal, sticlă;</w:t>
            </w:r>
          </w:p>
          <w:p w14:paraId="65E9E060"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Organizarea colectării în instituții se poate face direct sau prin delegarea acestui serviciu către un operator economic autorizat;</w:t>
            </w:r>
          </w:p>
          <w:p w14:paraId="5851A3D5"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Obligativitatea încheierii unui contract cu un operator economic autorizat pentru predarea deșeurilor;</w:t>
            </w:r>
          </w:p>
          <w:p w14:paraId="4F06FDDE"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Instituie amenzi pentru nerespectarea măsurilor;</w:t>
            </w:r>
          </w:p>
          <w:p w14:paraId="5A45FF2B" w14:textId="77777777" w:rsidR="00F521A9" w:rsidRPr="00837DB1" w:rsidRDefault="00F521A9" w:rsidP="000930DF">
            <w:pPr>
              <w:pStyle w:val="Listparagraf"/>
              <w:numPr>
                <w:ilvl w:val="0"/>
                <w:numId w:val="34"/>
              </w:numPr>
              <w:ind w:left="380" w:hanging="357"/>
              <w:contextualSpacing w:val="0"/>
              <w:jc w:val="both"/>
              <w:rPr>
                <w:color w:val="000000" w:themeColor="text1"/>
                <w:sz w:val="20"/>
              </w:rPr>
            </w:pPr>
            <w:r w:rsidRPr="00837DB1">
              <w:rPr>
                <w:color w:val="000000" w:themeColor="text1"/>
                <w:sz w:val="20"/>
              </w:rPr>
              <w:t>Operatorul economic autorizat nu este obligatoriu operatorul de salubrizare.</w:t>
            </w:r>
          </w:p>
        </w:tc>
      </w:tr>
      <w:tr w:rsidR="00837DB1" w:rsidRPr="00837DB1" w14:paraId="77944E7A"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2CD28" w14:textId="77777777" w:rsidR="00F521A9" w:rsidRPr="00837DB1" w:rsidRDefault="00F521A9" w:rsidP="000930DF">
            <w:pPr>
              <w:rPr>
                <w:color w:val="000000" w:themeColor="text1"/>
                <w:sz w:val="20"/>
                <w:szCs w:val="20"/>
              </w:rPr>
            </w:pPr>
            <w:r w:rsidRPr="00837DB1">
              <w:rPr>
                <w:color w:val="000000" w:themeColor="text1"/>
                <w:sz w:val="20"/>
                <w:szCs w:val="20"/>
              </w:rPr>
              <w:t xml:space="preserve">O.U.G nr. 57/2019 privind Codul Administrativ </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69554288" w14:textId="77777777" w:rsidR="00F521A9" w:rsidRPr="00837DB1" w:rsidRDefault="00F521A9" w:rsidP="000930DF">
            <w:pPr>
              <w:rPr>
                <w:rStyle w:val="do"/>
                <w:color w:val="000000" w:themeColor="text1"/>
                <w:sz w:val="20"/>
                <w:szCs w:val="20"/>
              </w:rPr>
            </w:pPr>
            <w:r w:rsidRPr="00837DB1">
              <w:rPr>
                <w:rStyle w:val="do"/>
                <w:color w:val="000000" w:themeColor="text1"/>
                <w:sz w:val="20"/>
                <w:szCs w:val="20"/>
              </w:rPr>
              <w:t>Consiliul Local:</w:t>
            </w:r>
          </w:p>
          <w:p w14:paraId="06E654CB" w14:textId="77777777" w:rsidR="00F521A9" w:rsidRPr="00837DB1" w:rsidRDefault="00F521A9" w:rsidP="000930DF">
            <w:pPr>
              <w:pStyle w:val="Listparagraf"/>
              <w:numPr>
                <w:ilvl w:val="0"/>
                <w:numId w:val="35"/>
              </w:numPr>
              <w:autoSpaceDE w:val="0"/>
              <w:autoSpaceDN w:val="0"/>
              <w:ind w:left="360"/>
              <w:contextualSpacing w:val="0"/>
              <w:jc w:val="both"/>
              <w:rPr>
                <w:color w:val="000000" w:themeColor="text1"/>
                <w:sz w:val="20"/>
              </w:rPr>
            </w:pPr>
            <w:r w:rsidRPr="00837DB1">
              <w:rPr>
                <w:rStyle w:val="do"/>
                <w:color w:val="000000" w:themeColor="text1"/>
                <w:sz w:val="20"/>
              </w:rPr>
              <w:t xml:space="preserve">are atribuții </w:t>
            </w:r>
            <w:r w:rsidRPr="00837DB1">
              <w:rPr>
                <w:color w:val="000000" w:themeColor="text1"/>
                <w:sz w:val="20"/>
              </w:rPr>
              <w:t xml:space="preserve">privind gestionarea serviciilor de interes local, asigură realizarea lucrărilor și ia măsurile necesare implementării și conformării cu prevederile </w:t>
            </w:r>
            <w:r w:rsidRPr="00837DB1">
              <w:rPr>
                <w:color w:val="000000" w:themeColor="text1"/>
                <w:sz w:val="20"/>
              </w:rPr>
              <w:lastRenderedPageBreak/>
              <w:t>angajamentelor asumate de România în calitate de stat membru al Uniunii Europene în domeniul protecției mediului și gospodăririi apelor pentru serviciile furnizate cetățenilor;</w:t>
            </w:r>
          </w:p>
          <w:p w14:paraId="4D4FAD1D" w14:textId="77777777" w:rsidR="00F521A9" w:rsidRPr="00837DB1" w:rsidRDefault="00F521A9" w:rsidP="000930DF">
            <w:pPr>
              <w:pStyle w:val="Listparagraf"/>
              <w:numPr>
                <w:ilvl w:val="0"/>
                <w:numId w:val="35"/>
              </w:numPr>
              <w:autoSpaceDE w:val="0"/>
              <w:autoSpaceDN w:val="0"/>
              <w:ind w:left="360"/>
              <w:contextualSpacing w:val="0"/>
              <w:jc w:val="both"/>
              <w:rPr>
                <w:color w:val="000000" w:themeColor="text1"/>
                <w:sz w:val="20"/>
              </w:rPr>
            </w:pPr>
            <w:r w:rsidRPr="00837DB1">
              <w:rPr>
                <w:color w:val="000000" w:themeColor="text1"/>
                <w:sz w:val="20"/>
              </w:rPr>
              <w:t>hotărăște darea în administrare, concesionare sau închirierea bunurilor proprietate publică a comunei, orașului sau municipiului, după caz, precum și a serviciilor publice de interes local, în condițiile legii;</w:t>
            </w:r>
          </w:p>
          <w:p w14:paraId="04B10250" w14:textId="77777777" w:rsidR="00F521A9" w:rsidRPr="00837DB1" w:rsidRDefault="00F521A9" w:rsidP="000930DF">
            <w:pPr>
              <w:pStyle w:val="Listparagraf"/>
              <w:numPr>
                <w:ilvl w:val="0"/>
                <w:numId w:val="35"/>
              </w:numPr>
              <w:autoSpaceDE w:val="0"/>
              <w:autoSpaceDN w:val="0"/>
              <w:ind w:left="360"/>
              <w:contextualSpacing w:val="0"/>
              <w:jc w:val="both"/>
              <w:rPr>
                <w:color w:val="000000" w:themeColor="text1"/>
                <w:sz w:val="20"/>
              </w:rPr>
            </w:pPr>
            <w:r w:rsidRPr="00837DB1">
              <w:rPr>
                <w:color w:val="000000" w:themeColor="text1"/>
                <w:sz w:val="20"/>
              </w:rPr>
              <w:t>asigură, potrivit competențelor sale și în condițiile legii, cadrul necesar pentru furnizarea serviciilor publice de interes local privind serviciile comunitare de utilități publice de interes local;</w:t>
            </w:r>
          </w:p>
          <w:p w14:paraId="15B26333" w14:textId="77777777" w:rsidR="00F521A9" w:rsidRPr="00837DB1" w:rsidRDefault="00F521A9" w:rsidP="000930DF">
            <w:pPr>
              <w:pStyle w:val="Listparagraf"/>
              <w:numPr>
                <w:ilvl w:val="0"/>
                <w:numId w:val="18"/>
              </w:numPr>
              <w:ind w:left="380" w:hanging="357"/>
              <w:contextualSpacing w:val="0"/>
              <w:rPr>
                <w:color w:val="000000" w:themeColor="text1"/>
                <w:sz w:val="20"/>
              </w:rPr>
            </w:pPr>
            <w:r w:rsidRPr="00837DB1">
              <w:rPr>
                <w:color w:val="000000" w:themeColor="text1"/>
                <w:sz w:val="20"/>
              </w:rPr>
              <w:t>Primarul coordonează realizarea serviciilor publice de interes local prestate prin intermediul aparatului de specialitate sau prin intermediul organismelor prestatoare de servicii publice și de utilitate publică de interes local;</w:t>
            </w:r>
          </w:p>
        </w:tc>
      </w:tr>
      <w:tr w:rsidR="00837DB1" w:rsidRPr="00837DB1" w14:paraId="02AD214E"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38BF2" w14:textId="77777777" w:rsidR="00F521A9" w:rsidRPr="00837DB1" w:rsidRDefault="00F521A9" w:rsidP="000930DF">
            <w:pPr>
              <w:autoSpaceDE w:val="0"/>
              <w:autoSpaceDN w:val="0"/>
              <w:rPr>
                <w:color w:val="000000" w:themeColor="text1"/>
                <w:sz w:val="20"/>
                <w:szCs w:val="20"/>
              </w:rPr>
            </w:pPr>
            <w:r w:rsidRPr="00837DB1">
              <w:rPr>
                <w:color w:val="000000" w:themeColor="text1"/>
                <w:sz w:val="20"/>
                <w:szCs w:val="20"/>
              </w:rPr>
              <w:lastRenderedPageBreak/>
              <w:t>H.G. nr. 246/2006 pentru aprobarea Strategiei naționale privind accelerarea dezvoltării serviciilor comunitare de utilități publice</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2A6C6C80" w14:textId="77777777" w:rsidR="00F521A9" w:rsidRPr="00837DB1" w:rsidRDefault="00F521A9" w:rsidP="000930DF">
            <w:pPr>
              <w:pStyle w:val="Listparagraf"/>
              <w:numPr>
                <w:ilvl w:val="0"/>
                <w:numId w:val="40"/>
              </w:numPr>
              <w:autoSpaceDE w:val="0"/>
              <w:autoSpaceDN w:val="0"/>
              <w:ind w:left="360"/>
              <w:contextualSpacing w:val="0"/>
              <w:jc w:val="both"/>
              <w:rPr>
                <w:color w:val="000000" w:themeColor="text1"/>
                <w:sz w:val="20"/>
              </w:rPr>
            </w:pPr>
            <w:r w:rsidRPr="00837DB1">
              <w:rPr>
                <w:color w:val="000000" w:themeColor="text1"/>
                <w:sz w:val="20"/>
              </w:rPr>
              <w:t xml:space="preserve">Autoritățile administrației publice locale - comunale, orășenești, municipale, județene sau ale municipiului București, după caz, adoptă, conform reglementărilor în vigoare din domeniul serviciilor comunitare de utilități publice, strategii locale proprii privind accelerarea dezvoltării serviciilor comunitare de utilități publice, având la bază angajamentele asumate de România în procesul de negociere a acquis ului comunitar; </w:t>
            </w:r>
          </w:p>
          <w:p w14:paraId="1C8B3D13" w14:textId="77777777" w:rsidR="00F521A9" w:rsidRPr="00837DB1" w:rsidRDefault="00F521A9" w:rsidP="000930DF">
            <w:pPr>
              <w:pStyle w:val="Listparagraf"/>
              <w:numPr>
                <w:ilvl w:val="0"/>
                <w:numId w:val="40"/>
              </w:numPr>
              <w:autoSpaceDE w:val="0"/>
              <w:autoSpaceDN w:val="0"/>
              <w:ind w:left="360"/>
              <w:contextualSpacing w:val="0"/>
              <w:jc w:val="both"/>
              <w:rPr>
                <w:color w:val="000000" w:themeColor="text1"/>
                <w:sz w:val="20"/>
              </w:rPr>
            </w:pPr>
            <w:r w:rsidRPr="00837DB1">
              <w:rPr>
                <w:color w:val="000000" w:themeColor="text1"/>
                <w:sz w:val="20"/>
              </w:rPr>
              <w:t>Autoritățile administrației publice locale de la nivelul municipiilor și județelor vor înființa, prin hotărâri ale consiliilor municipale ori județene, după caz, prin reorganizarea aparatului propriu, structuri specializate denumite „unitatea municipală/județeană pentru monitorizarea serviciilor comunitare de utilități publice”;</w:t>
            </w:r>
          </w:p>
          <w:p w14:paraId="24B2BBD3" w14:textId="77777777" w:rsidR="00F521A9" w:rsidRPr="00837DB1" w:rsidRDefault="00F521A9" w:rsidP="000930DF">
            <w:pPr>
              <w:pStyle w:val="Listparagraf"/>
              <w:numPr>
                <w:ilvl w:val="0"/>
                <w:numId w:val="40"/>
              </w:numPr>
              <w:autoSpaceDE w:val="0"/>
              <w:autoSpaceDN w:val="0"/>
              <w:ind w:left="360"/>
              <w:contextualSpacing w:val="0"/>
              <w:jc w:val="both"/>
              <w:rPr>
                <w:color w:val="000000" w:themeColor="text1"/>
                <w:sz w:val="20"/>
              </w:rPr>
            </w:pPr>
            <w:r w:rsidRPr="00837DB1">
              <w:rPr>
                <w:color w:val="000000" w:themeColor="text1"/>
                <w:sz w:val="20"/>
              </w:rPr>
              <w:t>În cazul comunelor și orașelor, sarcina monitorizării, coordonării și implementării strategiilor locale privind accelerarea dezvoltării serviciilor comunitare de utilități publice, precum și a planurilor de implementare aferente revine unităților județene pentru monitorizarea serviciilor comunitare de utilități publice, în cooperare cu autoritățile administrației publice locale vizate;</w:t>
            </w:r>
          </w:p>
          <w:p w14:paraId="77DC50C9" w14:textId="77777777" w:rsidR="00F521A9" w:rsidRPr="00837DB1" w:rsidRDefault="00F521A9" w:rsidP="000930DF">
            <w:pPr>
              <w:pStyle w:val="Listparagraf"/>
              <w:numPr>
                <w:ilvl w:val="0"/>
                <w:numId w:val="40"/>
              </w:numPr>
              <w:autoSpaceDE w:val="0"/>
              <w:autoSpaceDN w:val="0"/>
              <w:ind w:left="360"/>
              <w:contextualSpacing w:val="0"/>
              <w:jc w:val="both"/>
              <w:rPr>
                <w:color w:val="000000" w:themeColor="text1"/>
                <w:sz w:val="20"/>
              </w:rPr>
            </w:pPr>
            <w:r w:rsidRPr="00837DB1">
              <w:rPr>
                <w:color w:val="000000" w:themeColor="text1"/>
                <w:sz w:val="20"/>
              </w:rPr>
              <w:t>De asemenea, PNGD propune, într-o abordare regională, un sistem integrat de management al deșeurilor în conformitate cu principiile UE privind managementul deșeurilor:</w:t>
            </w:r>
          </w:p>
          <w:p w14:paraId="5A1425A1" w14:textId="77777777" w:rsidR="00F521A9" w:rsidRPr="00837DB1" w:rsidRDefault="00F521A9" w:rsidP="000930DF">
            <w:pPr>
              <w:pStyle w:val="Listparagraf"/>
              <w:numPr>
                <w:ilvl w:val="0"/>
                <w:numId w:val="41"/>
              </w:numPr>
              <w:autoSpaceDE w:val="0"/>
              <w:autoSpaceDN w:val="0"/>
              <w:contextualSpacing w:val="0"/>
              <w:jc w:val="both"/>
              <w:rPr>
                <w:color w:val="000000" w:themeColor="text1"/>
                <w:sz w:val="20"/>
              </w:rPr>
            </w:pPr>
            <w:r w:rsidRPr="00837DB1">
              <w:rPr>
                <w:color w:val="000000" w:themeColor="text1"/>
                <w:sz w:val="20"/>
              </w:rPr>
              <w:t>prevenirea producerii de deșeuri: aplicarea tehnologiilor curate, economisirea materialului în timpul manufacturării și introducerea standardelor noi de manufacturare pentru producerea bunurilor; prevenirea producerii deșeurilor necesită și o schimbare în comportamentul consumatorilor, prin orientarea preferințelor acestora spre produsele cu o viață mai lungă;</w:t>
            </w:r>
          </w:p>
          <w:p w14:paraId="51F48002" w14:textId="77777777" w:rsidR="00F521A9" w:rsidRPr="00837DB1" w:rsidRDefault="00F521A9" w:rsidP="000930DF">
            <w:pPr>
              <w:pStyle w:val="Listparagraf"/>
              <w:numPr>
                <w:ilvl w:val="0"/>
                <w:numId w:val="41"/>
              </w:numPr>
              <w:autoSpaceDE w:val="0"/>
              <w:autoSpaceDN w:val="0"/>
              <w:contextualSpacing w:val="0"/>
              <w:jc w:val="both"/>
              <w:rPr>
                <w:color w:val="000000" w:themeColor="text1"/>
                <w:sz w:val="20"/>
              </w:rPr>
            </w:pPr>
            <w:r w:rsidRPr="00837DB1">
              <w:rPr>
                <w:color w:val="000000" w:themeColor="text1"/>
                <w:sz w:val="20"/>
              </w:rPr>
              <w:t>reciclarea deșeurilor urbane: nivelul reciclării materialelor recuperabile din deșeurile urbane va fi gradual crescut de la 1%, în prezent, la 60% în 2020;</w:t>
            </w:r>
          </w:p>
          <w:p w14:paraId="2BDFA37F" w14:textId="77777777" w:rsidR="00F521A9" w:rsidRPr="00837DB1" w:rsidRDefault="00F521A9" w:rsidP="000930DF">
            <w:pPr>
              <w:pStyle w:val="Listparagraf"/>
              <w:numPr>
                <w:ilvl w:val="0"/>
                <w:numId w:val="41"/>
              </w:numPr>
              <w:autoSpaceDE w:val="0"/>
              <w:autoSpaceDN w:val="0"/>
              <w:contextualSpacing w:val="0"/>
              <w:jc w:val="both"/>
              <w:rPr>
                <w:color w:val="000000" w:themeColor="text1"/>
                <w:sz w:val="20"/>
              </w:rPr>
            </w:pPr>
            <w:r w:rsidRPr="00837DB1">
              <w:rPr>
                <w:color w:val="000000" w:themeColor="text1"/>
                <w:sz w:val="20"/>
              </w:rPr>
              <w:t>reciclarea deșeurilor speciale: rate speciale de recuperare au fost stabilite pentru deșeurile din împachetare, deșeurile petroliere și deșeurile bateriilor și acumulatorilor din plumb.</w:t>
            </w:r>
          </w:p>
          <w:p w14:paraId="3D8FFFA7" w14:textId="77777777" w:rsidR="00F521A9" w:rsidRPr="00837DB1" w:rsidRDefault="00F521A9" w:rsidP="000930DF">
            <w:pPr>
              <w:pStyle w:val="Listparagraf"/>
              <w:numPr>
                <w:ilvl w:val="0"/>
                <w:numId w:val="42"/>
              </w:numPr>
              <w:autoSpaceDE w:val="0"/>
              <w:autoSpaceDN w:val="0"/>
              <w:ind w:left="360"/>
              <w:contextualSpacing w:val="0"/>
              <w:jc w:val="both"/>
              <w:rPr>
                <w:color w:val="000000" w:themeColor="text1"/>
                <w:sz w:val="20"/>
              </w:rPr>
            </w:pPr>
            <w:r w:rsidRPr="00837DB1">
              <w:rPr>
                <w:color w:val="000000" w:themeColor="text1"/>
                <w:sz w:val="20"/>
              </w:rPr>
              <w:t>Conform Strategiei Naționale de Gestionare a Deșeurilor, organizarea activităților de colectare, transport și eliminare a deșeurilor municipale este una dintre obligațiile administrației publice locale;</w:t>
            </w:r>
          </w:p>
          <w:p w14:paraId="584F6C34" w14:textId="77777777" w:rsidR="00F521A9" w:rsidRPr="00837DB1" w:rsidRDefault="00F521A9" w:rsidP="000930DF">
            <w:pPr>
              <w:pStyle w:val="Listparagraf"/>
              <w:numPr>
                <w:ilvl w:val="0"/>
                <w:numId w:val="42"/>
              </w:numPr>
              <w:autoSpaceDE w:val="0"/>
              <w:autoSpaceDN w:val="0"/>
              <w:ind w:left="360"/>
              <w:contextualSpacing w:val="0"/>
              <w:jc w:val="both"/>
              <w:rPr>
                <w:color w:val="000000" w:themeColor="text1"/>
                <w:sz w:val="20"/>
              </w:rPr>
            </w:pPr>
            <w:r w:rsidRPr="00837DB1">
              <w:rPr>
                <w:color w:val="000000" w:themeColor="text1"/>
                <w:sz w:val="20"/>
              </w:rPr>
              <w:t xml:space="preserve">Strategiile de dezvoltare a serviciilor comunitare de utilități publice adoptate la nivel local, vor conține prevederi pentru conformare acestora la cerințele de mediu prevăzute în Tratatul de Aderare a României la Uniunea Europeană. </w:t>
            </w:r>
            <w:r w:rsidRPr="00837DB1">
              <w:rPr>
                <w:b/>
                <w:bCs/>
                <w:color w:val="000000" w:themeColor="text1"/>
                <w:sz w:val="20"/>
              </w:rPr>
              <w:t>Astfel, se vor prevedea, în planurile de implementare, cerințele și indicatorii de performanță ai serviciilor publice de salubrizare ale localităților în vederea îndeplinirii țintelor prevăzute pentru colectarea și valorificarea ambalajelor și deșeurilor de ambalaje, a bateriilor și acumulatorilor, a deșeurilor de echipamente electrice și electronice s.a</w:t>
            </w:r>
            <w:r w:rsidRPr="00837DB1">
              <w:rPr>
                <w:color w:val="000000" w:themeColor="text1"/>
                <w:sz w:val="20"/>
              </w:rPr>
              <w:t>.</w:t>
            </w:r>
          </w:p>
          <w:p w14:paraId="79F6EC1E" w14:textId="77777777" w:rsidR="00F521A9" w:rsidRPr="00837DB1" w:rsidRDefault="00F521A9" w:rsidP="000930DF">
            <w:pPr>
              <w:pStyle w:val="Listparagraf"/>
              <w:numPr>
                <w:ilvl w:val="0"/>
                <w:numId w:val="42"/>
              </w:numPr>
              <w:autoSpaceDE w:val="0"/>
              <w:autoSpaceDN w:val="0"/>
              <w:ind w:left="360"/>
              <w:contextualSpacing w:val="0"/>
              <w:jc w:val="both"/>
              <w:rPr>
                <w:color w:val="000000" w:themeColor="text1"/>
                <w:sz w:val="20"/>
              </w:rPr>
            </w:pPr>
            <w:r w:rsidRPr="00837DB1">
              <w:rPr>
                <w:color w:val="000000" w:themeColor="text1"/>
                <w:sz w:val="20"/>
              </w:rPr>
              <w:lastRenderedPageBreak/>
              <w:t>În vederea implementării Directivei 1999/31/CE privind depozitarea deșeurilor, autoritățile județene au următoarele responsabilități:</w:t>
            </w:r>
          </w:p>
          <w:p w14:paraId="10CD23F3"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coordonează activitatea autorităților locale, în vederea realizării serviciilor publice de interes județean privind gestionarea deșeurilor;</w:t>
            </w:r>
          </w:p>
          <w:p w14:paraId="28E8EE3B"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acordă autorităților locale sprijin și asistență tehnică în elaborarea planurilor locale de gestiune a deșeurilor;</w:t>
            </w:r>
          </w:p>
          <w:p w14:paraId="0B0815D1"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adoptă Planurile Județene privind gestiunea deșeurilor;</w:t>
            </w:r>
          </w:p>
          <w:p w14:paraId="5039B83C"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hotărăsc asocierea cu alte autorități ale administrației publice locale și/sau județene pentru realizarea unor lucrări de interes public privind gestiunea deșeurilor;</w:t>
            </w:r>
          </w:p>
          <w:p w14:paraId="515DB04F"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analizează propunerile făcute de autoritățile administrației publice locale - comunitare, orășenești, municipale - în vederea elaborării prognozelor pentru refacerea și protecția mediului;</w:t>
            </w:r>
          </w:p>
          <w:p w14:paraId="1241B0BA" w14:textId="77777777" w:rsidR="00F521A9" w:rsidRPr="00837DB1" w:rsidRDefault="00F521A9" w:rsidP="000930DF">
            <w:pPr>
              <w:pStyle w:val="Listparagraf"/>
              <w:numPr>
                <w:ilvl w:val="0"/>
                <w:numId w:val="43"/>
              </w:numPr>
              <w:autoSpaceDE w:val="0"/>
              <w:autoSpaceDN w:val="0"/>
              <w:contextualSpacing w:val="0"/>
              <w:jc w:val="both"/>
              <w:rPr>
                <w:color w:val="000000" w:themeColor="text1"/>
                <w:sz w:val="20"/>
              </w:rPr>
            </w:pPr>
            <w:r w:rsidRPr="00837DB1">
              <w:rPr>
                <w:color w:val="000000" w:themeColor="text1"/>
                <w:sz w:val="20"/>
              </w:rPr>
              <w:t>urmăresc și asigură respectarea de către autoritățile locale a prevederilor actelor normative din domeniul gestiunii și depozitarii deșeurilor; elaborează, revizuiesc și publică planuri de gestionare a deșeurilor la nivel județean.</w:t>
            </w:r>
          </w:p>
          <w:p w14:paraId="7D2583DE" w14:textId="77777777" w:rsidR="00F521A9" w:rsidRPr="00837DB1" w:rsidRDefault="00F521A9" w:rsidP="000930DF">
            <w:pPr>
              <w:pStyle w:val="Listparagraf"/>
              <w:numPr>
                <w:ilvl w:val="0"/>
                <w:numId w:val="44"/>
              </w:numPr>
              <w:autoSpaceDE w:val="0"/>
              <w:autoSpaceDN w:val="0"/>
              <w:ind w:left="270"/>
              <w:contextualSpacing w:val="0"/>
              <w:jc w:val="both"/>
              <w:rPr>
                <w:color w:val="000000" w:themeColor="text1"/>
                <w:sz w:val="20"/>
              </w:rPr>
            </w:pPr>
            <w:r w:rsidRPr="00837DB1">
              <w:rPr>
                <w:color w:val="000000" w:themeColor="text1"/>
                <w:sz w:val="20"/>
              </w:rPr>
              <w:t>În vederea implementării Directivei 1999/31/CE privind depozitarea deșeurilor, autoritățile locale - comunitare, orășenești, municipale – au următoarele responsabilități:</w:t>
            </w:r>
          </w:p>
          <w:p w14:paraId="2340D39C" w14:textId="77777777" w:rsidR="00F521A9" w:rsidRPr="00837DB1" w:rsidRDefault="00F521A9" w:rsidP="000930DF">
            <w:pPr>
              <w:autoSpaceDE w:val="0"/>
              <w:autoSpaceDN w:val="0"/>
              <w:ind w:left="450"/>
              <w:rPr>
                <w:color w:val="000000" w:themeColor="text1"/>
                <w:sz w:val="20"/>
                <w:szCs w:val="20"/>
              </w:rPr>
            </w:pPr>
            <w:r w:rsidRPr="00837DB1">
              <w:rPr>
                <w:color w:val="000000" w:themeColor="text1"/>
                <w:sz w:val="20"/>
                <w:szCs w:val="20"/>
              </w:rPr>
              <w:t>a) urmăresc și asigură:</w:t>
            </w:r>
          </w:p>
          <w:p w14:paraId="0902DA2C"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îndeplinirea prevederilor din Planurile de Gestionare a Deșeurilor și asigură curățenia localităților prin: sistemul de colectare, transport, neutralizare, valorificare, incinerare și depozitare finală;</w:t>
            </w:r>
          </w:p>
          <w:p w14:paraId="4D787CEF"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implementarea și controlul funcționării sistemului, inclusiv respectarea etapizării colectării selective a deșeurilor;</w:t>
            </w:r>
          </w:p>
          <w:p w14:paraId="225DCA72"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dotarea căilor de comunicație și a locurilor publice de colectare cu un număr suficient de recipiente pentru colectarea selectivă a deșeurilor;</w:t>
            </w:r>
          </w:p>
          <w:p w14:paraId="032C474B"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colectarea selectivă și transportul la timp al întregii cantității de deșeuri produse pe teritoriul localităților;</w:t>
            </w:r>
          </w:p>
          <w:p w14:paraId="54B7AD7C"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existența unor depozite finale pentru deșeurile colectate selectiv, dimensionate corespunzător și amenajate pentru a asigura protecția sănătății populației și a mediului;</w:t>
            </w:r>
          </w:p>
          <w:p w14:paraId="25875274"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interzicerea depozitării deșeurilor în alte locuri decât cele destinate depozitelor stabilite prin documentațiile urbanistice;</w:t>
            </w:r>
          </w:p>
          <w:p w14:paraId="537305E7" w14:textId="77777777" w:rsidR="00F521A9" w:rsidRPr="00837DB1" w:rsidRDefault="00F521A9" w:rsidP="000930DF">
            <w:pPr>
              <w:pStyle w:val="Listparagraf"/>
              <w:numPr>
                <w:ilvl w:val="2"/>
                <w:numId w:val="28"/>
              </w:numPr>
              <w:autoSpaceDE w:val="0"/>
              <w:autoSpaceDN w:val="0"/>
              <w:ind w:left="660"/>
              <w:contextualSpacing w:val="0"/>
              <w:jc w:val="both"/>
              <w:rPr>
                <w:color w:val="000000" w:themeColor="text1"/>
                <w:sz w:val="20"/>
              </w:rPr>
            </w:pPr>
            <w:r w:rsidRPr="00837DB1">
              <w:rPr>
                <w:color w:val="000000" w:themeColor="text1"/>
                <w:sz w:val="20"/>
              </w:rPr>
              <w:t>elaborarea de instrucțiuni pentru agenții economici, instituții și populație privind modul de gestionare a deșeurilor în cadrul localităților și aducerea la cunoștință acestora prin mijloace adecvate;</w:t>
            </w:r>
          </w:p>
          <w:p w14:paraId="7EB65FFB" w14:textId="77777777" w:rsidR="00F521A9" w:rsidRPr="00837DB1" w:rsidRDefault="00F521A9" w:rsidP="000930DF">
            <w:pPr>
              <w:autoSpaceDE w:val="0"/>
              <w:autoSpaceDN w:val="0"/>
              <w:ind w:left="450"/>
              <w:rPr>
                <w:color w:val="000000" w:themeColor="text1"/>
                <w:sz w:val="20"/>
                <w:szCs w:val="20"/>
              </w:rPr>
            </w:pPr>
            <w:r w:rsidRPr="00837DB1">
              <w:rPr>
                <w:color w:val="000000" w:themeColor="text1"/>
                <w:sz w:val="20"/>
                <w:szCs w:val="20"/>
              </w:rPr>
              <w:t>b) aprobă studii și prognoze privind gestionarea deșeurilor;</w:t>
            </w:r>
          </w:p>
          <w:p w14:paraId="358D240F" w14:textId="77777777" w:rsidR="00F521A9" w:rsidRPr="00837DB1" w:rsidRDefault="00F521A9" w:rsidP="000930DF">
            <w:pPr>
              <w:autoSpaceDE w:val="0"/>
              <w:autoSpaceDN w:val="0"/>
              <w:ind w:left="720" w:hanging="270"/>
              <w:rPr>
                <w:color w:val="000000" w:themeColor="text1"/>
                <w:sz w:val="20"/>
                <w:szCs w:val="20"/>
              </w:rPr>
            </w:pPr>
            <w:r w:rsidRPr="00837DB1">
              <w:rPr>
                <w:color w:val="000000" w:themeColor="text1"/>
                <w:sz w:val="20"/>
                <w:szCs w:val="20"/>
              </w:rPr>
              <w:t>c) hotărăsc asocierea cu alte autorități ale administrației publice locale, precum și colaborarea cu agenții economici, în scopul realizării unor lucrări de interes public privind gestiunea deșeurilor;</w:t>
            </w:r>
          </w:p>
        </w:tc>
      </w:tr>
      <w:tr w:rsidR="00837DB1" w:rsidRPr="00837DB1" w14:paraId="2A8C69C0"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3563F" w14:textId="77777777" w:rsidR="00F521A9" w:rsidRPr="00837DB1" w:rsidRDefault="00F521A9" w:rsidP="000930DF">
            <w:pPr>
              <w:rPr>
                <w:color w:val="000000" w:themeColor="text1"/>
                <w:sz w:val="20"/>
                <w:szCs w:val="20"/>
              </w:rPr>
            </w:pPr>
            <w:r w:rsidRPr="00837DB1">
              <w:rPr>
                <w:color w:val="000000" w:themeColor="text1"/>
                <w:sz w:val="20"/>
                <w:szCs w:val="20"/>
              </w:rPr>
              <w:lastRenderedPageBreak/>
              <w:t xml:space="preserve">Ordin comun nr. </w:t>
            </w:r>
            <w:r w:rsidRPr="00837DB1">
              <w:rPr>
                <w:rStyle w:val="ln2tpreambul"/>
                <w:color w:val="000000" w:themeColor="text1"/>
                <w:sz w:val="20"/>
                <w:szCs w:val="20"/>
              </w:rPr>
              <w:t xml:space="preserve">1.281/2005/1.121/2006 </w:t>
            </w:r>
            <w:r w:rsidRPr="00837DB1">
              <w:rPr>
                <w:color w:val="000000" w:themeColor="text1"/>
                <w:sz w:val="20"/>
                <w:szCs w:val="20"/>
              </w:rPr>
              <w:t>privind stabilirea modalităților de identificare a containerelor pentru diferite tipuri de materiale în scopul aplicării colectării selective</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1A708F79" w14:textId="77777777" w:rsidR="00F521A9" w:rsidRPr="00837DB1" w:rsidRDefault="00F521A9" w:rsidP="000930DF">
            <w:pPr>
              <w:pStyle w:val="Listparagraf"/>
              <w:numPr>
                <w:ilvl w:val="0"/>
                <w:numId w:val="35"/>
              </w:numPr>
              <w:ind w:left="341"/>
              <w:contextualSpacing w:val="0"/>
              <w:jc w:val="both"/>
              <w:rPr>
                <w:color w:val="000000" w:themeColor="text1"/>
                <w:sz w:val="20"/>
              </w:rPr>
            </w:pPr>
            <w:r w:rsidRPr="00837DB1">
              <w:rPr>
                <w:color w:val="000000" w:themeColor="text1"/>
                <w:sz w:val="20"/>
              </w:rPr>
              <w:t xml:space="preserve">Containerele și recipientele se inscripționează cu denumirea materialului/ materialelor pentru care sunt destinate și sunt: </w:t>
            </w:r>
          </w:p>
          <w:p w14:paraId="6B3CE49A" w14:textId="77777777" w:rsidR="00F521A9" w:rsidRPr="00837DB1" w:rsidRDefault="00F521A9" w:rsidP="000930DF">
            <w:pPr>
              <w:pStyle w:val="Listparagraf"/>
              <w:numPr>
                <w:ilvl w:val="0"/>
                <w:numId w:val="36"/>
              </w:numPr>
              <w:ind w:left="312" w:hanging="283"/>
              <w:contextualSpacing w:val="0"/>
              <w:jc w:val="both"/>
              <w:rPr>
                <w:color w:val="000000" w:themeColor="text1"/>
                <w:sz w:val="20"/>
              </w:rPr>
            </w:pPr>
            <w:r w:rsidRPr="00837DB1">
              <w:rPr>
                <w:color w:val="000000" w:themeColor="text1"/>
                <w:sz w:val="20"/>
              </w:rPr>
              <w:t>fabricate în culoarea prevăzută în anexa pentru respectivul tip de material;</w:t>
            </w:r>
          </w:p>
          <w:p w14:paraId="1A1AEB5F" w14:textId="77777777" w:rsidR="00F521A9" w:rsidRPr="00837DB1" w:rsidRDefault="00F521A9" w:rsidP="000930DF">
            <w:pPr>
              <w:pStyle w:val="Listparagraf"/>
              <w:ind w:left="630" w:hanging="601"/>
              <w:rPr>
                <w:color w:val="000000" w:themeColor="text1"/>
                <w:sz w:val="20"/>
              </w:rPr>
            </w:pPr>
            <w:r w:rsidRPr="00837DB1">
              <w:rPr>
                <w:color w:val="000000" w:themeColor="text1"/>
                <w:sz w:val="20"/>
              </w:rPr>
              <w:t xml:space="preserve">sau </w:t>
            </w:r>
          </w:p>
          <w:p w14:paraId="15C46611" w14:textId="77777777" w:rsidR="00F521A9" w:rsidRPr="00837DB1" w:rsidRDefault="00F521A9" w:rsidP="000930DF">
            <w:pPr>
              <w:pStyle w:val="Listparagraf"/>
              <w:ind w:left="312" w:hanging="283"/>
              <w:rPr>
                <w:color w:val="000000" w:themeColor="text1"/>
              </w:rPr>
            </w:pPr>
            <w:r w:rsidRPr="00837DB1">
              <w:rPr>
                <w:color w:val="000000" w:themeColor="text1"/>
                <w:sz w:val="20"/>
              </w:rPr>
              <w:t>b) marcate în culoarea prevăzută în anexa pentru respectivul tip de material, prin vopsire, prin aplicare de folie adezivă sau prin alt procedeu similar, pe minimum 20% din suprafața totală vizibilă</w:t>
            </w:r>
          </w:p>
        </w:tc>
      </w:tr>
      <w:tr w:rsidR="00837DB1" w:rsidRPr="00837DB1" w14:paraId="06947EAE"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C0D7" w14:textId="77777777" w:rsidR="00F521A9" w:rsidRPr="00837DB1" w:rsidRDefault="00F521A9" w:rsidP="000930DF">
            <w:pPr>
              <w:pStyle w:val="NormalWeb"/>
              <w:spacing w:before="0" w:beforeAutospacing="0" w:after="0" w:afterAutospacing="0"/>
              <w:jc w:val="both"/>
              <w:rPr>
                <w:color w:val="000000" w:themeColor="text1"/>
                <w:sz w:val="20"/>
                <w:szCs w:val="20"/>
              </w:rPr>
            </w:pPr>
            <w:r w:rsidRPr="00837DB1">
              <w:rPr>
                <w:color w:val="000000" w:themeColor="text1"/>
                <w:sz w:val="20"/>
                <w:szCs w:val="20"/>
              </w:rPr>
              <w:t xml:space="preserve">LEGE nr. 101 din 15 </w:t>
            </w:r>
            <w:proofErr w:type="spellStart"/>
            <w:r w:rsidRPr="00837DB1">
              <w:rPr>
                <w:color w:val="000000" w:themeColor="text1"/>
                <w:sz w:val="20"/>
                <w:szCs w:val="20"/>
              </w:rPr>
              <w:t>iunie</w:t>
            </w:r>
            <w:proofErr w:type="spellEnd"/>
            <w:r w:rsidRPr="00837DB1">
              <w:rPr>
                <w:color w:val="000000" w:themeColor="text1"/>
                <w:sz w:val="20"/>
                <w:szCs w:val="20"/>
              </w:rPr>
              <w:t xml:space="preserve"> 2011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prevenirea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sancționarea</w:t>
            </w:r>
            <w:proofErr w:type="spellEnd"/>
            <w:r w:rsidRPr="00837DB1">
              <w:rPr>
                <w:color w:val="000000" w:themeColor="text1"/>
                <w:sz w:val="20"/>
                <w:szCs w:val="20"/>
              </w:rPr>
              <w:t xml:space="preserve"> </w:t>
            </w:r>
            <w:proofErr w:type="spellStart"/>
            <w:r w:rsidRPr="00837DB1">
              <w:rPr>
                <w:color w:val="000000" w:themeColor="text1"/>
                <w:sz w:val="20"/>
                <w:szCs w:val="20"/>
              </w:rPr>
              <w:t>unor</w:t>
            </w:r>
            <w:proofErr w:type="spellEnd"/>
            <w:r w:rsidRPr="00837DB1">
              <w:rPr>
                <w:color w:val="000000" w:themeColor="text1"/>
                <w:sz w:val="20"/>
                <w:szCs w:val="20"/>
              </w:rPr>
              <w:t xml:space="preserve"> </w:t>
            </w:r>
            <w:proofErr w:type="spellStart"/>
            <w:r w:rsidRPr="00837DB1">
              <w:rPr>
                <w:color w:val="000000" w:themeColor="text1"/>
                <w:sz w:val="20"/>
                <w:szCs w:val="20"/>
              </w:rPr>
              <w:t>fapte</w:t>
            </w:r>
            <w:proofErr w:type="spellEnd"/>
            <w:r w:rsidRPr="00837DB1">
              <w:rPr>
                <w:color w:val="000000" w:themeColor="text1"/>
                <w:sz w:val="20"/>
                <w:szCs w:val="20"/>
              </w:rPr>
              <w:t xml:space="preserve"> </w:t>
            </w:r>
            <w:proofErr w:type="spellStart"/>
            <w:r w:rsidRPr="00837DB1">
              <w:rPr>
                <w:color w:val="000000" w:themeColor="text1"/>
                <w:sz w:val="20"/>
                <w:szCs w:val="20"/>
              </w:rPr>
              <w:t>privind</w:t>
            </w:r>
            <w:proofErr w:type="spellEnd"/>
            <w:r w:rsidRPr="00837DB1">
              <w:rPr>
                <w:color w:val="000000" w:themeColor="text1"/>
                <w:sz w:val="20"/>
                <w:szCs w:val="20"/>
              </w:rPr>
              <w:t xml:space="preserve"> </w:t>
            </w:r>
            <w:proofErr w:type="spellStart"/>
            <w:r w:rsidRPr="00837DB1">
              <w:rPr>
                <w:color w:val="000000" w:themeColor="text1"/>
                <w:sz w:val="20"/>
                <w:szCs w:val="20"/>
              </w:rPr>
              <w:t>degradarea</w:t>
            </w:r>
            <w:proofErr w:type="spellEnd"/>
            <w:r w:rsidRPr="00837DB1">
              <w:rPr>
                <w:color w:val="000000" w:themeColor="text1"/>
                <w:sz w:val="20"/>
                <w:szCs w:val="20"/>
              </w:rPr>
              <w:t xml:space="preserve"> </w:t>
            </w:r>
            <w:proofErr w:type="spellStart"/>
            <w:r w:rsidRPr="00837DB1">
              <w:rPr>
                <w:color w:val="000000" w:themeColor="text1"/>
                <w:sz w:val="20"/>
                <w:szCs w:val="20"/>
              </w:rPr>
              <w:t>mediului</w:t>
            </w:r>
            <w:proofErr w:type="spellEnd"/>
          </w:p>
          <w:p w14:paraId="0F0FECFF" w14:textId="77777777" w:rsidR="00F521A9" w:rsidRPr="00837DB1" w:rsidRDefault="00F521A9" w:rsidP="000930DF">
            <w:pPr>
              <w:rPr>
                <w:rStyle w:val="do"/>
                <w:color w:val="000000" w:themeColor="text1"/>
                <w:sz w:val="20"/>
                <w:szCs w:val="20"/>
              </w:rPr>
            </w:pP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7103B3E6" w14:textId="77777777" w:rsidR="00F521A9" w:rsidRPr="00837DB1" w:rsidRDefault="00F521A9" w:rsidP="000930DF">
            <w:pPr>
              <w:pStyle w:val="NormalWeb"/>
              <w:numPr>
                <w:ilvl w:val="0"/>
                <w:numId w:val="35"/>
              </w:numPr>
              <w:spacing w:before="0" w:beforeAutospacing="0" w:after="0" w:afterAutospacing="0"/>
              <w:ind w:left="234" w:hanging="283"/>
              <w:jc w:val="both"/>
              <w:rPr>
                <w:color w:val="000000" w:themeColor="text1"/>
                <w:sz w:val="20"/>
                <w:szCs w:val="20"/>
              </w:rPr>
            </w:pPr>
            <w:proofErr w:type="spellStart"/>
            <w:r w:rsidRPr="00837DB1">
              <w:rPr>
                <w:color w:val="000000" w:themeColor="text1"/>
                <w:sz w:val="20"/>
                <w:szCs w:val="20"/>
              </w:rPr>
              <w:t>Colectarea</w:t>
            </w:r>
            <w:proofErr w:type="spellEnd"/>
            <w:r w:rsidRPr="00837DB1">
              <w:rPr>
                <w:color w:val="000000" w:themeColor="text1"/>
                <w:sz w:val="20"/>
                <w:szCs w:val="20"/>
              </w:rPr>
              <w:t xml:space="preserve">, </w:t>
            </w:r>
            <w:proofErr w:type="spellStart"/>
            <w:r w:rsidRPr="00837DB1">
              <w:rPr>
                <w:color w:val="000000" w:themeColor="text1"/>
                <w:sz w:val="20"/>
                <w:szCs w:val="20"/>
              </w:rPr>
              <w:t>transportul</w:t>
            </w:r>
            <w:proofErr w:type="spellEnd"/>
            <w:r w:rsidRPr="00837DB1">
              <w:rPr>
                <w:color w:val="000000" w:themeColor="text1"/>
                <w:sz w:val="20"/>
                <w:szCs w:val="20"/>
              </w:rPr>
              <w:t xml:space="preserve">, </w:t>
            </w:r>
            <w:proofErr w:type="spellStart"/>
            <w:r w:rsidRPr="00837DB1">
              <w:rPr>
                <w:color w:val="000000" w:themeColor="text1"/>
                <w:sz w:val="20"/>
                <w:szCs w:val="20"/>
              </w:rPr>
              <w:t>valorificarea</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eliminarea</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w:t>
            </w:r>
            <w:proofErr w:type="spellStart"/>
            <w:r w:rsidRPr="00837DB1">
              <w:rPr>
                <w:color w:val="000000" w:themeColor="text1"/>
                <w:sz w:val="20"/>
                <w:szCs w:val="20"/>
              </w:rPr>
              <w:t>inclusiv</w:t>
            </w:r>
            <w:proofErr w:type="spellEnd"/>
            <w:r w:rsidRPr="00837DB1">
              <w:rPr>
                <w:color w:val="000000" w:themeColor="text1"/>
                <w:sz w:val="20"/>
                <w:szCs w:val="20"/>
              </w:rPr>
              <w:t xml:space="preserve"> </w:t>
            </w:r>
            <w:proofErr w:type="spellStart"/>
            <w:r w:rsidRPr="00837DB1">
              <w:rPr>
                <w:color w:val="000000" w:themeColor="text1"/>
                <w:sz w:val="20"/>
                <w:szCs w:val="20"/>
              </w:rPr>
              <w:t>supravegherea</w:t>
            </w:r>
            <w:proofErr w:type="spellEnd"/>
            <w:r w:rsidRPr="00837DB1">
              <w:rPr>
                <w:color w:val="000000" w:themeColor="text1"/>
                <w:sz w:val="20"/>
                <w:szCs w:val="20"/>
              </w:rPr>
              <w:t xml:space="preserve"> </w:t>
            </w:r>
            <w:proofErr w:type="spellStart"/>
            <w:r w:rsidRPr="00837DB1">
              <w:rPr>
                <w:color w:val="000000" w:themeColor="text1"/>
                <w:sz w:val="20"/>
                <w:szCs w:val="20"/>
              </w:rPr>
              <w:t>acestor</w:t>
            </w:r>
            <w:proofErr w:type="spellEnd"/>
            <w:r w:rsidRPr="00837DB1">
              <w:rPr>
                <w:color w:val="000000" w:themeColor="text1"/>
                <w:sz w:val="20"/>
                <w:szCs w:val="20"/>
              </w:rPr>
              <w:t xml:space="preserve"> </w:t>
            </w:r>
            <w:proofErr w:type="spellStart"/>
            <w:r w:rsidRPr="00837DB1">
              <w:rPr>
                <w:color w:val="000000" w:themeColor="text1"/>
                <w:sz w:val="20"/>
                <w:szCs w:val="20"/>
              </w:rPr>
              <w:t>operațiuni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întreținerea</w:t>
            </w:r>
            <w:proofErr w:type="spellEnd"/>
            <w:r w:rsidRPr="00837DB1">
              <w:rPr>
                <w:color w:val="000000" w:themeColor="text1"/>
                <w:sz w:val="20"/>
                <w:szCs w:val="20"/>
              </w:rPr>
              <w:t xml:space="preserve"> </w:t>
            </w:r>
            <w:proofErr w:type="spellStart"/>
            <w:r w:rsidRPr="00837DB1">
              <w:rPr>
                <w:color w:val="000000" w:themeColor="text1"/>
                <w:sz w:val="20"/>
                <w:szCs w:val="20"/>
              </w:rPr>
              <w:t>ulterioară</w:t>
            </w:r>
            <w:proofErr w:type="spellEnd"/>
            <w:r w:rsidRPr="00837DB1">
              <w:rPr>
                <w:color w:val="000000" w:themeColor="text1"/>
                <w:sz w:val="20"/>
                <w:szCs w:val="20"/>
              </w:rPr>
              <w:t xml:space="preserve"> a </w:t>
            </w:r>
            <w:proofErr w:type="spellStart"/>
            <w:r w:rsidRPr="00837DB1">
              <w:rPr>
                <w:color w:val="000000" w:themeColor="text1"/>
                <w:sz w:val="20"/>
                <w:szCs w:val="20"/>
              </w:rPr>
              <w:t>spațiilor</w:t>
            </w:r>
            <w:proofErr w:type="spellEnd"/>
            <w:r w:rsidRPr="00837DB1">
              <w:rPr>
                <w:color w:val="000000" w:themeColor="text1"/>
                <w:sz w:val="20"/>
                <w:szCs w:val="20"/>
              </w:rPr>
              <w:t xml:space="preserve"> de </w:t>
            </w:r>
            <w:proofErr w:type="spellStart"/>
            <w:r w:rsidRPr="00837DB1">
              <w:rPr>
                <w:color w:val="000000" w:themeColor="text1"/>
                <w:sz w:val="20"/>
                <w:szCs w:val="20"/>
              </w:rPr>
              <w:t>eliminare</w:t>
            </w:r>
            <w:proofErr w:type="spellEnd"/>
            <w:r w:rsidRPr="00837DB1">
              <w:rPr>
                <w:color w:val="000000" w:themeColor="text1"/>
                <w:sz w:val="20"/>
                <w:szCs w:val="20"/>
              </w:rPr>
              <w:t xml:space="preserve">, care pot </w:t>
            </w:r>
            <w:proofErr w:type="spellStart"/>
            <w:r w:rsidRPr="00837DB1">
              <w:rPr>
                <w:color w:val="000000" w:themeColor="text1"/>
                <w:sz w:val="20"/>
                <w:szCs w:val="20"/>
              </w:rPr>
              <w:t>provoca</w:t>
            </w:r>
            <w:proofErr w:type="spellEnd"/>
            <w:r w:rsidRPr="00837DB1">
              <w:rPr>
                <w:color w:val="000000" w:themeColor="text1"/>
                <w:sz w:val="20"/>
                <w:szCs w:val="20"/>
              </w:rPr>
              <w:t xml:space="preserve"> </w:t>
            </w:r>
            <w:proofErr w:type="spellStart"/>
            <w:r w:rsidRPr="00837DB1">
              <w:rPr>
                <w:color w:val="000000" w:themeColor="text1"/>
                <w:sz w:val="20"/>
                <w:szCs w:val="20"/>
              </w:rPr>
              <w:t>decesul</w:t>
            </w:r>
            <w:proofErr w:type="spellEnd"/>
            <w:r w:rsidRPr="00837DB1">
              <w:rPr>
                <w:color w:val="000000" w:themeColor="text1"/>
                <w:sz w:val="20"/>
                <w:szCs w:val="20"/>
              </w:rPr>
              <w:t xml:space="preserve"> </w:t>
            </w:r>
            <w:proofErr w:type="spellStart"/>
            <w:r w:rsidRPr="00837DB1">
              <w:rPr>
                <w:color w:val="000000" w:themeColor="text1"/>
                <w:sz w:val="20"/>
                <w:szCs w:val="20"/>
              </w:rPr>
              <w:t>ori</w:t>
            </w:r>
            <w:proofErr w:type="spellEnd"/>
            <w:r w:rsidRPr="00837DB1">
              <w:rPr>
                <w:color w:val="000000" w:themeColor="text1"/>
                <w:sz w:val="20"/>
                <w:szCs w:val="20"/>
              </w:rPr>
              <w:t xml:space="preserve"> </w:t>
            </w:r>
            <w:proofErr w:type="spellStart"/>
            <w:r w:rsidRPr="00837DB1">
              <w:rPr>
                <w:color w:val="000000" w:themeColor="text1"/>
                <w:sz w:val="20"/>
                <w:szCs w:val="20"/>
              </w:rPr>
              <w:t>vătămarea</w:t>
            </w:r>
            <w:proofErr w:type="spellEnd"/>
            <w:r w:rsidRPr="00837DB1">
              <w:rPr>
                <w:color w:val="000000" w:themeColor="text1"/>
                <w:sz w:val="20"/>
                <w:szCs w:val="20"/>
              </w:rPr>
              <w:t xml:space="preserve"> </w:t>
            </w:r>
            <w:proofErr w:type="spellStart"/>
            <w:r w:rsidRPr="00837DB1">
              <w:rPr>
                <w:color w:val="000000" w:themeColor="text1"/>
                <w:sz w:val="20"/>
                <w:szCs w:val="20"/>
              </w:rPr>
              <w:t>gravă</w:t>
            </w:r>
            <w:proofErr w:type="spellEnd"/>
            <w:r w:rsidRPr="00837DB1">
              <w:rPr>
                <w:color w:val="000000" w:themeColor="text1"/>
                <w:sz w:val="20"/>
                <w:szCs w:val="20"/>
              </w:rPr>
              <w:t xml:space="preserve"> a </w:t>
            </w:r>
            <w:proofErr w:type="spellStart"/>
            <w:r w:rsidRPr="00837DB1">
              <w:rPr>
                <w:color w:val="000000" w:themeColor="text1"/>
                <w:sz w:val="20"/>
                <w:szCs w:val="20"/>
              </w:rPr>
              <w:t>unei</w:t>
            </w:r>
            <w:proofErr w:type="spellEnd"/>
            <w:r w:rsidRPr="00837DB1">
              <w:rPr>
                <w:color w:val="000000" w:themeColor="text1"/>
                <w:sz w:val="20"/>
                <w:szCs w:val="20"/>
              </w:rPr>
              <w:t xml:space="preserve"> </w:t>
            </w:r>
            <w:proofErr w:type="spellStart"/>
            <w:r w:rsidRPr="00837DB1">
              <w:rPr>
                <w:color w:val="000000" w:themeColor="text1"/>
                <w:sz w:val="20"/>
                <w:szCs w:val="20"/>
              </w:rPr>
              <w:t>persoane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un </w:t>
            </w:r>
            <w:proofErr w:type="spellStart"/>
            <w:r w:rsidRPr="00837DB1">
              <w:rPr>
                <w:color w:val="000000" w:themeColor="text1"/>
                <w:sz w:val="20"/>
                <w:szCs w:val="20"/>
              </w:rPr>
              <w:t>prejudiciu</w:t>
            </w:r>
            <w:proofErr w:type="spellEnd"/>
            <w:r w:rsidRPr="00837DB1">
              <w:rPr>
                <w:color w:val="000000" w:themeColor="text1"/>
                <w:sz w:val="20"/>
                <w:szCs w:val="20"/>
              </w:rPr>
              <w:t xml:space="preserve"> </w:t>
            </w:r>
            <w:proofErr w:type="spellStart"/>
            <w:r w:rsidRPr="00837DB1">
              <w:rPr>
                <w:color w:val="000000" w:themeColor="text1"/>
                <w:sz w:val="20"/>
                <w:szCs w:val="20"/>
              </w:rPr>
              <w:t>semnificativ</w:t>
            </w:r>
            <w:proofErr w:type="spellEnd"/>
            <w:r w:rsidRPr="00837DB1">
              <w:rPr>
                <w:color w:val="000000" w:themeColor="text1"/>
                <w:sz w:val="20"/>
                <w:szCs w:val="20"/>
              </w:rPr>
              <w:t xml:space="preserve"> </w:t>
            </w:r>
            <w:proofErr w:type="spellStart"/>
            <w:r w:rsidRPr="00837DB1">
              <w:rPr>
                <w:color w:val="000000" w:themeColor="text1"/>
                <w:sz w:val="20"/>
                <w:szCs w:val="20"/>
              </w:rPr>
              <w:t>adus</w:t>
            </w:r>
            <w:proofErr w:type="spellEnd"/>
            <w:r w:rsidRPr="00837DB1">
              <w:rPr>
                <w:color w:val="000000" w:themeColor="text1"/>
                <w:sz w:val="20"/>
                <w:szCs w:val="20"/>
              </w:rPr>
              <w:t xml:space="preserve"> </w:t>
            </w:r>
            <w:proofErr w:type="spellStart"/>
            <w:r w:rsidRPr="00837DB1">
              <w:rPr>
                <w:color w:val="000000" w:themeColor="text1"/>
                <w:sz w:val="20"/>
                <w:szCs w:val="20"/>
              </w:rPr>
              <w:t>mediului</w:t>
            </w:r>
            <w:proofErr w:type="spellEnd"/>
            <w:r w:rsidRPr="00837DB1">
              <w:rPr>
                <w:color w:val="000000" w:themeColor="text1"/>
                <w:sz w:val="20"/>
                <w:szCs w:val="20"/>
              </w:rPr>
              <w:t xml:space="preserve">, </w:t>
            </w:r>
            <w:proofErr w:type="spellStart"/>
            <w:r w:rsidRPr="00837DB1">
              <w:rPr>
                <w:color w:val="000000" w:themeColor="text1"/>
                <w:sz w:val="20"/>
                <w:szCs w:val="20"/>
              </w:rPr>
              <w:t>constituie</w:t>
            </w:r>
            <w:proofErr w:type="spellEnd"/>
            <w:r w:rsidRPr="00837DB1">
              <w:rPr>
                <w:color w:val="000000" w:themeColor="text1"/>
                <w:sz w:val="20"/>
                <w:szCs w:val="20"/>
              </w:rPr>
              <w:t xml:space="preserve"> </w:t>
            </w:r>
            <w:proofErr w:type="spellStart"/>
            <w:r w:rsidRPr="00837DB1">
              <w:rPr>
                <w:color w:val="000000" w:themeColor="text1"/>
                <w:sz w:val="20"/>
                <w:szCs w:val="20"/>
              </w:rPr>
              <w:t>infracțiune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se </w:t>
            </w:r>
            <w:proofErr w:type="spellStart"/>
            <w:r w:rsidRPr="00837DB1">
              <w:rPr>
                <w:color w:val="000000" w:themeColor="text1"/>
                <w:sz w:val="20"/>
                <w:szCs w:val="20"/>
              </w:rPr>
              <w:t>pedepsește</w:t>
            </w:r>
            <w:proofErr w:type="spellEnd"/>
            <w:r w:rsidRPr="00837DB1">
              <w:rPr>
                <w:color w:val="000000" w:themeColor="text1"/>
                <w:sz w:val="20"/>
                <w:szCs w:val="20"/>
              </w:rPr>
              <w:t xml:space="preserve"> cu </w:t>
            </w:r>
            <w:proofErr w:type="spellStart"/>
            <w:r w:rsidRPr="00837DB1">
              <w:rPr>
                <w:color w:val="000000" w:themeColor="text1"/>
                <w:sz w:val="20"/>
                <w:szCs w:val="20"/>
              </w:rPr>
              <w:t>închisoare</w:t>
            </w:r>
            <w:proofErr w:type="spellEnd"/>
            <w:r w:rsidRPr="00837DB1">
              <w:rPr>
                <w:color w:val="000000" w:themeColor="text1"/>
                <w:sz w:val="20"/>
                <w:szCs w:val="20"/>
              </w:rPr>
              <w:t xml:space="preserve"> de la 6 </w:t>
            </w:r>
            <w:proofErr w:type="spellStart"/>
            <w:r w:rsidRPr="00837DB1">
              <w:rPr>
                <w:color w:val="000000" w:themeColor="text1"/>
                <w:sz w:val="20"/>
                <w:szCs w:val="20"/>
              </w:rPr>
              <w:t>luni</w:t>
            </w:r>
            <w:proofErr w:type="spellEnd"/>
            <w:r w:rsidRPr="00837DB1">
              <w:rPr>
                <w:color w:val="000000" w:themeColor="text1"/>
                <w:sz w:val="20"/>
                <w:szCs w:val="20"/>
              </w:rPr>
              <w:t xml:space="preserve"> la 3 ani;</w:t>
            </w:r>
          </w:p>
          <w:p w14:paraId="36196069" w14:textId="77777777" w:rsidR="00F521A9" w:rsidRPr="00837DB1" w:rsidRDefault="00F521A9" w:rsidP="000930DF">
            <w:pPr>
              <w:pStyle w:val="NormalWeb"/>
              <w:numPr>
                <w:ilvl w:val="0"/>
                <w:numId w:val="35"/>
              </w:numPr>
              <w:spacing w:before="0" w:beforeAutospacing="0" w:after="0" w:afterAutospacing="0"/>
              <w:ind w:left="234" w:hanging="283"/>
              <w:jc w:val="both"/>
              <w:rPr>
                <w:rStyle w:val="do"/>
                <w:color w:val="000000" w:themeColor="text1"/>
                <w:sz w:val="20"/>
                <w:szCs w:val="20"/>
              </w:rPr>
            </w:pPr>
            <w:proofErr w:type="spellStart"/>
            <w:r w:rsidRPr="00837DB1">
              <w:rPr>
                <w:color w:val="000000" w:themeColor="text1"/>
                <w:sz w:val="20"/>
                <w:szCs w:val="20"/>
              </w:rPr>
              <w:lastRenderedPageBreak/>
              <w:t>Exportul</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importul</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cu </w:t>
            </w:r>
            <w:proofErr w:type="spellStart"/>
            <w:r w:rsidRPr="00837DB1">
              <w:rPr>
                <w:color w:val="000000" w:themeColor="text1"/>
                <w:sz w:val="20"/>
                <w:szCs w:val="20"/>
              </w:rPr>
              <w:t>încălcarea</w:t>
            </w:r>
            <w:proofErr w:type="spellEnd"/>
            <w:r w:rsidRPr="00837DB1">
              <w:rPr>
                <w:color w:val="000000" w:themeColor="text1"/>
                <w:sz w:val="20"/>
                <w:szCs w:val="20"/>
              </w:rPr>
              <w:t xml:space="preserve"> </w:t>
            </w:r>
            <w:proofErr w:type="spellStart"/>
            <w:r w:rsidRPr="00837DB1">
              <w:rPr>
                <w:color w:val="000000" w:themeColor="text1"/>
                <w:sz w:val="20"/>
                <w:szCs w:val="20"/>
              </w:rPr>
              <w:t>dispozițiilor</w:t>
            </w:r>
            <w:proofErr w:type="spellEnd"/>
            <w:r w:rsidRPr="00837DB1">
              <w:rPr>
                <w:color w:val="000000" w:themeColor="text1"/>
                <w:sz w:val="20"/>
                <w:szCs w:val="20"/>
              </w:rPr>
              <w:t xml:space="preserve"> </w:t>
            </w:r>
            <w:proofErr w:type="spellStart"/>
            <w:r w:rsidRPr="00837DB1">
              <w:rPr>
                <w:color w:val="000000" w:themeColor="text1"/>
                <w:sz w:val="20"/>
                <w:szCs w:val="20"/>
              </w:rPr>
              <w:t>legale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domeniu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cazul</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care </w:t>
            </w:r>
            <w:proofErr w:type="spellStart"/>
            <w:r w:rsidRPr="00837DB1">
              <w:rPr>
                <w:color w:val="000000" w:themeColor="text1"/>
                <w:sz w:val="20"/>
                <w:szCs w:val="20"/>
              </w:rPr>
              <w:t>această</w:t>
            </w:r>
            <w:proofErr w:type="spellEnd"/>
            <w:r w:rsidRPr="00837DB1">
              <w:rPr>
                <w:color w:val="000000" w:themeColor="text1"/>
                <w:sz w:val="20"/>
                <w:szCs w:val="20"/>
              </w:rPr>
              <w:t xml:space="preserve"> </w:t>
            </w:r>
            <w:proofErr w:type="spellStart"/>
            <w:r w:rsidRPr="00837DB1">
              <w:rPr>
                <w:color w:val="000000" w:themeColor="text1"/>
                <w:sz w:val="20"/>
                <w:szCs w:val="20"/>
              </w:rPr>
              <w:t>activitate</w:t>
            </w:r>
            <w:proofErr w:type="spellEnd"/>
            <w:r w:rsidRPr="00837DB1">
              <w:rPr>
                <w:color w:val="000000" w:themeColor="text1"/>
                <w:sz w:val="20"/>
                <w:szCs w:val="20"/>
              </w:rPr>
              <w:t xml:space="preserve"> </w:t>
            </w:r>
            <w:proofErr w:type="spellStart"/>
            <w:r w:rsidRPr="00837DB1">
              <w:rPr>
                <w:color w:val="000000" w:themeColor="text1"/>
                <w:sz w:val="20"/>
                <w:szCs w:val="20"/>
              </w:rPr>
              <w:t>intră</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domeniul</w:t>
            </w:r>
            <w:proofErr w:type="spellEnd"/>
            <w:r w:rsidRPr="00837DB1">
              <w:rPr>
                <w:color w:val="000000" w:themeColor="text1"/>
                <w:sz w:val="20"/>
                <w:szCs w:val="20"/>
              </w:rPr>
              <w:t xml:space="preserve"> de </w:t>
            </w:r>
            <w:proofErr w:type="spellStart"/>
            <w:r w:rsidRPr="00837DB1">
              <w:rPr>
                <w:color w:val="000000" w:themeColor="text1"/>
                <w:sz w:val="20"/>
                <w:szCs w:val="20"/>
              </w:rPr>
              <w:t>aplicare</w:t>
            </w:r>
            <w:proofErr w:type="spellEnd"/>
            <w:r w:rsidRPr="00837DB1">
              <w:rPr>
                <w:color w:val="000000" w:themeColor="text1"/>
                <w:sz w:val="20"/>
                <w:szCs w:val="20"/>
              </w:rPr>
              <w:t xml:space="preserve"> al art. 2 pct. 35 din </w:t>
            </w:r>
            <w:proofErr w:type="spellStart"/>
            <w:r w:rsidRPr="00837DB1">
              <w:rPr>
                <w:color w:val="000000" w:themeColor="text1"/>
                <w:sz w:val="20"/>
                <w:szCs w:val="20"/>
              </w:rPr>
              <w:t>Regulamentul</w:t>
            </w:r>
            <w:proofErr w:type="spellEnd"/>
            <w:r w:rsidRPr="00837DB1">
              <w:rPr>
                <w:color w:val="000000" w:themeColor="text1"/>
                <w:sz w:val="20"/>
                <w:szCs w:val="20"/>
              </w:rPr>
              <w:t xml:space="preserve"> (CE) nr. 1.013/2006 al </w:t>
            </w:r>
            <w:proofErr w:type="spellStart"/>
            <w:r w:rsidRPr="00837DB1">
              <w:rPr>
                <w:color w:val="000000" w:themeColor="text1"/>
                <w:sz w:val="20"/>
                <w:szCs w:val="20"/>
              </w:rPr>
              <w:t>Parlamentului</w:t>
            </w:r>
            <w:proofErr w:type="spellEnd"/>
            <w:r w:rsidRPr="00837DB1">
              <w:rPr>
                <w:color w:val="000000" w:themeColor="text1"/>
                <w:sz w:val="20"/>
                <w:szCs w:val="20"/>
              </w:rPr>
              <w:t xml:space="preserve"> European </w:t>
            </w:r>
            <w:proofErr w:type="spellStart"/>
            <w:r w:rsidRPr="00837DB1">
              <w:rPr>
                <w:color w:val="000000" w:themeColor="text1"/>
                <w:sz w:val="20"/>
                <w:szCs w:val="20"/>
              </w:rPr>
              <w:t>și</w:t>
            </w:r>
            <w:proofErr w:type="spellEnd"/>
            <w:r w:rsidRPr="00837DB1">
              <w:rPr>
                <w:color w:val="000000" w:themeColor="text1"/>
                <w:sz w:val="20"/>
                <w:szCs w:val="20"/>
              </w:rPr>
              <w:t xml:space="preserve"> al </w:t>
            </w:r>
            <w:proofErr w:type="spellStart"/>
            <w:r w:rsidRPr="00837DB1">
              <w:rPr>
                <w:color w:val="000000" w:themeColor="text1"/>
                <w:sz w:val="20"/>
                <w:szCs w:val="20"/>
              </w:rPr>
              <w:t>Consiliului</w:t>
            </w:r>
            <w:proofErr w:type="spellEnd"/>
            <w:r w:rsidRPr="00837DB1">
              <w:rPr>
                <w:color w:val="000000" w:themeColor="text1"/>
                <w:sz w:val="20"/>
                <w:szCs w:val="20"/>
              </w:rPr>
              <w:t xml:space="preserve"> din 14 </w:t>
            </w:r>
            <w:proofErr w:type="spellStart"/>
            <w:r w:rsidRPr="00837DB1">
              <w:rPr>
                <w:color w:val="000000" w:themeColor="text1"/>
                <w:sz w:val="20"/>
                <w:szCs w:val="20"/>
              </w:rPr>
              <w:t>iunie</w:t>
            </w:r>
            <w:proofErr w:type="spellEnd"/>
            <w:r w:rsidRPr="00837DB1">
              <w:rPr>
                <w:color w:val="000000" w:themeColor="text1"/>
                <w:sz w:val="20"/>
                <w:szCs w:val="20"/>
              </w:rPr>
              <w:t xml:space="preserve"> 2006 </w:t>
            </w:r>
            <w:proofErr w:type="spellStart"/>
            <w:r w:rsidRPr="00837DB1">
              <w:rPr>
                <w:color w:val="000000" w:themeColor="text1"/>
                <w:sz w:val="20"/>
                <w:szCs w:val="20"/>
              </w:rPr>
              <w:t>privind</w:t>
            </w:r>
            <w:proofErr w:type="spellEnd"/>
            <w:r w:rsidRPr="00837DB1">
              <w:rPr>
                <w:color w:val="000000" w:themeColor="text1"/>
                <w:sz w:val="20"/>
                <w:szCs w:val="20"/>
              </w:rPr>
              <w:t xml:space="preserve"> </w:t>
            </w:r>
            <w:proofErr w:type="spellStart"/>
            <w:r w:rsidRPr="00837DB1">
              <w:rPr>
                <w:color w:val="000000" w:themeColor="text1"/>
                <w:sz w:val="20"/>
                <w:szCs w:val="20"/>
              </w:rPr>
              <w:t>transferurile</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w:t>
            </w:r>
            <w:proofErr w:type="spellStart"/>
            <w:r w:rsidRPr="00837DB1">
              <w:rPr>
                <w:color w:val="000000" w:themeColor="text1"/>
                <w:sz w:val="20"/>
                <w:szCs w:val="20"/>
              </w:rPr>
              <w:t>indiferent</w:t>
            </w:r>
            <w:proofErr w:type="spellEnd"/>
            <w:r w:rsidRPr="00837DB1">
              <w:rPr>
                <w:color w:val="000000" w:themeColor="text1"/>
                <w:sz w:val="20"/>
                <w:szCs w:val="20"/>
              </w:rPr>
              <w:t xml:space="preserve"> </w:t>
            </w:r>
            <w:proofErr w:type="spellStart"/>
            <w:r w:rsidRPr="00837DB1">
              <w:rPr>
                <w:color w:val="000000" w:themeColor="text1"/>
                <w:sz w:val="20"/>
                <w:szCs w:val="20"/>
              </w:rPr>
              <w:t>dacă</w:t>
            </w:r>
            <w:proofErr w:type="spellEnd"/>
            <w:r w:rsidRPr="00837DB1">
              <w:rPr>
                <w:color w:val="000000" w:themeColor="text1"/>
                <w:sz w:val="20"/>
                <w:szCs w:val="20"/>
              </w:rPr>
              <w:t xml:space="preserve"> </w:t>
            </w:r>
            <w:proofErr w:type="spellStart"/>
            <w:r w:rsidRPr="00837DB1">
              <w:rPr>
                <w:color w:val="000000" w:themeColor="text1"/>
                <w:sz w:val="20"/>
                <w:szCs w:val="20"/>
              </w:rPr>
              <w:t>transportul</w:t>
            </w:r>
            <w:proofErr w:type="spellEnd"/>
            <w:r w:rsidRPr="00837DB1">
              <w:rPr>
                <w:color w:val="000000" w:themeColor="text1"/>
                <w:sz w:val="20"/>
                <w:szCs w:val="20"/>
              </w:rPr>
              <w:t xml:space="preserve"> se </w:t>
            </w:r>
            <w:proofErr w:type="spellStart"/>
            <w:r w:rsidRPr="00837DB1">
              <w:rPr>
                <w:color w:val="000000" w:themeColor="text1"/>
                <w:sz w:val="20"/>
                <w:szCs w:val="20"/>
              </w:rPr>
              <w:t>efectuează</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una</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mai</w:t>
            </w:r>
            <w:proofErr w:type="spellEnd"/>
            <w:r w:rsidRPr="00837DB1">
              <w:rPr>
                <w:color w:val="000000" w:themeColor="text1"/>
                <w:sz w:val="20"/>
                <w:szCs w:val="20"/>
              </w:rPr>
              <w:t xml:space="preserve"> </w:t>
            </w:r>
            <w:proofErr w:type="spellStart"/>
            <w:r w:rsidRPr="00837DB1">
              <w:rPr>
                <w:color w:val="000000" w:themeColor="text1"/>
                <w:sz w:val="20"/>
                <w:szCs w:val="20"/>
              </w:rPr>
              <w:t>multe</w:t>
            </w:r>
            <w:proofErr w:type="spellEnd"/>
            <w:r w:rsidRPr="00837DB1">
              <w:rPr>
                <w:color w:val="000000" w:themeColor="text1"/>
                <w:sz w:val="20"/>
                <w:szCs w:val="20"/>
              </w:rPr>
              <w:t xml:space="preserve"> </w:t>
            </w:r>
            <w:proofErr w:type="spellStart"/>
            <w:r w:rsidRPr="00837DB1">
              <w:rPr>
                <w:color w:val="000000" w:themeColor="text1"/>
                <w:sz w:val="20"/>
                <w:szCs w:val="20"/>
              </w:rPr>
              <w:t>operațiuni</w:t>
            </w:r>
            <w:proofErr w:type="spellEnd"/>
            <w:r w:rsidRPr="00837DB1">
              <w:rPr>
                <w:color w:val="000000" w:themeColor="text1"/>
                <w:sz w:val="20"/>
                <w:szCs w:val="20"/>
              </w:rPr>
              <w:t xml:space="preserve">, se </w:t>
            </w:r>
            <w:proofErr w:type="spellStart"/>
            <w:r w:rsidRPr="00837DB1">
              <w:rPr>
                <w:color w:val="000000" w:themeColor="text1"/>
                <w:sz w:val="20"/>
                <w:szCs w:val="20"/>
              </w:rPr>
              <w:t>pedepsește</w:t>
            </w:r>
            <w:proofErr w:type="spellEnd"/>
            <w:r w:rsidRPr="00837DB1">
              <w:rPr>
                <w:color w:val="000000" w:themeColor="text1"/>
                <w:sz w:val="20"/>
                <w:szCs w:val="20"/>
              </w:rPr>
              <w:t xml:space="preserve"> cu </w:t>
            </w:r>
            <w:proofErr w:type="spellStart"/>
            <w:r w:rsidRPr="00837DB1">
              <w:rPr>
                <w:color w:val="000000" w:themeColor="text1"/>
                <w:sz w:val="20"/>
                <w:szCs w:val="20"/>
              </w:rPr>
              <w:t>închisoare</w:t>
            </w:r>
            <w:proofErr w:type="spellEnd"/>
            <w:r w:rsidRPr="00837DB1">
              <w:rPr>
                <w:color w:val="000000" w:themeColor="text1"/>
                <w:sz w:val="20"/>
                <w:szCs w:val="20"/>
              </w:rPr>
              <w:t xml:space="preserve"> de la 2 la 7 ani.</w:t>
            </w:r>
          </w:p>
        </w:tc>
      </w:tr>
      <w:tr w:rsidR="00837DB1" w:rsidRPr="00837DB1" w14:paraId="135A366C"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C8738" w14:textId="77777777" w:rsidR="00F521A9" w:rsidRPr="00837DB1" w:rsidRDefault="00F521A9" w:rsidP="000930DF">
            <w:pPr>
              <w:rPr>
                <w:rStyle w:val="do"/>
                <w:color w:val="000000" w:themeColor="text1"/>
                <w:sz w:val="20"/>
                <w:szCs w:val="20"/>
              </w:rPr>
            </w:pPr>
            <w:r w:rsidRPr="00837DB1">
              <w:rPr>
                <w:rStyle w:val="do"/>
                <w:color w:val="000000" w:themeColor="text1"/>
                <w:sz w:val="20"/>
                <w:szCs w:val="20"/>
              </w:rPr>
              <w:lastRenderedPageBreak/>
              <w:t>O.U.G. nr. 195/2005 privind protecția mediului</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066C370E" w14:textId="77777777" w:rsidR="00F521A9" w:rsidRPr="00837DB1" w:rsidRDefault="00F521A9" w:rsidP="000930DF">
            <w:pPr>
              <w:rPr>
                <w:color w:val="000000" w:themeColor="text1"/>
                <w:sz w:val="20"/>
                <w:szCs w:val="20"/>
              </w:rPr>
            </w:pPr>
            <w:r w:rsidRPr="00837DB1">
              <w:rPr>
                <w:color w:val="000000" w:themeColor="text1"/>
                <w:sz w:val="20"/>
                <w:szCs w:val="20"/>
              </w:rPr>
              <w:t>(</w:t>
            </w:r>
            <w:r w:rsidRPr="00837DB1">
              <w:rPr>
                <w:i/>
                <w:iCs/>
                <w:color w:val="000000" w:themeColor="text1"/>
                <w:sz w:val="20"/>
                <w:szCs w:val="20"/>
              </w:rPr>
              <w:t>Regimul deșeurilor</w:t>
            </w:r>
            <w:r w:rsidRPr="00837DB1">
              <w:rPr>
                <w:color w:val="000000" w:themeColor="text1"/>
                <w:sz w:val="20"/>
                <w:szCs w:val="20"/>
              </w:rPr>
              <w:t xml:space="preserve"> – Capitolul IV)</w:t>
            </w:r>
          </w:p>
          <w:p w14:paraId="0088C10C" w14:textId="77777777" w:rsidR="00F521A9" w:rsidRPr="00837DB1" w:rsidRDefault="00F521A9" w:rsidP="000930DF">
            <w:pPr>
              <w:numPr>
                <w:ilvl w:val="0"/>
                <w:numId w:val="37"/>
              </w:numPr>
              <w:ind w:left="374"/>
              <w:jc w:val="both"/>
              <w:rPr>
                <w:color w:val="000000" w:themeColor="text1"/>
                <w:sz w:val="20"/>
                <w:szCs w:val="20"/>
              </w:rPr>
            </w:pPr>
            <w:r w:rsidRPr="00837DB1">
              <w:rPr>
                <w:color w:val="000000" w:themeColor="text1"/>
                <w:sz w:val="20"/>
                <w:szCs w:val="20"/>
              </w:rPr>
              <w:t>Gestionarea deșeurilor se realizează în condiții de protecție a sănătății populației și a mediului;</w:t>
            </w:r>
          </w:p>
          <w:p w14:paraId="19629C3D" w14:textId="77777777" w:rsidR="00F521A9" w:rsidRPr="00837DB1" w:rsidRDefault="00F521A9" w:rsidP="000930DF">
            <w:pPr>
              <w:numPr>
                <w:ilvl w:val="0"/>
                <w:numId w:val="37"/>
              </w:numPr>
              <w:ind w:left="374"/>
              <w:jc w:val="both"/>
              <w:rPr>
                <w:color w:val="000000" w:themeColor="text1"/>
                <w:sz w:val="20"/>
                <w:szCs w:val="20"/>
              </w:rPr>
            </w:pPr>
            <w:r w:rsidRPr="00837DB1">
              <w:rPr>
                <w:color w:val="000000" w:themeColor="text1"/>
                <w:sz w:val="20"/>
                <w:szCs w:val="20"/>
              </w:rPr>
              <w:t>Introducerea pe teritoriul României a deșeurilor în scopul eliminării este interzisă. În cazul valorificării, deșeurile pot fi introduse numai cu aprobarea Guvernului;</w:t>
            </w:r>
          </w:p>
          <w:p w14:paraId="77109072" w14:textId="77777777" w:rsidR="00F521A9" w:rsidRPr="00837DB1" w:rsidRDefault="00F521A9" w:rsidP="000930DF">
            <w:pPr>
              <w:numPr>
                <w:ilvl w:val="0"/>
                <w:numId w:val="37"/>
              </w:numPr>
              <w:ind w:left="374"/>
              <w:jc w:val="both"/>
              <w:rPr>
                <w:color w:val="000000" w:themeColor="text1"/>
                <w:sz w:val="20"/>
                <w:szCs w:val="20"/>
              </w:rPr>
            </w:pPr>
            <w:r w:rsidRPr="00837DB1">
              <w:rPr>
                <w:color w:val="000000" w:themeColor="text1"/>
                <w:sz w:val="20"/>
                <w:szCs w:val="20"/>
              </w:rPr>
              <w:t>Valorificarea deșeurilor se realizează numai în instalații, prin procese sau activități autorizate de autoritățile publice competente;</w:t>
            </w:r>
          </w:p>
          <w:p w14:paraId="51826B46" w14:textId="77777777" w:rsidR="00F521A9" w:rsidRPr="00837DB1" w:rsidRDefault="00F521A9" w:rsidP="000930DF">
            <w:pPr>
              <w:numPr>
                <w:ilvl w:val="0"/>
                <w:numId w:val="37"/>
              </w:numPr>
              <w:ind w:left="374"/>
              <w:jc w:val="both"/>
              <w:rPr>
                <w:rStyle w:val="do"/>
                <w:color w:val="000000" w:themeColor="text1"/>
                <w:sz w:val="20"/>
                <w:szCs w:val="20"/>
              </w:rPr>
            </w:pPr>
            <w:r w:rsidRPr="00837DB1">
              <w:rPr>
                <w:color w:val="000000" w:themeColor="text1"/>
                <w:sz w:val="20"/>
                <w:szCs w:val="20"/>
              </w:rPr>
              <w:t xml:space="preserve">Transportul (intern și internațional) și tranzitul de deșeuri se realizează în conformitate cu acordurile și convențiile la care România este parte și cu legislația națională specifică. </w:t>
            </w:r>
          </w:p>
        </w:tc>
      </w:tr>
      <w:tr w:rsidR="00837DB1" w:rsidRPr="00837DB1" w14:paraId="2147F4F5" w14:textId="77777777" w:rsidTr="008A4510">
        <w:tc>
          <w:tcPr>
            <w:tcW w:w="13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6867C" w14:textId="77777777" w:rsidR="00F521A9" w:rsidRPr="00837DB1" w:rsidRDefault="00F521A9" w:rsidP="000930DF">
            <w:pPr>
              <w:rPr>
                <w:rStyle w:val="do"/>
                <w:color w:val="000000" w:themeColor="text1"/>
                <w:sz w:val="20"/>
                <w:szCs w:val="20"/>
              </w:rPr>
            </w:pPr>
            <w:r w:rsidRPr="00837DB1">
              <w:rPr>
                <w:color w:val="000000" w:themeColor="text1"/>
                <w:sz w:val="20"/>
                <w:szCs w:val="20"/>
              </w:rPr>
              <w:t>Ordin nr. 119 /2014 pentru aprobarea Normelor de igienă și sănătate publică privind mediul de viață al populației</w:t>
            </w:r>
          </w:p>
        </w:tc>
        <w:tc>
          <w:tcPr>
            <w:tcW w:w="3645" w:type="pct"/>
            <w:tcBorders>
              <w:top w:val="nil"/>
              <w:left w:val="nil"/>
              <w:bottom w:val="single" w:sz="8" w:space="0" w:color="auto"/>
              <w:right w:val="single" w:sz="8" w:space="0" w:color="auto"/>
            </w:tcBorders>
            <w:tcMar>
              <w:top w:w="0" w:type="dxa"/>
              <w:left w:w="108" w:type="dxa"/>
              <w:bottom w:w="0" w:type="dxa"/>
              <w:right w:w="108" w:type="dxa"/>
            </w:tcMar>
            <w:hideMark/>
          </w:tcPr>
          <w:p w14:paraId="54C1EDD4" w14:textId="77777777" w:rsidR="00F521A9" w:rsidRPr="00837DB1" w:rsidRDefault="00F521A9" w:rsidP="000930DF">
            <w:pPr>
              <w:numPr>
                <w:ilvl w:val="0"/>
                <w:numId w:val="38"/>
              </w:numPr>
              <w:ind w:left="376"/>
              <w:jc w:val="both"/>
              <w:rPr>
                <w:color w:val="000000" w:themeColor="text1"/>
                <w:sz w:val="20"/>
                <w:szCs w:val="20"/>
              </w:rPr>
            </w:pPr>
            <w:r w:rsidRPr="00837DB1">
              <w:rPr>
                <w:color w:val="000000" w:themeColor="text1"/>
                <w:sz w:val="20"/>
                <w:szCs w:val="20"/>
              </w:rPr>
              <w:t xml:space="preserve">Frecvența de colectare </w:t>
            </w:r>
          </w:p>
          <w:p w14:paraId="2ECDD35B" w14:textId="77777777" w:rsidR="00F521A9" w:rsidRPr="00837DB1" w:rsidRDefault="00F521A9" w:rsidP="000930DF">
            <w:pPr>
              <w:numPr>
                <w:ilvl w:val="0"/>
                <w:numId w:val="38"/>
              </w:numPr>
              <w:ind w:left="376"/>
              <w:jc w:val="both"/>
              <w:rPr>
                <w:color w:val="000000" w:themeColor="text1"/>
                <w:sz w:val="20"/>
                <w:szCs w:val="20"/>
              </w:rPr>
            </w:pPr>
            <w:r w:rsidRPr="00837DB1">
              <w:rPr>
                <w:color w:val="000000" w:themeColor="text1"/>
                <w:sz w:val="20"/>
                <w:szCs w:val="20"/>
              </w:rPr>
              <w:t>Distanțe minime pentru amenajarea platformelor destinate colectării deșeurilor – 10 m de ferestrele locuințelor;</w:t>
            </w:r>
          </w:p>
          <w:p w14:paraId="29320EC5" w14:textId="77777777" w:rsidR="00F521A9" w:rsidRPr="00837DB1" w:rsidRDefault="00F521A9" w:rsidP="000930DF">
            <w:pPr>
              <w:numPr>
                <w:ilvl w:val="0"/>
                <w:numId w:val="38"/>
              </w:numPr>
              <w:ind w:left="376"/>
              <w:jc w:val="both"/>
              <w:rPr>
                <w:color w:val="000000" w:themeColor="text1"/>
                <w:sz w:val="20"/>
                <w:szCs w:val="20"/>
              </w:rPr>
            </w:pPr>
            <w:r w:rsidRPr="00837DB1">
              <w:rPr>
                <w:color w:val="000000" w:themeColor="text1"/>
                <w:sz w:val="20"/>
                <w:szCs w:val="20"/>
              </w:rPr>
              <w:t>Condiții de amenajare pentru aceste platforme – împrejmuite, impermeabilizate, cu pantă de scurgere, sifon de scurgere racordat la canalizare;</w:t>
            </w:r>
          </w:p>
          <w:p w14:paraId="006D64B3" w14:textId="77777777" w:rsidR="00F521A9" w:rsidRPr="00837DB1" w:rsidRDefault="00F521A9" w:rsidP="000930DF">
            <w:pPr>
              <w:numPr>
                <w:ilvl w:val="0"/>
                <w:numId w:val="38"/>
              </w:numPr>
              <w:ind w:left="376"/>
              <w:jc w:val="both"/>
              <w:rPr>
                <w:color w:val="000000" w:themeColor="text1"/>
                <w:sz w:val="20"/>
                <w:szCs w:val="20"/>
              </w:rPr>
            </w:pPr>
            <w:r w:rsidRPr="00837DB1">
              <w:rPr>
                <w:color w:val="000000" w:themeColor="text1"/>
                <w:sz w:val="20"/>
                <w:szCs w:val="20"/>
              </w:rPr>
              <w:t>Distanțe minime pentru depozite și incineratoare de deșeuri periculoase și nepericuloase, rampe transfer – 1.000 m, 500 m, respectiv 200 m;</w:t>
            </w:r>
          </w:p>
          <w:p w14:paraId="7FBCE54A" w14:textId="77777777" w:rsidR="00F521A9" w:rsidRPr="00837DB1" w:rsidRDefault="00F521A9" w:rsidP="000930DF">
            <w:pPr>
              <w:numPr>
                <w:ilvl w:val="0"/>
                <w:numId w:val="38"/>
              </w:numPr>
              <w:ind w:left="376"/>
              <w:jc w:val="both"/>
              <w:rPr>
                <w:color w:val="000000" w:themeColor="text1"/>
                <w:sz w:val="20"/>
                <w:szCs w:val="20"/>
              </w:rPr>
            </w:pPr>
            <w:r w:rsidRPr="00837DB1">
              <w:rPr>
                <w:color w:val="000000" w:themeColor="text1"/>
                <w:sz w:val="20"/>
                <w:szCs w:val="20"/>
              </w:rPr>
              <w:t>Cap. V - Norme de igienă referitoare la colectarea, îndepărtarea și neutralizarea deșeurilor solide;</w:t>
            </w:r>
          </w:p>
          <w:p w14:paraId="0CB545EB" w14:textId="77777777" w:rsidR="00F521A9" w:rsidRPr="00837DB1" w:rsidRDefault="00F521A9" w:rsidP="000930DF">
            <w:pPr>
              <w:numPr>
                <w:ilvl w:val="0"/>
                <w:numId w:val="38"/>
              </w:numPr>
              <w:ind w:left="376"/>
              <w:jc w:val="both"/>
              <w:rPr>
                <w:rStyle w:val="do"/>
                <w:color w:val="000000" w:themeColor="text1"/>
                <w:sz w:val="20"/>
                <w:szCs w:val="20"/>
              </w:rPr>
            </w:pPr>
            <w:r w:rsidRPr="00837DB1">
              <w:rPr>
                <w:color w:val="000000" w:themeColor="text1"/>
                <w:sz w:val="20"/>
                <w:szCs w:val="20"/>
              </w:rPr>
              <w:t>Frecvența de colectare a anumitor fracții de deșeuri</w:t>
            </w:r>
          </w:p>
        </w:tc>
      </w:tr>
    </w:tbl>
    <w:bookmarkEnd w:id="24"/>
    <w:p w14:paraId="608D1166" w14:textId="77777777" w:rsidR="00F521A9" w:rsidRPr="00837DB1" w:rsidRDefault="00F521A9" w:rsidP="000930DF">
      <w:pPr>
        <w:jc w:val="both"/>
        <w:rPr>
          <w:color w:val="000000" w:themeColor="text1"/>
        </w:rPr>
      </w:pPr>
      <w:r w:rsidRPr="00837DB1">
        <w:rPr>
          <w:color w:val="000000" w:themeColor="text1"/>
        </w:rPr>
        <w:t xml:space="preserve"> În ceea ce privește activitățile și operațiunile specifice derulată pentru asigurarea unui management adecvat al gestionării deșeurilor, cadrul legal național este deosebit de vast. </w:t>
      </w:r>
    </w:p>
    <w:p w14:paraId="1EE17150" w14:textId="77777777" w:rsidR="00F521A9" w:rsidRPr="00837DB1" w:rsidRDefault="00F521A9" w:rsidP="000930DF">
      <w:pPr>
        <w:jc w:val="both"/>
        <w:rPr>
          <w:color w:val="000000" w:themeColor="text1"/>
        </w:rPr>
      </w:pPr>
      <w:r w:rsidRPr="00837DB1">
        <w:rPr>
          <w:color w:val="000000" w:themeColor="text1"/>
        </w:rPr>
        <w:t xml:space="preserve">În tabelele următoare este prezentată legislația privind anumite operațiuni/activități de gestionare a deșeurilor, precum și cea incidentă fluxurilor specifice. </w:t>
      </w:r>
    </w:p>
    <w:tbl>
      <w:tblPr>
        <w:tblW w:w="5000" w:type="pct"/>
        <w:tblLook w:val="04A0" w:firstRow="1" w:lastRow="0" w:firstColumn="1" w:lastColumn="0" w:noHBand="0" w:noVBand="1"/>
      </w:tblPr>
      <w:tblGrid>
        <w:gridCol w:w="1586"/>
        <w:gridCol w:w="1855"/>
        <w:gridCol w:w="5741"/>
      </w:tblGrid>
      <w:tr w:rsidR="00837DB1" w:rsidRPr="00837DB1" w14:paraId="4BB16D82" w14:textId="77777777" w:rsidTr="008A4510">
        <w:tc>
          <w:tcPr>
            <w:tcW w:w="187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9C4DC2F"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Legislația privind operațiile de gestionare a deșeurilor</w:t>
            </w:r>
          </w:p>
        </w:tc>
        <w:tc>
          <w:tcPr>
            <w:tcW w:w="3126" w:type="pct"/>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203FD3EA" w14:textId="77777777" w:rsidR="00F521A9" w:rsidRPr="00837DB1" w:rsidRDefault="00F521A9" w:rsidP="000930DF">
            <w:pPr>
              <w:snapToGrid w:val="0"/>
              <w:ind w:right="36"/>
              <w:jc w:val="center"/>
              <w:rPr>
                <w:b/>
                <w:bCs/>
                <w:color w:val="000000" w:themeColor="text1"/>
                <w:sz w:val="20"/>
                <w:szCs w:val="20"/>
              </w:rPr>
            </w:pPr>
            <w:r w:rsidRPr="00837DB1">
              <w:rPr>
                <w:b/>
                <w:bCs/>
                <w:color w:val="000000" w:themeColor="text1"/>
                <w:sz w:val="20"/>
                <w:szCs w:val="20"/>
              </w:rPr>
              <w:t xml:space="preserve">Responsabilitățile autorităților publice </w:t>
            </w:r>
          </w:p>
        </w:tc>
      </w:tr>
      <w:tr w:rsidR="00837DB1" w:rsidRPr="00837DB1" w14:paraId="2CDDAA80" w14:textId="77777777" w:rsidTr="008A4510">
        <w:trPr>
          <w:trHeight w:val="134"/>
        </w:trPr>
        <w:tc>
          <w:tcPr>
            <w:tcW w:w="1874"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0C2E239"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Depozitarea deșeurilor</w:t>
            </w:r>
          </w:p>
        </w:tc>
        <w:tc>
          <w:tcPr>
            <w:tcW w:w="3126" w:type="pct"/>
            <w:vMerge/>
            <w:tcBorders>
              <w:top w:val="single" w:sz="4" w:space="0" w:color="000000"/>
              <w:left w:val="single" w:sz="4" w:space="0" w:color="000000"/>
              <w:bottom w:val="single" w:sz="4" w:space="0" w:color="000000"/>
              <w:right w:val="single" w:sz="4" w:space="0" w:color="000000"/>
            </w:tcBorders>
            <w:vAlign w:val="center"/>
            <w:hideMark/>
          </w:tcPr>
          <w:p w14:paraId="7F6DA847" w14:textId="77777777" w:rsidR="00F521A9" w:rsidRPr="00837DB1" w:rsidRDefault="00F521A9" w:rsidP="000930DF">
            <w:pPr>
              <w:rPr>
                <w:b/>
                <w:bCs/>
                <w:color w:val="000000" w:themeColor="text1"/>
                <w:sz w:val="20"/>
                <w:szCs w:val="20"/>
              </w:rPr>
            </w:pPr>
          </w:p>
        </w:tc>
      </w:tr>
      <w:tr w:rsidR="00837DB1" w:rsidRPr="00837DB1" w14:paraId="7D484EF1" w14:textId="77777777" w:rsidTr="008A4510">
        <w:trPr>
          <w:trHeight w:val="557"/>
        </w:trPr>
        <w:tc>
          <w:tcPr>
            <w:tcW w:w="864" w:type="pct"/>
            <w:tcBorders>
              <w:top w:val="single" w:sz="4" w:space="0" w:color="000000"/>
              <w:left w:val="single" w:sz="4" w:space="0" w:color="000000"/>
              <w:bottom w:val="single" w:sz="4" w:space="0" w:color="000000"/>
              <w:right w:val="nil"/>
            </w:tcBorders>
            <w:hideMark/>
          </w:tcPr>
          <w:p w14:paraId="4EE2A9F8"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Directiva nr. 99/31/CE privind depozitarea deșeurilor</w:t>
            </w:r>
          </w:p>
        </w:tc>
        <w:tc>
          <w:tcPr>
            <w:tcW w:w="1010" w:type="pct"/>
            <w:tcBorders>
              <w:top w:val="single" w:sz="4" w:space="0" w:color="000000"/>
              <w:left w:val="single" w:sz="4" w:space="0" w:color="000000"/>
              <w:bottom w:val="single" w:sz="4" w:space="0" w:color="000000"/>
              <w:right w:val="single" w:sz="4" w:space="0" w:color="000000"/>
            </w:tcBorders>
            <w:hideMark/>
          </w:tcPr>
          <w:p w14:paraId="689F7525" w14:textId="77777777" w:rsidR="00F521A9" w:rsidRPr="00837DB1" w:rsidRDefault="00F521A9" w:rsidP="000930DF">
            <w:pPr>
              <w:snapToGrid w:val="0"/>
              <w:ind w:right="36"/>
              <w:rPr>
                <w:strike/>
                <w:color w:val="000000" w:themeColor="text1"/>
                <w:sz w:val="20"/>
                <w:szCs w:val="20"/>
                <w:highlight w:val="yellow"/>
              </w:rPr>
            </w:pPr>
            <w:r w:rsidRPr="00837DB1">
              <w:rPr>
                <w:color w:val="000000" w:themeColor="text1"/>
                <w:sz w:val="20"/>
                <w:szCs w:val="20"/>
              </w:rPr>
              <w:t>Ordonanța nr. 2 din 11 august 2021 privind depozitarea deșeurilor</w:t>
            </w:r>
          </w:p>
          <w:p w14:paraId="485DF56A" w14:textId="77777777" w:rsidR="00F521A9" w:rsidRPr="00837DB1" w:rsidRDefault="00F521A9" w:rsidP="000930DF">
            <w:pPr>
              <w:snapToGrid w:val="0"/>
              <w:ind w:right="36"/>
              <w:rPr>
                <w:strike/>
                <w:color w:val="000000" w:themeColor="text1"/>
                <w:sz w:val="20"/>
                <w:szCs w:val="20"/>
              </w:rPr>
            </w:pPr>
          </w:p>
        </w:tc>
        <w:tc>
          <w:tcPr>
            <w:tcW w:w="3126" w:type="pct"/>
            <w:tcBorders>
              <w:top w:val="single" w:sz="4" w:space="0" w:color="000000"/>
              <w:left w:val="single" w:sz="4" w:space="0" w:color="000000"/>
              <w:bottom w:val="single" w:sz="4" w:space="0" w:color="000000"/>
              <w:right w:val="single" w:sz="4" w:space="0" w:color="000000"/>
            </w:tcBorders>
            <w:hideMark/>
          </w:tcPr>
          <w:p w14:paraId="579CCFB4" w14:textId="77777777" w:rsidR="00F521A9" w:rsidRPr="00837DB1" w:rsidRDefault="00F521A9" w:rsidP="000930DF">
            <w:pPr>
              <w:pStyle w:val="Listparagraf"/>
              <w:numPr>
                <w:ilvl w:val="0"/>
                <w:numId w:val="14"/>
              </w:numPr>
              <w:ind w:left="317" w:hanging="283"/>
              <w:contextualSpacing w:val="0"/>
              <w:jc w:val="both"/>
              <w:rPr>
                <w:color w:val="000000" w:themeColor="text1"/>
                <w:sz w:val="20"/>
              </w:rPr>
            </w:pPr>
            <w:r w:rsidRPr="00837DB1">
              <w:rPr>
                <w:color w:val="000000" w:themeColor="text1"/>
                <w:sz w:val="20"/>
              </w:rPr>
              <w:t>Autoritatea administrației publice centrale pentru protecția mediului:</w:t>
            </w:r>
          </w:p>
          <w:p w14:paraId="35D91152" w14:textId="77777777" w:rsidR="00F521A9" w:rsidRPr="00837DB1" w:rsidRDefault="00F521A9" w:rsidP="000930DF">
            <w:pPr>
              <w:pStyle w:val="Listparagraf"/>
              <w:ind w:left="317"/>
              <w:jc w:val="both"/>
              <w:rPr>
                <w:color w:val="000000" w:themeColor="text1"/>
                <w:sz w:val="20"/>
              </w:rPr>
            </w:pPr>
            <w:r w:rsidRPr="00837DB1">
              <w:rPr>
                <w:color w:val="000000" w:themeColor="text1"/>
                <w:sz w:val="20"/>
              </w:rPr>
              <w:t>-</w:t>
            </w:r>
            <w:r w:rsidRPr="00837DB1">
              <w:rPr>
                <w:color w:val="000000" w:themeColor="text1"/>
                <w:sz w:val="20"/>
              </w:rPr>
              <w:tab/>
              <w:t>propune măsuri adecvate pentru promovarea reutilizării produselor și activităților de pregătire a acestora pentru reutilizare, astfel încât începând cu anul 2030 să nu se accepte în depozite de deșeuri niciun deșeu care să poată fi reciclat sau valorificat în alt fel, în special atunci când este vorba de deșeuri municipale, cu excepția deșeurilor pentru care eliminarea prin depozitare produce cel mai bun rezultat în privința mediului;</w:t>
            </w:r>
          </w:p>
          <w:p w14:paraId="637A43F7" w14:textId="77777777" w:rsidR="00F521A9" w:rsidRPr="00837DB1" w:rsidRDefault="00F521A9" w:rsidP="000930DF">
            <w:pPr>
              <w:pStyle w:val="Listparagraf"/>
              <w:ind w:left="317"/>
              <w:jc w:val="both"/>
              <w:rPr>
                <w:color w:val="000000" w:themeColor="text1"/>
                <w:sz w:val="20"/>
              </w:rPr>
            </w:pPr>
            <w:r w:rsidRPr="00837DB1">
              <w:rPr>
                <w:color w:val="000000" w:themeColor="text1"/>
                <w:sz w:val="20"/>
              </w:rPr>
              <w:t>-</w:t>
            </w:r>
            <w:r w:rsidRPr="00837DB1">
              <w:rPr>
                <w:color w:val="000000" w:themeColor="text1"/>
                <w:sz w:val="20"/>
              </w:rPr>
              <w:tab/>
              <w:t>adoptă măsurile necesare, astfel încât, până în anul 2035, cantitatea totală, exprimată în tone, a deșeurilor municipale eliminate anual prin depozitare să fie redusă la 10% sau mai puțin din totalul de deșeuri municipale generate.</w:t>
            </w:r>
          </w:p>
          <w:p w14:paraId="648E3804" w14:textId="77777777" w:rsidR="00F521A9" w:rsidRPr="00837DB1" w:rsidRDefault="00F521A9" w:rsidP="000930DF">
            <w:pPr>
              <w:pStyle w:val="Listparagraf"/>
              <w:numPr>
                <w:ilvl w:val="0"/>
                <w:numId w:val="14"/>
              </w:numPr>
              <w:ind w:left="317" w:hanging="283"/>
              <w:contextualSpacing w:val="0"/>
              <w:jc w:val="both"/>
              <w:rPr>
                <w:color w:val="000000" w:themeColor="text1"/>
                <w:sz w:val="20"/>
              </w:rPr>
            </w:pPr>
            <w:r w:rsidRPr="00837DB1">
              <w:rPr>
                <w:color w:val="000000" w:themeColor="text1"/>
                <w:sz w:val="20"/>
              </w:rPr>
              <w:t>Trebuie să țină seama de prevederile Planului Național de Gestionare a Deșeurilor, precum și de Planurile Județene de Gestionare a Deșeurilor, pentru realizarea depozitelor zonale de deșeuri municipale (zonale) care deservesc cel puțin 150.000 de locuitori, având la bază abordarea regională a gestiunii deșeurilor;</w:t>
            </w:r>
          </w:p>
          <w:p w14:paraId="3F07D0C3" w14:textId="77777777" w:rsidR="00F521A9" w:rsidRPr="00837DB1" w:rsidRDefault="00F521A9" w:rsidP="000930DF">
            <w:pPr>
              <w:pStyle w:val="Listparagraf"/>
              <w:numPr>
                <w:ilvl w:val="0"/>
                <w:numId w:val="14"/>
              </w:numPr>
              <w:ind w:left="317" w:hanging="283"/>
              <w:contextualSpacing w:val="0"/>
              <w:jc w:val="both"/>
              <w:rPr>
                <w:color w:val="000000" w:themeColor="text1"/>
                <w:sz w:val="20"/>
              </w:rPr>
            </w:pPr>
            <w:r w:rsidRPr="00837DB1">
              <w:rPr>
                <w:color w:val="000000" w:themeColor="text1"/>
                <w:sz w:val="20"/>
              </w:rPr>
              <w:t xml:space="preserve">Consiliile locale și/sau județene iau măsurile necesare pentru construirea depozitelor de deșeuri municipale numai pe terenuri </w:t>
            </w:r>
            <w:r w:rsidRPr="00837DB1">
              <w:rPr>
                <w:color w:val="000000" w:themeColor="text1"/>
                <w:sz w:val="20"/>
              </w:rPr>
              <w:lastRenderedPageBreak/>
              <w:t>aflate în proprietatea lor și pot delega operarea serviciului de depozitare unui operator economic;</w:t>
            </w:r>
          </w:p>
          <w:p w14:paraId="29E0A47B" w14:textId="77777777" w:rsidR="00F521A9" w:rsidRPr="00837DB1" w:rsidRDefault="00F521A9" w:rsidP="000930DF">
            <w:pPr>
              <w:pStyle w:val="Listparagraf"/>
              <w:numPr>
                <w:ilvl w:val="0"/>
                <w:numId w:val="14"/>
              </w:numPr>
              <w:ind w:left="317" w:hanging="283"/>
              <w:contextualSpacing w:val="0"/>
              <w:jc w:val="both"/>
              <w:rPr>
                <w:color w:val="000000" w:themeColor="text1"/>
                <w:sz w:val="20"/>
              </w:rPr>
            </w:pPr>
            <w:r w:rsidRPr="00837DB1">
              <w:rPr>
                <w:color w:val="000000" w:themeColor="text1"/>
                <w:sz w:val="20"/>
              </w:rPr>
              <w:t xml:space="preserve">Iau măsuri ca atât costurile prevăzute pentru construirea și exploatarea unui depozit de deșeuri municipale, costurile estimate pentru închiderea și monitorizarea </w:t>
            </w:r>
            <w:proofErr w:type="spellStart"/>
            <w:r w:rsidRPr="00837DB1">
              <w:rPr>
                <w:color w:val="000000" w:themeColor="text1"/>
                <w:sz w:val="20"/>
              </w:rPr>
              <w:t>postînchidere</w:t>
            </w:r>
            <w:proofErr w:type="spellEnd"/>
            <w:r w:rsidRPr="00837DB1">
              <w:rPr>
                <w:color w:val="000000" w:themeColor="text1"/>
                <w:sz w:val="20"/>
              </w:rPr>
              <w:t xml:space="preserve"> a depozitului, respectiv costurile pentru fondul de închidere, precum și garanția financiară de mediu să fie acoperite de tariful practicat de operator pentru depozitarea fiecărui tip de deșeu în acel depozit;</w:t>
            </w:r>
          </w:p>
          <w:p w14:paraId="2A12BBC8" w14:textId="77777777" w:rsidR="00F521A9" w:rsidRPr="00837DB1" w:rsidRDefault="00F521A9" w:rsidP="000930DF">
            <w:pPr>
              <w:pStyle w:val="Listparagraf"/>
              <w:numPr>
                <w:ilvl w:val="0"/>
                <w:numId w:val="14"/>
              </w:numPr>
              <w:ind w:left="317" w:hanging="288"/>
              <w:contextualSpacing w:val="0"/>
              <w:jc w:val="both"/>
              <w:rPr>
                <w:color w:val="000000" w:themeColor="text1"/>
                <w:sz w:val="20"/>
              </w:rPr>
            </w:pPr>
            <w:r w:rsidRPr="00837DB1">
              <w:rPr>
                <w:color w:val="000000" w:themeColor="text1"/>
                <w:sz w:val="20"/>
              </w:rPr>
              <w:t>Iau măsurile necesare pentru ca operatorii de salubritate care desfășoară activități de colectare și transport să depună aceste deșeuri conform contractului de delegare a gestiunii serviciului de salubrizare prin concesiune;</w:t>
            </w:r>
          </w:p>
          <w:p w14:paraId="2BBAAADE" w14:textId="77777777" w:rsidR="00F521A9" w:rsidRPr="00837DB1" w:rsidRDefault="00F521A9" w:rsidP="000930DF">
            <w:pPr>
              <w:pStyle w:val="Listparagraf"/>
              <w:numPr>
                <w:ilvl w:val="0"/>
                <w:numId w:val="14"/>
              </w:numPr>
              <w:ind w:left="317" w:hanging="288"/>
              <w:contextualSpacing w:val="0"/>
              <w:jc w:val="both"/>
              <w:rPr>
                <w:color w:val="000000" w:themeColor="text1"/>
                <w:sz w:val="20"/>
              </w:rPr>
            </w:pPr>
            <w:r w:rsidRPr="00837DB1">
              <w:rPr>
                <w:color w:val="000000" w:themeColor="text1"/>
                <w:sz w:val="20"/>
              </w:rPr>
              <w:t xml:space="preserve">Impun prin contractele de delegare a gestiunii încheiate cu titularii/operatorii depozitelor de deșeuri municipale constituirea fondului pentru închiderea și monitorizarea </w:t>
            </w:r>
            <w:proofErr w:type="spellStart"/>
            <w:r w:rsidRPr="00837DB1">
              <w:rPr>
                <w:color w:val="000000" w:themeColor="text1"/>
                <w:sz w:val="20"/>
              </w:rPr>
              <w:t>postînchidere</w:t>
            </w:r>
            <w:proofErr w:type="spellEnd"/>
            <w:r w:rsidRPr="00837DB1">
              <w:rPr>
                <w:color w:val="000000" w:themeColor="text1"/>
                <w:sz w:val="20"/>
              </w:rPr>
              <w:t xml:space="preserve"> a depozitului;</w:t>
            </w:r>
          </w:p>
          <w:p w14:paraId="3339DDDE" w14:textId="77777777" w:rsidR="00F521A9" w:rsidRPr="00837DB1" w:rsidRDefault="00F521A9" w:rsidP="000930DF">
            <w:pPr>
              <w:pStyle w:val="Listparagraf"/>
              <w:numPr>
                <w:ilvl w:val="0"/>
                <w:numId w:val="14"/>
              </w:numPr>
              <w:ind w:left="317" w:hanging="288"/>
              <w:contextualSpacing w:val="0"/>
              <w:jc w:val="both"/>
              <w:rPr>
                <w:color w:val="000000" w:themeColor="text1"/>
                <w:sz w:val="20"/>
              </w:rPr>
            </w:pPr>
            <w:r w:rsidRPr="00837DB1">
              <w:rPr>
                <w:color w:val="000000" w:themeColor="text1"/>
                <w:sz w:val="20"/>
              </w:rPr>
              <w:t>În cazul în care operatorul depozitului nu a constituit integral fondul (conform alin. 1) pentru două trimestre consecutiv, responsabilitatea privind constituirea acestuia revine APL, cu obligativitatea recuperării acestor sume de la operatorul depozitului;</w:t>
            </w:r>
          </w:p>
          <w:p w14:paraId="4E01519C" w14:textId="77777777" w:rsidR="00F521A9" w:rsidRPr="00837DB1" w:rsidRDefault="00F521A9" w:rsidP="000930DF">
            <w:pPr>
              <w:pStyle w:val="Listparagraf"/>
              <w:numPr>
                <w:ilvl w:val="0"/>
                <w:numId w:val="14"/>
              </w:numPr>
              <w:ind w:left="317" w:hanging="288"/>
              <w:contextualSpacing w:val="0"/>
              <w:jc w:val="both"/>
              <w:rPr>
                <w:color w:val="000000" w:themeColor="text1"/>
                <w:sz w:val="20"/>
              </w:rPr>
            </w:pPr>
            <w:r w:rsidRPr="00837DB1">
              <w:rPr>
                <w:color w:val="000000" w:themeColor="text1"/>
                <w:sz w:val="20"/>
              </w:rPr>
              <w:t>În situația în care depozitul în operare atinge pragul de 75% din capacitatea proiectată, autoritățile publice locale au obligația de a lua măsuri pentru deschiderea unui depozit de deșeuri municipale;</w:t>
            </w:r>
          </w:p>
          <w:p w14:paraId="23A49DD9" w14:textId="77777777" w:rsidR="00F521A9" w:rsidRPr="00837DB1" w:rsidRDefault="00F521A9" w:rsidP="000930DF">
            <w:pPr>
              <w:pStyle w:val="Listparagraf"/>
              <w:numPr>
                <w:ilvl w:val="0"/>
                <w:numId w:val="14"/>
              </w:numPr>
              <w:ind w:left="317" w:hanging="288"/>
              <w:contextualSpacing w:val="0"/>
              <w:jc w:val="both"/>
              <w:rPr>
                <w:color w:val="000000" w:themeColor="text1"/>
                <w:sz w:val="20"/>
              </w:rPr>
            </w:pPr>
            <w:r w:rsidRPr="00837DB1">
              <w:rPr>
                <w:color w:val="000000" w:themeColor="text1"/>
                <w:sz w:val="20"/>
              </w:rPr>
              <w:t>În anexa nr. 5 a Ordonanței nr. 2 din 2 august 2021 sunt prevăzuți anii de închidere pentru fiecare depozit neconform de deșeuri în parte.</w:t>
            </w:r>
          </w:p>
        </w:tc>
      </w:tr>
      <w:tr w:rsidR="00837DB1" w:rsidRPr="00837DB1" w14:paraId="7FBD3511" w14:textId="77777777" w:rsidTr="008A4510">
        <w:tc>
          <w:tcPr>
            <w:tcW w:w="864" w:type="pct"/>
            <w:tcBorders>
              <w:top w:val="single" w:sz="4" w:space="0" w:color="000000"/>
              <w:left w:val="single" w:sz="4" w:space="0" w:color="000000"/>
              <w:bottom w:val="single" w:sz="4" w:space="0" w:color="000000"/>
              <w:right w:val="nil"/>
            </w:tcBorders>
            <w:hideMark/>
          </w:tcPr>
          <w:p w14:paraId="5A096DD5"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lastRenderedPageBreak/>
              <w:t>Decizia Consiliului 2003/33/CE privind stabilirea criteriilor și procedurilor pentru acceptarea deșeurilor la depozite ca urmare a art. 16 și anexei II la Directiva 1999/31/CE.</w:t>
            </w:r>
          </w:p>
        </w:tc>
        <w:tc>
          <w:tcPr>
            <w:tcW w:w="1010" w:type="pct"/>
            <w:tcBorders>
              <w:top w:val="single" w:sz="4" w:space="0" w:color="000000"/>
              <w:left w:val="single" w:sz="4" w:space="0" w:color="000000"/>
              <w:bottom w:val="single" w:sz="4" w:space="0" w:color="000000"/>
              <w:right w:val="single" w:sz="4" w:space="0" w:color="000000"/>
            </w:tcBorders>
            <w:hideMark/>
          </w:tcPr>
          <w:p w14:paraId="36C76F01"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O.M. nr. 95/2005 privind stabilirea criteriilor de acceptare și a procedurilor preliminare de acceptare a deșeurilor la depozitare și lista națională de deșeuri acceptate în fiecare clasă de depozit de deșeuri</w:t>
            </w:r>
          </w:p>
        </w:tc>
        <w:tc>
          <w:tcPr>
            <w:tcW w:w="3126" w:type="pct"/>
            <w:tcBorders>
              <w:top w:val="single" w:sz="4" w:space="0" w:color="000000"/>
              <w:left w:val="single" w:sz="4" w:space="0" w:color="000000"/>
              <w:bottom w:val="single" w:sz="4" w:space="0" w:color="000000"/>
              <w:right w:val="single" w:sz="4" w:space="0" w:color="000000"/>
            </w:tcBorders>
            <w:hideMark/>
          </w:tcPr>
          <w:p w14:paraId="1BFA3F0D" w14:textId="77777777" w:rsidR="00F521A9" w:rsidRPr="00837DB1" w:rsidRDefault="00F521A9" w:rsidP="000930DF">
            <w:pPr>
              <w:pStyle w:val="Listparagraf"/>
              <w:numPr>
                <w:ilvl w:val="0"/>
                <w:numId w:val="17"/>
              </w:numPr>
              <w:snapToGrid w:val="0"/>
              <w:ind w:left="317" w:right="43"/>
              <w:contextualSpacing w:val="0"/>
              <w:jc w:val="both"/>
              <w:rPr>
                <w:color w:val="000000" w:themeColor="text1"/>
                <w:sz w:val="20"/>
              </w:rPr>
            </w:pPr>
            <w:r w:rsidRPr="00837DB1">
              <w:rPr>
                <w:color w:val="000000" w:themeColor="text1"/>
                <w:sz w:val="20"/>
              </w:rPr>
              <w:t>Stabilește criteriile tehnice pe care trebuie să le îndeplinească un deșeu pentru a putea fi acceptat pe un depozit de deșeuri;</w:t>
            </w:r>
          </w:p>
          <w:p w14:paraId="6A518659" w14:textId="77777777" w:rsidR="00F521A9" w:rsidRPr="00837DB1" w:rsidRDefault="00F521A9" w:rsidP="000930DF">
            <w:pPr>
              <w:pStyle w:val="Listparagraf"/>
              <w:numPr>
                <w:ilvl w:val="0"/>
                <w:numId w:val="17"/>
              </w:numPr>
              <w:snapToGrid w:val="0"/>
              <w:ind w:left="317" w:right="43"/>
              <w:contextualSpacing w:val="0"/>
              <w:jc w:val="both"/>
              <w:rPr>
                <w:rStyle w:val="tsp"/>
                <w:color w:val="000000" w:themeColor="text1"/>
                <w:sz w:val="20"/>
              </w:rPr>
            </w:pPr>
            <w:r w:rsidRPr="00837DB1">
              <w:rPr>
                <w:rStyle w:val="tsp"/>
                <w:color w:val="000000" w:themeColor="text1"/>
                <w:sz w:val="20"/>
              </w:rPr>
              <w:t>Deșeurile municipale pot fi acceptate în depozitele de deșeuri nepericuloase, fără a fi supuse nici unei testări. Aceste tipuri de deșeuri nu sunt admise la depozitare dacă nu au fost tratate sau dacă sunt contaminate la un nivel suficient de ridicat încât să determine apariția de riscuri asociate și deci să justifice eliminarea lor în alt mod;</w:t>
            </w:r>
          </w:p>
          <w:p w14:paraId="549C001D" w14:textId="77777777" w:rsidR="00F521A9" w:rsidRPr="00837DB1" w:rsidRDefault="00F521A9" w:rsidP="000930DF">
            <w:pPr>
              <w:pStyle w:val="Listparagraf"/>
              <w:numPr>
                <w:ilvl w:val="0"/>
                <w:numId w:val="17"/>
              </w:numPr>
              <w:snapToGrid w:val="0"/>
              <w:ind w:left="317" w:right="43"/>
              <w:contextualSpacing w:val="0"/>
              <w:jc w:val="both"/>
              <w:rPr>
                <w:color w:val="000000" w:themeColor="text1"/>
                <w:sz w:val="20"/>
              </w:rPr>
            </w:pPr>
            <w:r w:rsidRPr="00837DB1">
              <w:rPr>
                <w:rStyle w:val="tsp"/>
                <w:color w:val="000000" w:themeColor="text1"/>
                <w:sz w:val="20"/>
              </w:rPr>
              <w:t>Deșeurile municipale biodegradabile nu se depozitează în aceleași celule cu deșeurile periculoase stabilizate care, în urma unei operații de tratare, au căpătat caracter nepericulos.</w:t>
            </w:r>
          </w:p>
        </w:tc>
      </w:tr>
      <w:tr w:rsidR="00837DB1" w:rsidRPr="00837DB1" w14:paraId="4718DE76" w14:textId="77777777" w:rsidTr="008A4510">
        <w:tc>
          <w:tcPr>
            <w:tcW w:w="5000" w:type="pct"/>
            <w:gridSpan w:val="3"/>
            <w:tcBorders>
              <w:top w:val="single" w:sz="4" w:space="0" w:color="000000"/>
              <w:left w:val="single" w:sz="4" w:space="0" w:color="000000"/>
              <w:bottom w:val="single" w:sz="4" w:space="0" w:color="000000"/>
              <w:right w:val="single" w:sz="4" w:space="0" w:color="000000"/>
            </w:tcBorders>
          </w:tcPr>
          <w:p w14:paraId="18A9D9E5" w14:textId="77777777" w:rsidR="00F521A9" w:rsidRPr="00837DB1" w:rsidRDefault="00F521A9" w:rsidP="000930DF">
            <w:pPr>
              <w:pStyle w:val="Listparagraf"/>
              <w:snapToGrid w:val="0"/>
              <w:ind w:left="317" w:right="43"/>
              <w:rPr>
                <w:color w:val="000000" w:themeColor="text1"/>
                <w:sz w:val="20"/>
              </w:rPr>
            </w:pPr>
            <w:r w:rsidRPr="00837DB1">
              <w:rPr>
                <w:b/>
                <w:bCs/>
                <w:color w:val="000000" w:themeColor="text1"/>
                <w:sz w:val="20"/>
              </w:rPr>
              <w:t>Incinerarea deșeurilor</w:t>
            </w:r>
          </w:p>
        </w:tc>
      </w:tr>
      <w:tr w:rsidR="00837DB1" w:rsidRPr="00837DB1" w14:paraId="6601C653" w14:textId="77777777" w:rsidTr="008A4510">
        <w:tc>
          <w:tcPr>
            <w:tcW w:w="864" w:type="pct"/>
            <w:tcBorders>
              <w:top w:val="single" w:sz="4" w:space="0" w:color="000000"/>
              <w:left w:val="single" w:sz="4" w:space="0" w:color="000000"/>
              <w:bottom w:val="single" w:sz="4" w:space="0" w:color="000000"/>
              <w:right w:val="nil"/>
            </w:tcBorders>
          </w:tcPr>
          <w:p w14:paraId="201B3E85"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Directiva 2010/75/UE privind emisiile industriale (prevenirea și controlul integrat al poluării)</w:t>
            </w:r>
          </w:p>
        </w:tc>
        <w:tc>
          <w:tcPr>
            <w:tcW w:w="1010" w:type="pct"/>
            <w:tcBorders>
              <w:top w:val="single" w:sz="4" w:space="0" w:color="000000"/>
              <w:left w:val="single" w:sz="4" w:space="0" w:color="000000"/>
              <w:bottom w:val="single" w:sz="4" w:space="0" w:color="000000"/>
              <w:right w:val="single" w:sz="4" w:space="0" w:color="000000"/>
            </w:tcBorders>
          </w:tcPr>
          <w:p w14:paraId="503A2C23"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 xml:space="preserve">Legea nr. 278/2013 privind emisiile industriale </w:t>
            </w:r>
          </w:p>
        </w:tc>
        <w:tc>
          <w:tcPr>
            <w:tcW w:w="3126" w:type="pct"/>
            <w:tcBorders>
              <w:top w:val="single" w:sz="4" w:space="0" w:color="000000"/>
              <w:left w:val="single" w:sz="4" w:space="0" w:color="000000"/>
              <w:bottom w:val="single" w:sz="4" w:space="0" w:color="000000"/>
              <w:right w:val="single" w:sz="4" w:space="0" w:color="000000"/>
            </w:tcBorders>
          </w:tcPr>
          <w:p w14:paraId="62BC20EA" w14:textId="77777777" w:rsidR="00F521A9" w:rsidRPr="00837DB1" w:rsidRDefault="00F521A9" w:rsidP="000930DF">
            <w:pPr>
              <w:pStyle w:val="Listparagraf"/>
              <w:numPr>
                <w:ilvl w:val="0"/>
                <w:numId w:val="19"/>
              </w:numPr>
              <w:snapToGrid w:val="0"/>
              <w:ind w:left="312" w:right="43"/>
              <w:contextualSpacing w:val="0"/>
              <w:jc w:val="both"/>
              <w:rPr>
                <w:color w:val="000000" w:themeColor="text1"/>
                <w:sz w:val="20"/>
              </w:rPr>
            </w:pPr>
            <w:r w:rsidRPr="00837DB1">
              <w:rPr>
                <w:color w:val="000000" w:themeColor="text1"/>
                <w:sz w:val="20"/>
              </w:rPr>
              <w:t xml:space="preserve">Cap. IV Dispoziții speciale privind instalațiile de incinerare a deșeurilor și instalațiile de </w:t>
            </w:r>
            <w:proofErr w:type="spellStart"/>
            <w:r w:rsidRPr="00837DB1">
              <w:rPr>
                <w:color w:val="000000" w:themeColor="text1"/>
                <w:sz w:val="20"/>
              </w:rPr>
              <w:t>coincinerare</w:t>
            </w:r>
            <w:proofErr w:type="spellEnd"/>
            <w:r w:rsidRPr="00837DB1">
              <w:rPr>
                <w:color w:val="000000" w:themeColor="text1"/>
                <w:sz w:val="20"/>
              </w:rPr>
              <w:t xml:space="preserve"> a deșeurilor;</w:t>
            </w:r>
          </w:p>
          <w:p w14:paraId="6647A7EB" w14:textId="77777777" w:rsidR="00F521A9" w:rsidRPr="00837DB1" w:rsidRDefault="00F521A9" w:rsidP="000930DF">
            <w:pPr>
              <w:pStyle w:val="Listparagraf"/>
              <w:numPr>
                <w:ilvl w:val="0"/>
                <w:numId w:val="19"/>
              </w:numPr>
              <w:snapToGrid w:val="0"/>
              <w:ind w:left="312" w:right="43"/>
              <w:contextualSpacing w:val="0"/>
              <w:jc w:val="both"/>
              <w:rPr>
                <w:color w:val="000000" w:themeColor="text1"/>
                <w:sz w:val="20"/>
              </w:rPr>
            </w:pPr>
            <w:r w:rsidRPr="00837DB1">
              <w:rPr>
                <w:color w:val="000000" w:themeColor="text1"/>
                <w:sz w:val="20"/>
              </w:rPr>
              <w:t xml:space="preserve">Stabilește criteriile tehnice și de mediu pentru instalațiile care acceptă deșeuri în vederea incinerării sau </w:t>
            </w:r>
            <w:proofErr w:type="spellStart"/>
            <w:r w:rsidRPr="00837DB1">
              <w:rPr>
                <w:color w:val="000000" w:themeColor="text1"/>
                <w:sz w:val="20"/>
              </w:rPr>
              <w:t>coincinerării</w:t>
            </w:r>
            <w:proofErr w:type="spellEnd"/>
            <w:r w:rsidRPr="00837DB1">
              <w:rPr>
                <w:color w:val="000000" w:themeColor="text1"/>
                <w:sz w:val="20"/>
              </w:rPr>
              <w:t>.</w:t>
            </w:r>
          </w:p>
        </w:tc>
      </w:tr>
      <w:tr w:rsidR="00837DB1" w:rsidRPr="00837DB1" w14:paraId="56910883" w14:textId="77777777" w:rsidTr="008A4510">
        <w:tc>
          <w:tcPr>
            <w:tcW w:w="5000" w:type="pct"/>
            <w:gridSpan w:val="3"/>
            <w:tcBorders>
              <w:top w:val="single" w:sz="4" w:space="0" w:color="000000"/>
              <w:left w:val="single" w:sz="4" w:space="0" w:color="000000"/>
              <w:bottom w:val="single" w:sz="4" w:space="0" w:color="000000"/>
              <w:right w:val="single" w:sz="4" w:space="0" w:color="000000"/>
            </w:tcBorders>
          </w:tcPr>
          <w:p w14:paraId="6D2243D4" w14:textId="77777777" w:rsidR="00F521A9" w:rsidRPr="00837DB1" w:rsidRDefault="00F521A9" w:rsidP="000930DF">
            <w:pPr>
              <w:pStyle w:val="Listparagraf"/>
              <w:snapToGrid w:val="0"/>
              <w:ind w:left="312" w:right="43"/>
              <w:rPr>
                <w:color w:val="000000" w:themeColor="text1"/>
                <w:sz w:val="20"/>
              </w:rPr>
            </w:pPr>
            <w:r w:rsidRPr="00837DB1">
              <w:rPr>
                <w:b/>
                <w:bCs/>
                <w:color w:val="000000" w:themeColor="text1"/>
                <w:sz w:val="20"/>
              </w:rPr>
              <w:t>Colectarea deșeurilor</w:t>
            </w:r>
            <w:r w:rsidRPr="00837DB1">
              <w:rPr>
                <w:color w:val="000000" w:themeColor="text1"/>
                <w:sz w:val="20"/>
              </w:rPr>
              <w:t xml:space="preserve"> </w:t>
            </w:r>
            <w:r w:rsidRPr="00837DB1">
              <w:rPr>
                <w:b/>
                <w:bCs/>
                <w:color w:val="000000" w:themeColor="text1"/>
                <w:sz w:val="20"/>
              </w:rPr>
              <w:t>biodegradabile</w:t>
            </w:r>
          </w:p>
        </w:tc>
      </w:tr>
      <w:tr w:rsidR="00837DB1" w:rsidRPr="00837DB1" w14:paraId="42E99E5F" w14:textId="77777777" w:rsidTr="008A4510">
        <w:tc>
          <w:tcPr>
            <w:tcW w:w="864" w:type="pct"/>
            <w:tcBorders>
              <w:top w:val="single" w:sz="4" w:space="0" w:color="000000"/>
              <w:left w:val="single" w:sz="4" w:space="0" w:color="000000"/>
              <w:bottom w:val="single" w:sz="4" w:space="0" w:color="000000"/>
              <w:right w:val="nil"/>
            </w:tcBorders>
          </w:tcPr>
          <w:p w14:paraId="15006408"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DIRECTIVA (UE) 2018/851 din 30 mai 2018</w:t>
            </w:r>
            <w:r w:rsidRPr="00837DB1">
              <w:rPr>
                <w:color w:val="000000" w:themeColor="text1"/>
                <w:sz w:val="20"/>
                <w:szCs w:val="20"/>
              </w:rPr>
              <w:br/>
              <w:t>de modificare a Directivei 2008/98/CE privind deșeurile</w:t>
            </w:r>
          </w:p>
        </w:tc>
        <w:tc>
          <w:tcPr>
            <w:tcW w:w="1010" w:type="pct"/>
            <w:tcBorders>
              <w:top w:val="single" w:sz="4" w:space="0" w:color="000000"/>
              <w:left w:val="single" w:sz="4" w:space="0" w:color="000000"/>
              <w:bottom w:val="single" w:sz="4" w:space="0" w:color="000000"/>
              <w:right w:val="single" w:sz="4" w:space="0" w:color="000000"/>
            </w:tcBorders>
          </w:tcPr>
          <w:p w14:paraId="4B0A4399"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LEGE nr. 181 din 19 august 2020 privind gestionarea deșeurilor nepericuloase compostabile</w:t>
            </w:r>
          </w:p>
        </w:tc>
        <w:tc>
          <w:tcPr>
            <w:tcW w:w="3126" w:type="pct"/>
            <w:tcBorders>
              <w:top w:val="single" w:sz="4" w:space="0" w:color="000000"/>
              <w:left w:val="single" w:sz="4" w:space="0" w:color="000000"/>
              <w:bottom w:val="single" w:sz="4" w:space="0" w:color="000000"/>
              <w:right w:val="single" w:sz="4" w:space="0" w:color="000000"/>
            </w:tcBorders>
          </w:tcPr>
          <w:p w14:paraId="63D0235D" w14:textId="77777777" w:rsidR="00F521A9" w:rsidRPr="00837DB1" w:rsidRDefault="00F521A9" w:rsidP="000930DF">
            <w:pPr>
              <w:pStyle w:val="Listparagraf"/>
              <w:numPr>
                <w:ilvl w:val="0"/>
                <w:numId w:val="19"/>
              </w:numPr>
              <w:snapToGrid w:val="0"/>
              <w:ind w:left="312" w:right="43"/>
              <w:contextualSpacing w:val="0"/>
              <w:jc w:val="both"/>
              <w:rPr>
                <w:color w:val="000000" w:themeColor="text1"/>
                <w:sz w:val="20"/>
              </w:rPr>
            </w:pPr>
            <w:r w:rsidRPr="00837DB1">
              <w:rPr>
                <w:color w:val="000000" w:themeColor="text1"/>
                <w:sz w:val="20"/>
              </w:rPr>
              <w:t xml:space="preserve">Începând cu data de 1 ianuarie 2021, trebuie să se implementeze sistemul de colectare separată a deșeurilor biodegradabile, să extindă colectarea separată din ușă în ușă a </w:t>
            </w:r>
            <w:proofErr w:type="spellStart"/>
            <w:r w:rsidRPr="00837DB1">
              <w:rPr>
                <w:color w:val="000000" w:themeColor="text1"/>
                <w:sz w:val="20"/>
              </w:rPr>
              <w:t>biodeșeurilor</w:t>
            </w:r>
            <w:proofErr w:type="spellEnd"/>
            <w:r w:rsidRPr="00837DB1">
              <w:rPr>
                <w:color w:val="000000" w:themeColor="text1"/>
                <w:sz w:val="20"/>
              </w:rPr>
              <w:t xml:space="preserve"> în mediul urban, dublată de implementarea schemei „plătește pentru cât arunci“ și să încurajeze compostarea individuală în gospodăriile din mediul rural.</w:t>
            </w:r>
          </w:p>
        </w:tc>
      </w:tr>
      <w:tr w:rsidR="00837DB1" w:rsidRPr="00837DB1" w14:paraId="5F24AED0" w14:textId="77777777" w:rsidTr="008A4510">
        <w:tc>
          <w:tcPr>
            <w:tcW w:w="864" w:type="pct"/>
            <w:tcBorders>
              <w:top w:val="single" w:sz="4" w:space="0" w:color="000000"/>
              <w:left w:val="single" w:sz="4" w:space="0" w:color="000000"/>
              <w:bottom w:val="single" w:sz="4" w:space="0" w:color="000000"/>
              <w:right w:val="nil"/>
            </w:tcBorders>
          </w:tcPr>
          <w:p w14:paraId="176D7875" w14:textId="77777777" w:rsidR="00F521A9" w:rsidRPr="00837DB1" w:rsidRDefault="00F521A9" w:rsidP="000930DF">
            <w:pPr>
              <w:snapToGrid w:val="0"/>
              <w:ind w:right="36"/>
              <w:rPr>
                <w:color w:val="000000" w:themeColor="text1"/>
                <w:sz w:val="20"/>
                <w:szCs w:val="20"/>
              </w:rPr>
            </w:pPr>
          </w:p>
        </w:tc>
        <w:tc>
          <w:tcPr>
            <w:tcW w:w="1010" w:type="pct"/>
            <w:tcBorders>
              <w:top w:val="single" w:sz="4" w:space="0" w:color="000000"/>
              <w:left w:val="single" w:sz="4" w:space="0" w:color="000000"/>
              <w:bottom w:val="single" w:sz="4" w:space="0" w:color="000000"/>
              <w:right w:val="single" w:sz="4" w:space="0" w:color="000000"/>
            </w:tcBorders>
          </w:tcPr>
          <w:p w14:paraId="5DB2E117"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OUG nr. 92 din 19 august 2021 privind regimul deșeurilor</w:t>
            </w:r>
          </w:p>
        </w:tc>
        <w:tc>
          <w:tcPr>
            <w:tcW w:w="3126" w:type="pct"/>
            <w:tcBorders>
              <w:top w:val="single" w:sz="4" w:space="0" w:color="000000"/>
              <w:left w:val="single" w:sz="4" w:space="0" w:color="000000"/>
              <w:bottom w:val="single" w:sz="4" w:space="0" w:color="000000"/>
              <w:right w:val="single" w:sz="4" w:space="0" w:color="000000"/>
            </w:tcBorders>
          </w:tcPr>
          <w:p w14:paraId="32721F39" w14:textId="77777777" w:rsidR="00F521A9" w:rsidRPr="00837DB1" w:rsidRDefault="00F521A9" w:rsidP="000930DF">
            <w:pPr>
              <w:pStyle w:val="Listparagraf"/>
              <w:numPr>
                <w:ilvl w:val="0"/>
                <w:numId w:val="19"/>
              </w:numPr>
              <w:snapToGrid w:val="0"/>
              <w:ind w:left="312" w:right="43"/>
              <w:contextualSpacing w:val="0"/>
              <w:jc w:val="both"/>
              <w:rPr>
                <w:color w:val="000000" w:themeColor="text1"/>
                <w:sz w:val="20"/>
              </w:rPr>
            </w:pPr>
            <w:r w:rsidRPr="00837DB1">
              <w:rPr>
                <w:color w:val="000000" w:themeColor="text1"/>
                <w:sz w:val="20"/>
              </w:rPr>
              <w:t xml:space="preserve">Până la 31 decembrie 2023 să se organizeze colectarea separată și reciclarea la sursă a </w:t>
            </w:r>
            <w:proofErr w:type="spellStart"/>
            <w:r w:rsidRPr="00837DB1">
              <w:rPr>
                <w:color w:val="000000" w:themeColor="text1"/>
                <w:sz w:val="20"/>
              </w:rPr>
              <w:t>biodeșeurilor</w:t>
            </w:r>
            <w:proofErr w:type="spellEnd"/>
            <w:r w:rsidRPr="00837DB1">
              <w:rPr>
                <w:color w:val="000000" w:themeColor="text1"/>
                <w:sz w:val="20"/>
              </w:rPr>
              <w:t xml:space="preserve"> sau colectarea separată a acestora fără a le amesteca cu alte tipuri de deșeuri.</w:t>
            </w:r>
          </w:p>
        </w:tc>
      </w:tr>
      <w:tr w:rsidR="00837DB1" w:rsidRPr="00837DB1" w14:paraId="1F709531" w14:textId="77777777" w:rsidTr="008A4510">
        <w:tc>
          <w:tcPr>
            <w:tcW w:w="5000" w:type="pct"/>
            <w:gridSpan w:val="3"/>
            <w:tcBorders>
              <w:top w:val="single" w:sz="4" w:space="0" w:color="000000"/>
              <w:left w:val="single" w:sz="4" w:space="0" w:color="000000"/>
              <w:bottom w:val="single" w:sz="4" w:space="0" w:color="000000"/>
              <w:right w:val="single" w:sz="4" w:space="0" w:color="000000"/>
            </w:tcBorders>
          </w:tcPr>
          <w:p w14:paraId="1D534AFD" w14:textId="77777777" w:rsidR="00F521A9" w:rsidRPr="00837DB1" w:rsidRDefault="00F521A9" w:rsidP="000930DF">
            <w:pPr>
              <w:pStyle w:val="Listparagraf"/>
              <w:snapToGrid w:val="0"/>
              <w:ind w:left="312" w:right="43"/>
              <w:rPr>
                <w:color w:val="000000" w:themeColor="text1"/>
                <w:sz w:val="20"/>
              </w:rPr>
            </w:pPr>
            <w:r w:rsidRPr="00837DB1">
              <w:rPr>
                <w:b/>
                <w:bCs/>
                <w:color w:val="000000" w:themeColor="text1"/>
                <w:sz w:val="20"/>
              </w:rPr>
              <w:t>Transportul deșeurilor</w:t>
            </w:r>
          </w:p>
        </w:tc>
      </w:tr>
      <w:tr w:rsidR="00837DB1" w:rsidRPr="00837DB1" w14:paraId="7D21F3E5" w14:textId="77777777" w:rsidTr="008A4510">
        <w:tc>
          <w:tcPr>
            <w:tcW w:w="864" w:type="pct"/>
            <w:tcBorders>
              <w:top w:val="single" w:sz="4" w:space="0" w:color="000000"/>
              <w:left w:val="single" w:sz="4" w:space="0" w:color="000000"/>
              <w:bottom w:val="single" w:sz="4" w:space="0" w:color="000000"/>
              <w:right w:val="nil"/>
            </w:tcBorders>
          </w:tcPr>
          <w:p w14:paraId="3D184501"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Regulamentul Consiliului 1013/2006 privind transferul de deșeuri (aplicabil din data 11 Iulie 2007)</w:t>
            </w:r>
          </w:p>
        </w:tc>
        <w:tc>
          <w:tcPr>
            <w:tcW w:w="1010" w:type="pct"/>
            <w:tcBorders>
              <w:top w:val="single" w:sz="4" w:space="0" w:color="000000"/>
              <w:left w:val="single" w:sz="4" w:space="0" w:color="000000"/>
              <w:bottom w:val="single" w:sz="4" w:space="0" w:color="000000"/>
              <w:right w:val="single" w:sz="4" w:space="0" w:color="000000"/>
            </w:tcBorders>
          </w:tcPr>
          <w:p w14:paraId="671C06C9"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HG nr. 788/2007</w:t>
            </w:r>
            <w:r w:rsidRPr="00837DB1">
              <w:rPr>
                <w:b/>
                <w:bCs/>
                <w:color w:val="000000" w:themeColor="text1"/>
                <w:sz w:val="20"/>
                <w:szCs w:val="20"/>
              </w:rPr>
              <w:t xml:space="preserve"> </w:t>
            </w:r>
            <w:r w:rsidRPr="00837DB1">
              <w:rPr>
                <w:color w:val="000000" w:themeColor="text1"/>
                <w:sz w:val="20"/>
                <w:szCs w:val="20"/>
              </w:rPr>
              <w:t xml:space="preserve">privind stabilirea unor măsuri pentru aplicarea Regulamentului nr. 1013/2006 privind transferul de deșeuri </w:t>
            </w:r>
          </w:p>
        </w:tc>
        <w:tc>
          <w:tcPr>
            <w:tcW w:w="3126" w:type="pct"/>
            <w:tcBorders>
              <w:top w:val="single" w:sz="4" w:space="0" w:color="000000"/>
              <w:left w:val="single" w:sz="4" w:space="0" w:color="000000"/>
              <w:bottom w:val="single" w:sz="4" w:space="0" w:color="000000"/>
              <w:right w:val="single" w:sz="4" w:space="0" w:color="000000"/>
            </w:tcBorders>
          </w:tcPr>
          <w:p w14:paraId="393D3B8A" w14:textId="77777777" w:rsidR="00F521A9" w:rsidRPr="00837DB1" w:rsidRDefault="00F521A9" w:rsidP="000930DF">
            <w:pPr>
              <w:pStyle w:val="Listparagraf"/>
              <w:numPr>
                <w:ilvl w:val="0"/>
                <w:numId w:val="20"/>
              </w:numPr>
              <w:snapToGrid w:val="0"/>
              <w:ind w:left="312" w:right="43"/>
              <w:contextualSpacing w:val="0"/>
              <w:jc w:val="both"/>
              <w:rPr>
                <w:color w:val="000000" w:themeColor="text1"/>
                <w:sz w:val="20"/>
              </w:rPr>
            </w:pPr>
            <w:r w:rsidRPr="00837DB1">
              <w:rPr>
                <w:color w:val="000000" w:themeColor="text1"/>
                <w:sz w:val="20"/>
              </w:rPr>
              <w:t>Stabilește condiții tehnice și procedurale pentru aprobarea și efectuarea transportului de deșeuri în și din interiorul Comunității Europene (exporturile, importurile, tranzitul deșeurilor).</w:t>
            </w:r>
          </w:p>
        </w:tc>
      </w:tr>
      <w:tr w:rsidR="00837DB1" w:rsidRPr="00837DB1" w14:paraId="0879879A" w14:textId="77777777" w:rsidTr="008A4510">
        <w:tc>
          <w:tcPr>
            <w:tcW w:w="864" w:type="pct"/>
            <w:tcBorders>
              <w:top w:val="single" w:sz="4" w:space="0" w:color="000000"/>
              <w:left w:val="single" w:sz="4" w:space="0" w:color="000000"/>
              <w:bottom w:val="single" w:sz="4" w:space="0" w:color="000000"/>
              <w:right w:val="nil"/>
            </w:tcBorders>
          </w:tcPr>
          <w:p w14:paraId="1A96A56F" w14:textId="77777777" w:rsidR="00F521A9" w:rsidRPr="00837DB1" w:rsidRDefault="00F521A9" w:rsidP="000930DF">
            <w:pPr>
              <w:snapToGrid w:val="0"/>
              <w:ind w:right="36"/>
              <w:rPr>
                <w:color w:val="000000" w:themeColor="text1"/>
                <w:sz w:val="20"/>
                <w:szCs w:val="20"/>
              </w:rPr>
            </w:pPr>
          </w:p>
        </w:tc>
        <w:tc>
          <w:tcPr>
            <w:tcW w:w="1010" w:type="pct"/>
            <w:tcBorders>
              <w:top w:val="single" w:sz="4" w:space="0" w:color="auto"/>
              <w:left w:val="single" w:sz="4" w:space="0" w:color="auto"/>
              <w:bottom w:val="single" w:sz="4" w:space="0" w:color="auto"/>
              <w:right w:val="single" w:sz="4" w:space="0" w:color="auto"/>
            </w:tcBorders>
          </w:tcPr>
          <w:p w14:paraId="205555F0"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H.G. nr. 1061/2008 privind transportul deșeurilor periculoase și nepericuloase pe teritoriul României</w:t>
            </w:r>
          </w:p>
        </w:tc>
        <w:tc>
          <w:tcPr>
            <w:tcW w:w="3126" w:type="pct"/>
            <w:tcBorders>
              <w:top w:val="single" w:sz="4" w:space="0" w:color="auto"/>
              <w:left w:val="single" w:sz="4" w:space="0" w:color="auto"/>
              <w:bottom w:val="single" w:sz="4" w:space="0" w:color="auto"/>
              <w:right w:val="single" w:sz="4" w:space="0" w:color="auto"/>
            </w:tcBorders>
          </w:tcPr>
          <w:p w14:paraId="04CE9E06" w14:textId="77777777" w:rsidR="00F521A9" w:rsidRPr="00837DB1" w:rsidRDefault="00F521A9" w:rsidP="000930DF">
            <w:pPr>
              <w:pStyle w:val="Listparagraf"/>
              <w:numPr>
                <w:ilvl w:val="0"/>
                <w:numId w:val="18"/>
              </w:numPr>
              <w:ind w:left="380" w:hanging="357"/>
              <w:contextualSpacing w:val="0"/>
              <w:jc w:val="both"/>
              <w:rPr>
                <w:color w:val="000000" w:themeColor="text1"/>
                <w:sz w:val="20"/>
              </w:rPr>
            </w:pPr>
            <w:r w:rsidRPr="00837DB1">
              <w:rPr>
                <w:color w:val="000000" w:themeColor="text1"/>
                <w:sz w:val="20"/>
              </w:rPr>
              <w:t xml:space="preserve">Transportul deșeurilor municipale, </w:t>
            </w:r>
            <w:r w:rsidRPr="00837DB1">
              <w:rPr>
                <w:b/>
                <w:color w:val="000000" w:themeColor="text1"/>
                <w:sz w:val="20"/>
              </w:rPr>
              <w:t xml:space="preserve">efectuat de operatorii de salubritate </w:t>
            </w:r>
            <w:r w:rsidRPr="00837DB1">
              <w:rPr>
                <w:color w:val="000000" w:themeColor="text1"/>
                <w:sz w:val="20"/>
              </w:rPr>
              <w:t>nu intră sub incidența H.G. nr. 1061/2008;</w:t>
            </w:r>
          </w:p>
          <w:p w14:paraId="05910AC0" w14:textId="77777777" w:rsidR="00F521A9" w:rsidRPr="00837DB1" w:rsidRDefault="00F521A9" w:rsidP="000930DF">
            <w:pPr>
              <w:pStyle w:val="Listparagraf"/>
              <w:numPr>
                <w:ilvl w:val="0"/>
                <w:numId w:val="18"/>
              </w:numPr>
              <w:ind w:left="380" w:hanging="357"/>
              <w:contextualSpacing w:val="0"/>
              <w:jc w:val="both"/>
              <w:rPr>
                <w:color w:val="000000" w:themeColor="text1"/>
                <w:sz w:val="20"/>
              </w:rPr>
            </w:pPr>
            <w:r w:rsidRPr="00837DB1">
              <w:rPr>
                <w:color w:val="000000" w:themeColor="text1"/>
                <w:sz w:val="20"/>
              </w:rPr>
              <w:t xml:space="preserve">Transportul deșeurilor nepericuloase de producție sau a deșeurilor asimilabile celor municipale (generate de agenții economici), precum și transportul deșeurilor periculoase, </w:t>
            </w:r>
            <w:r w:rsidRPr="00837DB1">
              <w:rPr>
                <w:b/>
                <w:color w:val="000000" w:themeColor="text1"/>
                <w:sz w:val="20"/>
              </w:rPr>
              <w:t>efectuate de operatori de salubritate</w:t>
            </w:r>
            <w:r w:rsidRPr="00837DB1">
              <w:rPr>
                <w:color w:val="000000" w:themeColor="text1"/>
                <w:sz w:val="20"/>
              </w:rPr>
              <w:t>, intră sub incidența H.G. nr. 1061/2008;</w:t>
            </w:r>
          </w:p>
          <w:p w14:paraId="28560E91" w14:textId="77777777" w:rsidR="00F521A9" w:rsidRPr="00837DB1" w:rsidRDefault="00F521A9" w:rsidP="000930DF">
            <w:pPr>
              <w:pStyle w:val="Listparagraf"/>
              <w:numPr>
                <w:ilvl w:val="0"/>
                <w:numId w:val="20"/>
              </w:numPr>
              <w:snapToGrid w:val="0"/>
              <w:ind w:left="312" w:right="43"/>
              <w:contextualSpacing w:val="0"/>
              <w:jc w:val="both"/>
              <w:rPr>
                <w:color w:val="000000" w:themeColor="text1"/>
                <w:sz w:val="20"/>
              </w:rPr>
            </w:pPr>
            <w:r w:rsidRPr="00837DB1">
              <w:rPr>
                <w:color w:val="000000" w:themeColor="text1"/>
                <w:sz w:val="20"/>
              </w:rPr>
              <w:t>Transportul deșeurilor periculoase în cantități &gt; 1 tona/an trebuie aprobate de APM.</w:t>
            </w:r>
          </w:p>
        </w:tc>
      </w:tr>
    </w:tbl>
    <w:p w14:paraId="3953D7E4" w14:textId="77777777" w:rsidR="00F521A9" w:rsidRPr="00837DB1" w:rsidRDefault="00F521A9" w:rsidP="000930DF">
      <w:pPr>
        <w:rPr>
          <w:color w:val="000000" w:themeColor="text1"/>
          <w:sz w:val="20"/>
          <w:szCs w:val="20"/>
        </w:rPr>
      </w:pPr>
    </w:p>
    <w:p w14:paraId="608E2177"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Tabel privind fluxuri de deșeuri speciale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474"/>
        <w:gridCol w:w="4639"/>
      </w:tblGrid>
      <w:tr w:rsidR="00837DB1" w:rsidRPr="00837DB1" w14:paraId="2EC9F6CF" w14:textId="77777777" w:rsidTr="008A4510">
        <w:trPr>
          <w:tblHeader/>
        </w:trPr>
        <w:tc>
          <w:tcPr>
            <w:tcW w:w="2474" w:type="pct"/>
            <w:gridSpan w:val="2"/>
            <w:shd w:val="clear" w:color="auto" w:fill="D9D9D9"/>
            <w:hideMark/>
          </w:tcPr>
          <w:p w14:paraId="47A6B1B0" w14:textId="77777777" w:rsidR="00F521A9" w:rsidRPr="00837DB1" w:rsidRDefault="00F521A9" w:rsidP="000930DF">
            <w:pPr>
              <w:snapToGrid w:val="0"/>
              <w:ind w:right="36"/>
              <w:rPr>
                <w:b/>
                <w:bCs/>
                <w:color w:val="000000" w:themeColor="text1"/>
                <w:sz w:val="20"/>
                <w:szCs w:val="20"/>
              </w:rPr>
            </w:pPr>
            <w:bookmarkStart w:id="25" w:name="_Hlk100644218"/>
            <w:r w:rsidRPr="00837DB1">
              <w:rPr>
                <w:b/>
                <w:bCs/>
                <w:color w:val="000000" w:themeColor="text1"/>
                <w:sz w:val="20"/>
                <w:szCs w:val="20"/>
              </w:rPr>
              <w:t>Legislația privind fluxurile specifice de deșeuri</w:t>
            </w:r>
            <w:bookmarkEnd w:id="25"/>
          </w:p>
        </w:tc>
        <w:tc>
          <w:tcPr>
            <w:tcW w:w="2526" w:type="pct"/>
            <w:vMerge w:val="restart"/>
            <w:shd w:val="clear" w:color="auto" w:fill="D9D9D9"/>
            <w:hideMark/>
          </w:tcPr>
          <w:p w14:paraId="60FB9683"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Responsabilitățile autorităților publice locale</w:t>
            </w:r>
          </w:p>
        </w:tc>
      </w:tr>
      <w:tr w:rsidR="00837DB1" w:rsidRPr="00837DB1" w14:paraId="553813A7" w14:textId="77777777" w:rsidTr="008A4510">
        <w:tc>
          <w:tcPr>
            <w:tcW w:w="2474" w:type="pct"/>
            <w:gridSpan w:val="2"/>
            <w:shd w:val="clear" w:color="auto" w:fill="D9D9D9"/>
            <w:hideMark/>
          </w:tcPr>
          <w:p w14:paraId="150E272A" w14:textId="77777777" w:rsidR="00F521A9" w:rsidRPr="00837DB1" w:rsidRDefault="00F521A9" w:rsidP="000930DF">
            <w:pPr>
              <w:snapToGrid w:val="0"/>
              <w:ind w:right="36"/>
              <w:rPr>
                <w:b/>
                <w:bCs/>
                <w:color w:val="000000" w:themeColor="text1"/>
                <w:sz w:val="20"/>
                <w:szCs w:val="20"/>
              </w:rPr>
            </w:pPr>
            <w:r w:rsidRPr="00837DB1">
              <w:rPr>
                <w:b/>
                <w:bCs/>
                <w:color w:val="000000" w:themeColor="text1"/>
                <w:sz w:val="20"/>
                <w:szCs w:val="20"/>
              </w:rPr>
              <w:t>Ambalaje și deșeuri de ambalaje</w:t>
            </w:r>
          </w:p>
        </w:tc>
        <w:tc>
          <w:tcPr>
            <w:tcW w:w="2526" w:type="pct"/>
            <w:vMerge/>
            <w:vAlign w:val="center"/>
            <w:hideMark/>
          </w:tcPr>
          <w:p w14:paraId="5B012011" w14:textId="77777777" w:rsidR="00F521A9" w:rsidRPr="00837DB1" w:rsidRDefault="00F521A9" w:rsidP="000930DF">
            <w:pPr>
              <w:rPr>
                <w:b/>
                <w:bCs/>
                <w:color w:val="000000" w:themeColor="text1"/>
                <w:sz w:val="20"/>
                <w:szCs w:val="20"/>
              </w:rPr>
            </w:pPr>
          </w:p>
        </w:tc>
      </w:tr>
      <w:tr w:rsidR="00837DB1" w:rsidRPr="00837DB1" w14:paraId="6A4042D2" w14:textId="77777777" w:rsidTr="008A4510">
        <w:tc>
          <w:tcPr>
            <w:tcW w:w="1127" w:type="pct"/>
            <w:hideMark/>
          </w:tcPr>
          <w:p w14:paraId="6356C196" w14:textId="77777777" w:rsidR="00F521A9" w:rsidRPr="00837DB1" w:rsidRDefault="00F521A9" w:rsidP="000930DF">
            <w:pPr>
              <w:autoSpaceDE w:val="0"/>
              <w:snapToGrid w:val="0"/>
              <w:ind w:right="36"/>
              <w:rPr>
                <w:color w:val="000000" w:themeColor="text1"/>
                <w:sz w:val="20"/>
                <w:szCs w:val="20"/>
              </w:rPr>
            </w:pPr>
            <w:r w:rsidRPr="00837DB1">
              <w:rPr>
                <w:color w:val="000000" w:themeColor="text1"/>
                <w:sz w:val="20"/>
                <w:szCs w:val="20"/>
              </w:rPr>
              <w:t xml:space="preserve">Directiva nr. 94/62/CE privind ambalajele și deșeurile de ambalaje </w:t>
            </w:r>
          </w:p>
        </w:tc>
        <w:tc>
          <w:tcPr>
            <w:tcW w:w="1347" w:type="pct"/>
            <w:vMerge w:val="restart"/>
          </w:tcPr>
          <w:p w14:paraId="124D821E"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Legea nr. 249/2015 privind modalitatea de gestionare a ambalajelor și deșeurilor de ambalaje</w:t>
            </w:r>
          </w:p>
          <w:p w14:paraId="42857E95" w14:textId="77777777" w:rsidR="00F521A9" w:rsidRPr="00837DB1" w:rsidRDefault="00F521A9" w:rsidP="000930DF">
            <w:pPr>
              <w:snapToGrid w:val="0"/>
              <w:ind w:right="36"/>
              <w:rPr>
                <w:color w:val="000000" w:themeColor="text1"/>
                <w:sz w:val="20"/>
                <w:szCs w:val="20"/>
              </w:rPr>
            </w:pPr>
          </w:p>
          <w:p w14:paraId="1655F120" w14:textId="77777777" w:rsidR="00F521A9" w:rsidRPr="00837DB1" w:rsidRDefault="00F521A9" w:rsidP="000930DF">
            <w:pPr>
              <w:snapToGrid w:val="0"/>
              <w:ind w:right="36"/>
              <w:rPr>
                <w:color w:val="000000" w:themeColor="text1"/>
                <w:sz w:val="20"/>
                <w:szCs w:val="20"/>
              </w:rPr>
            </w:pPr>
          </w:p>
          <w:p w14:paraId="7A1007AD" w14:textId="77777777" w:rsidR="00F521A9" w:rsidRPr="00837DB1" w:rsidRDefault="00F521A9" w:rsidP="000930DF">
            <w:pPr>
              <w:snapToGrid w:val="0"/>
              <w:ind w:right="36"/>
              <w:rPr>
                <w:color w:val="000000" w:themeColor="text1"/>
                <w:sz w:val="20"/>
                <w:szCs w:val="20"/>
              </w:rPr>
            </w:pPr>
          </w:p>
          <w:p w14:paraId="54037ABF"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O.M. nr. 794/2012 privind procedura de raportare a datelor referitoare la ambalaje și deșeuri de ambalaje</w:t>
            </w:r>
          </w:p>
          <w:p w14:paraId="2488D7D1" w14:textId="77777777" w:rsidR="00F521A9" w:rsidRPr="00837DB1" w:rsidRDefault="00F521A9" w:rsidP="000930DF">
            <w:pPr>
              <w:snapToGrid w:val="0"/>
              <w:ind w:right="36"/>
              <w:rPr>
                <w:b/>
                <w:bCs/>
                <w:color w:val="000000" w:themeColor="text1"/>
                <w:sz w:val="20"/>
                <w:szCs w:val="20"/>
              </w:rPr>
            </w:pPr>
          </w:p>
          <w:p w14:paraId="30CC2C04" w14:textId="77777777" w:rsidR="00F521A9" w:rsidRPr="00837DB1" w:rsidRDefault="00F521A9" w:rsidP="000930DF">
            <w:pPr>
              <w:pStyle w:val="Default"/>
              <w:jc w:val="both"/>
              <w:rPr>
                <w:color w:val="000000" w:themeColor="text1"/>
                <w:sz w:val="20"/>
                <w:szCs w:val="20"/>
                <w:lang w:val="ro-RO"/>
              </w:rPr>
            </w:pPr>
          </w:p>
        </w:tc>
        <w:tc>
          <w:tcPr>
            <w:tcW w:w="2526" w:type="pct"/>
            <w:hideMark/>
          </w:tcPr>
          <w:p w14:paraId="23C16D0C" w14:textId="77777777" w:rsidR="00F521A9" w:rsidRPr="00837DB1" w:rsidRDefault="00F521A9" w:rsidP="000930DF">
            <w:pPr>
              <w:pStyle w:val="Listparagraf"/>
              <w:numPr>
                <w:ilvl w:val="0"/>
                <w:numId w:val="21"/>
              </w:numPr>
              <w:snapToGrid w:val="0"/>
              <w:ind w:left="317" w:right="36"/>
              <w:contextualSpacing w:val="0"/>
              <w:jc w:val="both"/>
              <w:rPr>
                <w:color w:val="000000" w:themeColor="text1"/>
                <w:sz w:val="20"/>
              </w:rPr>
            </w:pPr>
            <w:r w:rsidRPr="00837DB1">
              <w:rPr>
                <w:color w:val="000000" w:themeColor="text1"/>
                <w:sz w:val="20"/>
              </w:rPr>
              <w:t>Aplicarea amenzilor persoanelor fizice și juridice pentru nerespectarea prevederilor legale privind aruncarea deșeurilor de ambalaje în locurile stabilite pentru colectarea acestora;</w:t>
            </w:r>
          </w:p>
          <w:p w14:paraId="4E8125CC" w14:textId="77777777" w:rsidR="00F521A9" w:rsidRPr="00837DB1" w:rsidRDefault="00F521A9" w:rsidP="000930DF">
            <w:pPr>
              <w:numPr>
                <w:ilvl w:val="0"/>
                <w:numId w:val="22"/>
              </w:numPr>
              <w:snapToGrid w:val="0"/>
              <w:ind w:left="317" w:right="36"/>
              <w:jc w:val="both"/>
              <w:rPr>
                <w:color w:val="000000" w:themeColor="text1"/>
                <w:sz w:val="20"/>
                <w:szCs w:val="20"/>
              </w:rPr>
            </w:pPr>
            <w:r w:rsidRPr="00837DB1">
              <w:rPr>
                <w:color w:val="000000" w:themeColor="text1"/>
                <w:sz w:val="20"/>
                <w:szCs w:val="20"/>
              </w:rPr>
              <w:t>Colectarea selectivă a deșeurilor de ambalaje poate fi asigurată prin:</w:t>
            </w:r>
          </w:p>
          <w:p w14:paraId="4B93E50A" w14:textId="77777777" w:rsidR="00F521A9" w:rsidRPr="00837DB1" w:rsidRDefault="00F521A9" w:rsidP="000930DF">
            <w:pPr>
              <w:pStyle w:val="Listparagraf"/>
              <w:numPr>
                <w:ilvl w:val="0"/>
                <w:numId w:val="23"/>
              </w:numPr>
              <w:snapToGrid w:val="0"/>
              <w:ind w:right="36"/>
              <w:contextualSpacing w:val="0"/>
              <w:jc w:val="both"/>
              <w:rPr>
                <w:color w:val="000000" w:themeColor="text1"/>
                <w:sz w:val="20"/>
              </w:rPr>
            </w:pPr>
            <w:r w:rsidRPr="00837DB1">
              <w:rPr>
                <w:color w:val="000000" w:themeColor="text1"/>
                <w:sz w:val="20"/>
              </w:rPr>
              <w:t>returnarea ambalajelor reutilizabile la punctele de preluare din supermarketuri/hipermarketuri;</w:t>
            </w:r>
          </w:p>
          <w:p w14:paraId="03C699FC" w14:textId="77777777" w:rsidR="00F521A9" w:rsidRPr="00837DB1" w:rsidRDefault="00F521A9" w:rsidP="000930DF">
            <w:pPr>
              <w:pStyle w:val="Listparagraf"/>
              <w:numPr>
                <w:ilvl w:val="0"/>
                <w:numId w:val="23"/>
              </w:numPr>
              <w:snapToGrid w:val="0"/>
              <w:ind w:right="36"/>
              <w:contextualSpacing w:val="0"/>
              <w:jc w:val="both"/>
              <w:rPr>
                <w:color w:val="000000" w:themeColor="text1"/>
                <w:sz w:val="20"/>
              </w:rPr>
            </w:pPr>
            <w:r w:rsidRPr="00837DB1">
              <w:rPr>
                <w:color w:val="000000" w:themeColor="text1"/>
                <w:sz w:val="20"/>
              </w:rPr>
              <w:t>predarea contra cost unui operator economic autorizat pentru colectarea deșeurilor de la populație;</w:t>
            </w:r>
          </w:p>
          <w:p w14:paraId="750E1ADB" w14:textId="77777777" w:rsidR="00F521A9" w:rsidRPr="00837DB1" w:rsidRDefault="00F521A9" w:rsidP="000930DF">
            <w:pPr>
              <w:pStyle w:val="Listparagraf"/>
              <w:numPr>
                <w:ilvl w:val="0"/>
                <w:numId w:val="23"/>
              </w:numPr>
              <w:snapToGrid w:val="0"/>
              <w:ind w:right="36"/>
              <w:contextualSpacing w:val="0"/>
              <w:jc w:val="both"/>
              <w:rPr>
                <w:color w:val="000000" w:themeColor="text1"/>
                <w:sz w:val="20"/>
              </w:rPr>
            </w:pPr>
            <w:r w:rsidRPr="00837DB1">
              <w:rPr>
                <w:color w:val="000000" w:themeColor="text1"/>
                <w:sz w:val="20"/>
              </w:rPr>
              <w:t>serviciul public de salubrizare.</w:t>
            </w:r>
          </w:p>
          <w:p w14:paraId="39293A3F" w14:textId="77777777" w:rsidR="00F521A9" w:rsidRPr="00837DB1" w:rsidRDefault="00F521A9" w:rsidP="000930DF">
            <w:pPr>
              <w:pStyle w:val="Listparagraf"/>
              <w:numPr>
                <w:ilvl w:val="0"/>
                <w:numId w:val="24"/>
              </w:numPr>
              <w:snapToGrid w:val="0"/>
              <w:ind w:left="357" w:right="36"/>
              <w:contextualSpacing w:val="0"/>
              <w:jc w:val="both"/>
              <w:rPr>
                <w:color w:val="000000" w:themeColor="text1"/>
                <w:sz w:val="20"/>
              </w:rPr>
            </w:pPr>
            <w:r w:rsidRPr="00837DB1">
              <w:rPr>
                <w:color w:val="000000" w:themeColor="text1"/>
                <w:sz w:val="20"/>
              </w:rPr>
              <w:t>Responsabilitățile APL cu privire la deșeurile de ambalaje de la populație:</w:t>
            </w:r>
          </w:p>
          <w:p w14:paraId="7DAC51EF" w14:textId="77777777" w:rsidR="00F521A9" w:rsidRPr="00837DB1" w:rsidRDefault="00F521A9" w:rsidP="000930DF">
            <w:pPr>
              <w:pStyle w:val="Listparagraf"/>
              <w:numPr>
                <w:ilvl w:val="0"/>
                <w:numId w:val="25"/>
              </w:numPr>
              <w:snapToGrid w:val="0"/>
              <w:ind w:left="717" w:right="36"/>
              <w:contextualSpacing w:val="0"/>
              <w:jc w:val="both"/>
              <w:rPr>
                <w:color w:val="000000" w:themeColor="text1"/>
                <w:sz w:val="20"/>
              </w:rPr>
            </w:pPr>
            <w:r w:rsidRPr="00837DB1">
              <w:rPr>
                <w:color w:val="000000" w:themeColor="text1"/>
                <w:sz w:val="20"/>
              </w:rPr>
              <w:t>Să organizeze, să gestioneze și să coordoneze personal sau prin intermediul ADI-urilor activitatea de valorificare materială și energetică a fluxului de deșeuri de ambalaje din deșeurile municipale;</w:t>
            </w:r>
          </w:p>
          <w:p w14:paraId="56D02FDD" w14:textId="77777777" w:rsidR="00F521A9" w:rsidRPr="00837DB1" w:rsidRDefault="00F521A9" w:rsidP="000930DF">
            <w:pPr>
              <w:pStyle w:val="Listparagraf"/>
              <w:numPr>
                <w:ilvl w:val="0"/>
                <w:numId w:val="25"/>
              </w:numPr>
              <w:snapToGrid w:val="0"/>
              <w:ind w:left="717" w:right="36"/>
              <w:contextualSpacing w:val="0"/>
              <w:jc w:val="both"/>
              <w:rPr>
                <w:color w:val="000000" w:themeColor="text1"/>
                <w:sz w:val="20"/>
              </w:rPr>
            </w:pPr>
            <w:r w:rsidRPr="00837DB1">
              <w:rPr>
                <w:color w:val="000000" w:themeColor="text1"/>
                <w:sz w:val="20"/>
              </w:rPr>
              <w:t>Să solicite organizațiilor colective (care preiau responsabilitatea producătorilor de ambalaje/produse ambalate) sumele pentru desfășurarea campaniilor de publicitate pentru educarea și conștientizarea populației cu privire la sistemele de returnare, colectare și valorificare a deșeurilor de ambalaje și să stabilească modalitatea de plată a acestor sume;</w:t>
            </w:r>
          </w:p>
          <w:p w14:paraId="0BC91CD0" w14:textId="77777777" w:rsidR="00F521A9" w:rsidRPr="00837DB1" w:rsidRDefault="00F521A9" w:rsidP="000930DF">
            <w:pPr>
              <w:pStyle w:val="Listparagraf"/>
              <w:numPr>
                <w:ilvl w:val="0"/>
                <w:numId w:val="25"/>
              </w:numPr>
              <w:snapToGrid w:val="0"/>
              <w:ind w:left="717" w:right="36"/>
              <w:contextualSpacing w:val="0"/>
              <w:jc w:val="both"/>
              <w:rPr>
                <w:color w:val="000000" w:themeColor="text1"/>
                <w:sz w:val="20"/>
              </w:rPr>
            </w:pPr>
            <w:r w:rsidRPr="00837DB1">
              <w:rPr>
                <w:color w:val="000000" w:themeColor="text1"/>
                <w:sz w:val="20"/>
              </w:rPr>
              <w:t xml:space="preserve">Să stabilească modalitatea concretă de comercializare a deșeurilor cu valoare de piață și modalitatea de acoperire a costurilor pentru serviciile de colectare, transport, stocare </w:t>
            </w:r>
            <w:r w:rsidRPr="00837DB1">
              <w:rPr>
                <w:color w:val="000000" w:themeColor="text1"/>
                <w:sz w:val="20"/>
              </w:rPr>
              <w:lastRenderedPageBreak/>
              <w:t>temporară și sortare prestate de către operatorul/operatorii de salubrizare în funcție de contravaloarea materiilor prime secundare vândute și costurile nete pentru gestionarea deșeurilor de ambalaje din deșeurile municipale;</w:t>
            </w:r>
          </w:p>
          <w:p w14:paraId="3D62FDC7" w14:textId="77777777" w:rsidR="00F521A9" w:rsidRPr="00837DB1" w:rsidRDefault="00F521A9" w:rsidP="000930DF">
            <w:pPr>
              <w:pStyle w:val="Listparagraf"/>
              <w:numPr>
                <w:ilvl w:val="0"/>
                <w:numId w:val="25"/>
              </w:numPr>
              <w:snapToGrid w:val="0"/>
              <w:ind w:left="717" w:right="36"/>
              <w:contextualSpacing w:val="0"/>
              <w:jc w:val="both"/>
              <w:rPr>
                <w:color w:val="000000" w:themeColor="text1"/>
                <w:sz w:val="20"/>
              </w:rPr>
            </w:pPr>
            <w:r w:rsidRPr="00837DB1">
              <w:rPr>
                <w:color w:val="000000" w:themeColor="text1"/>
                <w:sz w:val="20"/>
              </w:rPr>
              <w:t>să asigure informarea locuitorilor prin postare pe site-ul propriu sau alte forme de comunicare, asupra sistemului de gestionare a deșeurilor de ambalaje din cadrul localităților;</w:t>
            </w:r>
          </w:p>
          <w:p w14:paraId="19AE8733" w14:textId="77777777" w:rsidR="00F521A9" w:rsidRPr="00837DB1" w:rsidRDefault="00F521A9" w:rsidP="000930DF">
            <w:pPr>
              <w:pStyle w:val="Listparagraf"/>
              <w:numPr>
                <w:ilvl w:val="0"/>
                <w:numId w:val="25"/>
              </w:numPr>
              <w:snapToGrid w:val="0"/>
              <w:ind w:left="717" w:right="36"/>
              <w:contextualSpacing w:val="0"/>
              <w:jc w:val="both"/>
              <w:rPr>
                <w:color w:val="000000" w:themeColor="text1"/>
                <w:sz w:val="20"/>
              </w:rPr>
            </w:pPr>
            <w:r w:rsidRPr="00837DB1">
              <w:rPr>
                <w:color w:val="000000" w:themeColor="text1"/>
                <w:sz w:val="20"/>
              </w:rPr>
              <w:t>să solicite organizațiilor colective preluarea și valorificarea de către operatori economici autorizați a deșeurilor de ambalaje din deșeurile municipale colectate separat/sortate.</w:t>
            </w:r>
          </w:p>
          <w:p w14:paraId="57856314" w14:textId="77777777" w:rsidR="00F521A9" w:rsidRPr="00837DB1" w:rsidRDefault="00F521A9" w:rsidP="000930DF">
            <w:pPr>
              <w:pStyle w:val="Listparagraf"/>
              <w:numPr>
                <w:ilvl w:val="0"/>
                <w:numId w:val="24"/>
              </w:numPr>
              <w:snapToGrid w:val="0"/>
              <w:ind w:left="267" w:right="36"/>
              <w:contextualSpacing w:val="0"/>
              <w:jc w:val="both"/>
              <w:rPr>
                <w:color w:val="000000" w:themeColor="text1"/>
                <w:sz w:val="20"/>
              </w:rPr>
            </w:pPr>
            <w:r w:rsidRPr="00837DB1">
              <w:rPr>
                <w:color w:val="000000" w:themeColor="text1"/>
                <w:sz w:val="20"/>
              </w:rPr>
              <w:t>Colectorii autorizați de deșeuri de ambalaje de la populație au obligația notificării activității la APL sau ADI și să raporteze trimestrial acestora cantitățile de deșeuri de ambalaje;</w:t>
            </w:r>
          </w:p>
          <w:p w14:paraId="3336CEE8" w14:textId="77777777" w:rsidR="00F521A9" w:rsidRPr="00837DB1" w:rsidRDefault="00F521A9" w:rsidP="000930DF">
            <w:pPr>
              <w:pStyle w:val="Listparagraf"/>
              <w:numPr>
                <w:ilvl w:val="0"/>
                <w:numId w:val="24"/>
              </w:numPr>
              <w:snapToGrid w:val="0"/>
              <w:ind w:left="267" w:right="36"/>
              <w:contextualSpacing w:val="0"/>
              <w:jc w:val="both"/>
              <w:rPr>
                <w:color w:val="000000" w:themeColor="text1"/>
                <w:sz w:val="20"/>
              </w:rPr>
            </w:pPr>
            <w:r w:rsidRPr="00837DB1">
              <w:rPr>
                <w:color w:val="000000" w:themeColor="text1"/>
                <w:sz w:val="20"/>
              </w:rPr>
              <w:t xml:space="preserve">Operatorii economici care pun pe piață ambalaje/produse ambalate au obligația atingerii unor obiective de reciclare/valorificare </w:t>
            </w:r>
          </w:p>
          <w:p w14:paraId="58AC6F8C" w14:textId="77777777" w:rsidR="00F521A9" w:rsidRPr="00837DB1" w:rsidRDefault="00F521A9" w:rsidP="000930DF">
            <w:pPr>
              <w:pStyle w:val="Listparagraf"/>
              <w:snapToGrid w:val="0"/>
              <w:ind w:left="267" w:right="36"/>
              <w:rPr>
                <w:color w:val="000000" w:themeColor="text1"/>
                <w:sz w:val="20"/>
              </w:rPr>
            </w:pPr>
          </w:p>
        </w:tc>
      </w:tr>
      <w:tr w:rsidR="00837DB1" w:rsidRPr="00837DB1" w14:paraId="25FE486A" w14:textId="77777777" w:rsidTr="008A4510">
        <w:trPr>
          <w:trHeight w:val="998"/>
        </w:trPr>
        <w:tc>
          <w:tcPr>
            <w:tcW w:w="1127" w:type="pct"/>
            <w:hideMark/>
          </w:tcPr>
          <w:p w14:paraId="3E5060E2" w14:textId="77777777" w:rsidR="00F521A9" w:rsidRPr="00837DB1" w:rsidRDefault="00F521A9" w:rsidP="000930DF">
            <w:pPr>
              <w:autoSpaceDE w:val="0"/>
              <w:snapToGrid w:val="0"/>
              <w:ind w:right="36"/>
              <w:rPr>
                <w:color w:val="000000" w:themeColor="text1"/>
                <w:sz w:val="20"/>
                <w:szCs w:val="20"/>
              </w:rPr>
            </w:pPr>
            <w:r w:rsidRPr="00837DB1">
              <w:rPr>
                <w:color w:val="000000" w:themeColor="text1"/>
                <w:sz w:val="20"/>
                <w:szCs w:val="20"/>
              </w:rPr>
              <w:lastRenderedPageBreak/>
              <w:t>Decizia 97/129/CE privind sistemul de identificare și marcare a materialelor de ambalaj</w:t>
            </w:r>
          </w:p>
        </w:tc>
        <w:tc>
          <w:tcPr>
            <w:tcW w:w="1347" w:type="pct"/>
            <w:vMerge/>
            <w:vAlign w:val="center"/>
            <w:hideMark/>
          </w:tcPr>
          <w:p w14:paraId="2CA19BD7" w14:textId="77777777" w:rsidR="00F521A9" w:rsidRPr="00837DB1" w:rsidRDefault="00F521A9" w:rsidP="000930DF">
            <w:pPr>
              <w:rPr>
                <w:rFonts w:eastAsia="Calibri"/>
                <w:color w:val="000000" w:themeColor="text1"/>
                <w:sz w:val="18"/>
                <w:szCs w:val="18"/>
              </w:rPr>
            </w:pPr>
          </w:p>
        </w:tc>
        <w:tc>
          <w:tcPr>
            <w:tcW w:w="2526" w:type="pct"/>
            <w:shd w:val="clear" w:color="auto" w:fill="FFFFFF"/>
            <w:hideMark/>
          </w:tcPr>
          <w:p w14:paraId="4EE4437F" w14:textId="77777777" w:rsidR="00F521A9" w:rsidRPr="00837DB1" w:rsidRDefault="00F521A9" w:rsidP="000930DF">
            <w:pPr>
              <w:numPr>
                <w:ilvl w:val="0"/>
                <w:numId w:val="26"/>
              </w:numPr>
              <w:snapToGrid w:val="0"/>
              <w:ind w:left="350" w:right="36"/>
              <w:jc w:val="both"/>
              <w:rPr>
                <w:color w:val="000000" w:themeColor="text1"/>
                <w:sz w:val="20"/>
                <w:szCs w:val="20"/>
              </w:rPr>
            </w:pPr>
            <w:r w:rsidRPr="00837DB1">
              <w:rPr>
                <w:color w:val="000000" w:themeColor="text1"/>
                <w:sz w:val="20"/>
                <w:szCs w:val="20"/>
              </w:rPr>
              <w:t>Obligația APL de a raporta anual, conform Anexei 4 la APM locală, datele privind deșeurile de ambalaje colectate.</w:t>
            </w:r>
          </w:p>
        </w:tc>
      </w:tr>
      <w:tr w:rsidR="00837DB1" w:rsidRPr="00837DB1" w14:paraId="31C9E2EB" w14:textId="77777777" w:rsidTr="008A4510">
        <w:trPr>
          <w:trHeight w:val="998"/>
        </w:trPr>
        <w:tc>
          <w:tcPr>
            <w:tcW w:w="1127" w:type="pct"/>
          </w:tcPr>
          <w:p w14:paraId="272CC5DA" w14:textId="77777777" w:rsidR="00F521A9" w:rsidRPr="00837DB1" w:rsidRDefault="00F521A9" w:rsidP="000930DF">
            <w:pPr>
              <w:autoSpaceDE w:val="0"/>
              <w:snapToGrid w:val="0"/>
              <w:ind w:right="36"/>
              <w:rPr>
                <w:color w:val="000000" w:themeColor="text1"/>
                <w:sz w:val="18"/>
                <w:szCs w:val="18"/>
              </w:rPr>
            </w:pPr>
          </w:p>
        </w:tc>
        <w:tc>
          <w:tcPr>
            <w:tcW w:w="1347" w:type="pct"/>
            <w:vAlign w:val="center"/>
          </w:tcPr>
          <w:p w14:paraId="7BAF10A3" w14:textId="77777777" w:rsidR="00F521A9" w:rsidRPr="00837DB1" w:rsidRDefault="00F521A9" w:rsidP="000930DF">
            <w:pPr>
              <w:rPr>
                <w:rFonts w:eastAsia="Calibri"/>
                <w:color w:val="000000" w:themeColor="text1"/>
                <w:sz w:val="20"/>
                <w:szCs w:val="20"/>
              </w:rPr>
            </w:pPr>
            <w:r w:rsidRPr="00837DB1">
              <w:rPr>
                <w:rFonts w:eastAsia="Calibri"/>
                <w:color w:val="000000" w:themeColor="text1"/>
                <w:sz w:val="20"/>
                <w:szCs w:val="20"/>
              </w:rPr>
              <w:t>ORDIN nr. 1.362 din 28 decembrie 2018 privind aprobarea Procedurii de autorizare, avizare anuală și de retragere a dreptului de operare a organizațiilor care implementează obligațiile privind răspunderea extinsă a producătorului</w:t>
            </w:r>
          </w:p>
        </w:tc>
        <w:tc>
          <w:tcPr>
            <w:tcW w:w="2526" w:type="pct"/>
            <w:shd w:val="clear" w:color="auto" w:fill="FFFFFF"/>
          </w:tcPr>
          <w:p w14:paraId="061E3242" w14:textId="77777777" w:rsidR="00F521A9" w:rsidRPr="00837DB1" w:rsidRDefault="00F521A9" w:rsidP="000930DF">
            <w:pPr>
              <w:numPr>
                <w:ilvl w:val="0"/>
                <w:numId w:val="26"/>
              </w:numPr>
              <w:snapToGrid w:val="0"/>
              <w:ind w:left="350" w:right="36"/>
              <w:jc w:val="both"/>
              <w:rPr>
                <w:color w:val="000000" w:themeColor="text1"/>
                <w:sz w:val="20"/>
                <w:szCs w:val="20"/>
              </w:rPr>
            </w:pPr>
            <w:r w:rsidRPr="00837DB1">
              <w:rPr>
                <w:color w:val="000000" w:themeColor="text1"/>
                <w:sz w:val="20"/>
                <w:szCs w:val="20"/>
              </w:rPr>
              <w:t>Obligația asociațiilor colective și ale producătorilor individuali: să încheie contracte/parteneriate sau alte forme de colaborare, în condițiile legii, cu autoritățile executive ale unităților administrativ-teritoriale pentru colectarea separată a deșeurilor de ambalaje</w:t>
            </w:r>
          </w:p>
          <w:p w14:paraId="4F7AB6F6" w14:textId="77777777" w:rsidR="00F521A9" w:rsidRPr="00837DB1" w:rsidRDefault="00F521A9" w:rsidP="000930DF">
            <w:pPr>
              <w:numPr>
                <w:ilvl w:val="0"/>
                <w:numId w:val="26"/>
              </w:numPr>
              <w:snapToGrid w:val="0"/>
              <w:ind w:left="350" w:right="36"/>
              <w:jc w:val="both"/>
              <w:rPr>
                <w:color w:val="000000" w:themeColor="text1"/>
                <w:sz w:val="20"/>
                <w:szCs w:val="20"/>
              </w:rPr>
            </w:pPr>
            <w:r w:rsidRPr="00837DB1">
              <w:rPr>
                <w:color w:val="000000" w:themeColor="text1"/>
                <w:sz w:val="20"/>
                <w:szCs w:val="20"/>
              </w:rPr>
              <w:t xml:space="preserve">Acoperirea costurilor de gestionare a deșeurilor de ambalaje de către OIREP -uri </w:t>
            </w:r>
          </w:p>
        </w:tc>
      </w:tr>
      <w:tr w:rsidR="00837DB1" w:rsidRPr="00837DB1" w14:paraId="7801828D" w14:textId="77777777" w:rsidTr="008A4510">
        <w:trPr>
          <w:trHeight w:val="1374"/>
        </w:trPr>
        <w:tc>
          <w:tcPr>
            <w:tcW w:w="1127" w:type="pct"/>
          </w:tcPr>
          <w:p w14:paraId="29132C43" w14:textId="77777777" w:rsidR="00F521A9" w:rsidRPr="00837DB1" w:rsidRDefault="00F521A9" w:rsidP="000930DF">
            <w:pPr>
              <w:autoSpaceDE w:val="0"/>
              <w:snapToGrid w:val="0"/>
              <w:ind w:right="36"/>
              <w:rPr>
                <w:color w:val="000000" w:themeColor="text1"/>
                <w:sz w:val="20"/>
                <w:szCs w:val="20"/>
              </w:rPr>
            </w:pPr>
            <w:r w:rsidRPr="00837DB1">
              <w:rPr>
                <w:color w:val="000000" w:themeColor="text1"/>
                <w:sz w:val="20"/>
                <w:szCs w:val="20"/>
              </w:rPr>
              <w:t>Directiva 2019/904 privind reducerea impactului anumitor produse din plastic asupra mediului</w:t>
            </w:r>
          </w:p>
        </w:tc>
        <w:tc>
          <w:tcPr>
            <w:tcW w:w="1347" w:type="pct"/>
            <w:tcBorders>
              <w:top w:val="single" w:sz="4" w:space="0" w:color="auto"/>
              <w:left w:val="single" w:sz="4" w:space="0" w:color="auto"/>
              <w:bottom w:val="single" w:sz="4" w:space="0" w:color="auto"/>
              <w:right w:val="single" w:sz="4" w:space="0" w:color="auto"/>
            </w:tcBorders>
          </w:tcPr>
          <w:p w14:paraId="5F95C67A" w14:textId="77777777" w:rsidR="00F521A9" w:rsidRPr="00837DB1" w:rsidRDefault="00F521A9" w:rsidP="000930DF">
            <w:pPr>
              <w:rPr>
                <w:rFonts w:eastAsia="Calibri"/>
                <w:color w:val="000000" w:themeColor="text1"/>
                <w:sz w:val="20"/>
                <w:szCs w:val="20"/>
              </w:rPr>
            </w:pPr>
            <w:r w:rsidRPr="00837DB1">
              <w:rPr>
                <w:bCs/>
                <w:color w:val="000000" w:themeColor="text1"/>
                <w:sz w:val="20"/>
                <w:szCs w:val="20"/>
              </w:rPr>
              <w:t>Ordonanța nr. 6 din 25 august 2021 privind reducerea impactului anumitor produse din plastic asupra mediului</w:t>
            </w:r>
          </w:p>
        </w:tc>
        <w:tc>
          <w:tcPr>
            <w:tcW w:w="2526" w:type="pct"/>
            <w:tcBorders>
              <w:top w:val="single" w:sz="4" w:space="0" w:color="auto"/>
              <w:left w:val="single" w:sz="4" w:space="0" w:color="auto"/>
              <w:bottom w:val="single" w:sz="4" w:space="0" w:color="auto"/>
              <w:right w:val="single" w:sz="4" w:space="0" w:color="auto"/>
            </w:tcBorders>
          </w:tcPr>
          <w:p w14:paraId="0FEC22BF" w14:textId="77777777" w:rsidR="00F521A9" w:rsidRPr="00837DB1" w:rsidRDefault="00F521A9" w:rsidP="000930DF">
            <w:pPr>
              <w:pStyle w:val="NormalWeb"/>
              <w:numPr>
                <w:ilvl w:val="0"/>
                <w:numId w:val="26"/>
              </w:numPr>
              <w:spacing w:before="0" w:beforeAutospacing="0" w:after="0" w:afterAutospacing="0"/>
              <w:ind w:left="106" w:hanging="171"/>
              <w:jc w:val="both"/>
              <w:rPr>
                <w:color w:val="000000" w:themeColor="text1"/>
                <w:sz w:val="20"/>
                <w:szCs w:val="20"/>
              </w:rPr>
            </w:pPr>
            <w:r w:rsidRPr="00837DB1">
              <w:rPr>
                <w:color w:val="000000" w:themeColor="text1"/>
                <w:sz w:val="20"/>
                <w:szCs w:val="20"/>
              </w:rPr>
              <w:t xml:space="preserve">APL de la </w:t>
            </w:r>
            <w:proofErr w:type="spellStart"/>
            <w:r w:rsidRPr="00837DB1">
              <w:rPr>
                <w:color w:val="000000" w:themeColor="text1"/>
                <w:sz w:val="20"/>
                <w:szCs w:val="20"/>
              </w:rPr>
              <w:t>nivelul</w:t>
            </w:r>
            <w:proofErr w:type="spellEnd"/>
            <w:r w:rsidRPr="00837DB1">
              <w:rPr>
                <w:color w:val="000000" w:themeColor="text1"/>
                <w:sz w:val="20"/>
                <w:szCs w:val="20"/>
              </w:rPr>
              <w:t xml:space="preserve"> </w:t>
            </w:r>
            <w:proofErr w:type="spellStart"/>
            <w:r w:rsidRPr="00837DB1">
              <w:rPr>
                <w:color w:val="000000" w:themeColor="text1"/>
                <w:sz w:val="20"/>
                <w:szCs w:val="20"/>
              </w:rPr>
              <w:t>unităților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după</w:t>
            </w:r>
            <w:proofErr w:type="spellEnd"/>
            <w:r w:rsidRPr="00837DB1">
              <w:rPr>
                <w:color w:val="000000" w:themeColor="text1"/>
                <w:sz w:val="20"/>
                <w:szCs w:val="20"/>
              </w:rPr>
              <w:t xml:space="preserve"> </w:t>
            </w:r>
            <w:proofErr w:type="spellStart"/>
            <w:r w:rsidRPr="00837DB1">
              <w:rPr>
                <w:color w:val="000000" w:themeColor="text1"/>
                <w:sz w:val="20"/>
                <w:szCs w:val="20"/>
              </w:rPr>
              <w:t>caz</w:t>
            </w:r>
            <w:proofErr w:type="spellEnd"/>
            <w:r w:rsidRPr="00837DB1">
              <w:rPr>
                <w:color w:val="000000" w:themeColor="text1"/>
                <w:sz w:val="20"/>
                <w:szCs w:val="20"/>
              </w:rPr>
              <w:t xml:space="preserve">, al </w:t>
            </w:r>
            <w:proofErr w:type="spellStart"/>
            <w:r w:rsidRPr="00837DB1">
              <w:rPr>
                <w:color w:val="000000" w:themeColor="text1"/>
                <w:sz w:val="20"/>
                <w:szCs w:val="20"/>
              </w:rPr>
              <w:t>subdiviziunilor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ale </w:t>
            </w:r>
            <w:proofErr w:type="spellStart"/>
            <w:r w:rsidRPr="00837DB1">
              <w:rPr>
                <w:color w:val="000000" w:themeColor="text1"/>
                <w:sz w:val="20"/>
                <w:szCs w:val="20"/>
              </w:rPr>
              <w:t>municipiilor</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ADI-</w:t>
            </w:r>
            <w:proofErr w:type="spellStart"/>
            <w:r w:rsidRPr="00837DB1">
              <w:rPr>
                <w:color w:val="000000" w:themeColor="text1"/>
                <w:sz w:val="20"/>
                <w:szCs w:val="20"/>
              </w:rPr>
              <w:t>uri</w:t>
            </w:r>
            <w:proofErr w:type="spellEnd"/>
            <w:r w:rsidRPr="00837DB1">
              <w:rPr>
                <w:color w:val="000000" w:themeColor="text1"/>
                <w:sz w:val="20"/>
                <w:szCs w:val="20"/>
              </w:rPr>
              <w:t xml:space="preserve"> ale </w:t>
            </w:r>
            <w:proofErr w:type="spellStart"/>
            <w:r w:rsidRPr="00837DB1">
              <w:rPr>
                <w:color w:val="000000" w:themeColor="text1"/>
                <w:sz w:val="20"/>
                <w:szCs w:val="20"/>
              </w:rPr>
              <w:t>acestora</w:t>
            </w:r>
            <w:proofErr w:type="spellEnd"/>
            <w:r w:rsidRPr="00837DB1">
              <w:rPr>
                <w:color w:val="000000" w:themeColor="text1"/>
                <w:sz w:val="20"/>
                <w:szCs w:val="20"/>
              </w:rPr>
              <w:t xml:space="preserve">, au </w:t>
            </w:r>
            <w:proofErr w:type="spellStart"/>
            <w:r w:rsidRPr="00837DB1">
              <w:rPr>
                <w:color w:val="000000" w:themeColor="text1"/>
                <w:sz w:val="20"/>
                <w:szCs w:val="20"/>
              </w:rPr>
              <w:t>obligația</w:t>
            </w:r>
            <w:proofErr w:type="spellEnd"/>
            <w:r w:rsidRPr="00837DB1">
              <w:rPr>
                <w:color w:val="000000" w:themeColor="text1"/>
                <w:sz w:val="20"/>
                <w:szCs w:val="20"/>
              </w:rPr>
              <w:t xml:space="preserve"> ca </w:t>
            </w:r>
            <w:proofErr w:type="spellStart"/>
            <w:r w:rsidRPr="00837DB1">
              <w:rPr>
                <w:color w:val="000000" w:themeColor="text1"/>
                <w:sz w:val="20"/>
                <w:szCs w:val="20"/>
              </w:rPr>
              <w:t>începând</w:t>
            </w:r>
            <w:proofErr w:type="spellEnd"/>
            <w:r w:rsidRPr="00837DB1">
              <w:rPr>
                <w:color w:val="000000" w:themeColor="text1"/>
                <w:sz w:val="20"/>
                <w:szCs w:val="20"/>
              </w:rPr>
              <w:t xml:space="preserve"> cu data de 1 </w:t>
            </w:r>
            <w:proofErr w:type="spellStart"/>
            <w:r w:rsidRPr="00837DB1">
              <w:rPr>
                <w:color w:val="000000" w:themeColor="text1"/>
                <w:sz w:val="20"/>
                <w:szCs w:val="20"/>
              </w:rPr>
              <w:t>ianuarie</w:t>
            </w:r>
            <w:proofErr w:type="spellEnd"/>
            <w:r w:rsidRPr="00837DB1">
              <w:rPr>
                <w:color w:val="000000" w:themeColor="text1"/>
                <w:sz w:val="20"/>
                <w:szCs w:val="20"/>
              </w:rPr>
              <w:t xml:space="preserve"> 2022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organizeze</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gestioneze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coordoneze</w:t>
            </w:r>
            <w:proofErr w:type="spellEnd"/>
            <w:r w:rsidRPr="00837DB1">
              <w:rPr>
                <w:color w:val="000000" w:themeColor="text1"/>
                <w:sz w:val="20"/>
                <w:szCs w:val="20"/>
              </w:rPr>
              <w:t xml:space="preserve"> un </w:t>
            </w:r>
            <w:proofErr w:type="spellStart"/>
            <w:r w:rsidRPr="00837DB1">
              <w:rPr>
                <w:color w:val="000000" w:themeColor="text1"/>
                <w:sz w:val="20"/>
                <w:szCs w:val="20"/>
              </w:rPr>
              <w:t>sistem</w:t>
            </w:r>
            <w:proofErr w:type="spellEnd"/>
            <w:r w:rsidRPr="00837DB1">
              <w:rPr>
                <w:color w:val="000000" w:themeColor="text1"/>
                <w:sz w:val="20"/>
                <w:szCs w:val="20"/>
              </w:rPr>
              <w:t xml:space="preserve"> public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colectarea</w:t>
            </w:r>
            <w:proofErr w:type="spellEnd"/>
            <w:r w:rsidRPr="00837DB1">
              <w:rPr>
                <w:color w:val="000000" w:themeColor="text1"/>
                <w:sz w:val="20"/>
                <w:szCs w:val="20"/>
              </w:rPr>
              <w:t xml:space="preserve"> </w:t>
            </w:r>
            <w:proofErr w:type="spellStart"/>
            <w:r w:rsidRPr="00837DB1">
              <w:rPr>
                <w:color w:val="000000" w:themeColor="text1"/>
                <w:sz w:val="20"/>
                <w:szCs w:val="20"/>
              </w:rPr>
              <w:t>separată</w:t>
            </w:r>
            <w:proofErr w:type="spellEnd"/>
            <w:r w:rsidRPr="00837DB1">
              <w:rPr>
                <w:color w:val="000000" w:themeColor="text1"/>
                <w:sz w:val="20"/>
                <w:szCs w:val="20"/>
              </w:rPr>
              <w:t xml:space="preserve"> a </w:t>
            </w:r>
            <w:proofErr w:type="spellStart"/>
            <w:r w:rsidRPr="00837DB1">
              <w:rPr>
                <w:color w:val="000000" w:themeColor="text1"/>
                <w:sz w:val="20"/>
                <w:szCs w:val="20"/>
              </w:rPr>
              <w:t>deșeurilor</w:t>
            </w:r>
            <w:proofErr w:type="spellEnd"/>
            <w:r w:rsidRPr="00837DB1">
              <w:rPr>
                <w:color w:val="000000" w:themeColor="text1"/>
                <w:sz w:val="20"/>
                <w:szCs w:val="20"/>
              </w:rPr>
              <w:t xml:space="preserve"> </w:t>
            </w:r>
            <w:proofErr w:type="spellStart"/>
            <w:r w:rsidRPr="00837DB1">
              <w:rPr>
                <w:color w:val="000000" w:themeColor="text1"/>
                <w:sz w:val="20"/>
                <w:szCs w:val="20"/>
              </w:rPr>
              <w:t>produse</w:t>
            </w:r>
            <w:proofErr w:type="spellEnd"/>
            <w:r w:rsidRPr="00837DB1">
              <w:rPr>
                <w:color w:val="000000" w:themeColor="text1"/>
                <w:sz w:val="20"/>
                <w:szCs w:val="20"/>
              </w:rPr>
              <w:t xml:space="preserve"> </w:t>
            </w:r>
            <w:proofErr w:type="spellStart"/>
            <w:r w:rsidRPr="00837DB1">
              <w:rPr>
                <w:color w:val="000000" w:themeColor="text1"/>
                <w:sz w:val="20"/>
                <w:szCs w:val="20"/>
              </w:rPr>
              <w:t>după</w:t>
            </w:r>
            <w:proofErr w:type="spellEnd"/>
            <w:r w:rsidRPr="00837DB1">
              <w:rPr>
                <w:color w:val="000000" w:themeColor="text1"/>
                <w:sz w:val="20"/>
                <w:szCs w:val="20"/>
              </w:rPr>
              <w:t xml:space="preserve"> </w:t>
            </w:r>
            <w:proofErr w:type="spellStart"/>
            <w:r w:rsidRPr="00837DB1">
              <w:rPr>
                <w:color w:val="000000" w:themeColor="text1"/>
                <w:sz w:val="20"/>
                <w:szCs w:val="20"/>
              </w:rPr>
              <w:t>consumul</w:t>
            </w:r>
            <w:proofErr w:type="spellEnd"/>
            <w:r w:rsidRPr="00837DB1">
              <w:rPr>
                <w:color w:val="000000" w:themeColor="text1"/>
                <w:sz w:val="20"/>
                <w:szCs w:val="20"/>
              </w:rPr>
              <w:t xml:space="preserve"> </w:t>
            </w:r>
            <w:proofErr w:type="spellStart"/>
            <w:r w:rsidRPr="00837DB1">
              <w:rPr>
                <w:color w:val="000000" w:themeColor="text1"/>
                <w:sz w:val="20"/>
                <w:szCs w:val="20"/>
              </w:rPr>
              <w:t>produselor</w:t>
            </w:r>
            <w:proofErr w:type="spellEnd"/>
            <w:r w:rsidRPr="00837DB1">
              <w:rPr>
                <w:color w:val="000000" w:themeColor="text1"/>
                <w:sz w:val="20"/>
                <w:szCs w:val="20"/>
              </w:rPr>
              <w:t xml:space="preserve"> din plastic de </w:t>
            </w:r>
            <w:proofErr w:type="spellStart"/>
            <w:r w:rsidRPr="00837DB1">
              <w:rPr>
                <w:color w:val="000000" w:themeColor="text1"/>
                <w:sz w:val="20"/>
                <w:szCs w:val="20"/>
              </w:rPr>
              <w:t>unică</w:t>
            </w:r>
            <w:proofErr w:type="spellEnd"/>
            <w:r w:rsidRPr="00837DB1">
              <w:rPr>
                <w:color w:val="000000" w:themeColor="text1"/>
                <w:sz w:val="20"/>
                <w:szCs w:val="20"/>
              </w:rPr>
              <w:t xml:space="preserve"> </w:t>
            </w:r>
            <w:proofErr w:type="spellStart"/>
            <w:r w:rsidRPr="00837DB1">
              <w:rPr>
                <w:color w:val="000000" w:themeColor="text1"/>
                <w:sz w:val="20"/>
                <w:szCs w:val="20"/>
              </w:rPr>
              <w:t>folosință</w:t>
            </w:r>
            <w:proofErr w:type="spellEnd"/>
            <w:r w:rsidRPr="00837DB1">
              <w:rPr>
                <w:color w:val="000000" w:themeColor="text1"/>
                <w:sz w:val="20"/>
                <w:szCs w:val="20"/>
              </w:rPr>
              <w:t xml:space="preserve"> enumerate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partea</w:t>
            </w:r>
            <w:proofErr w:type="spellEnd"/>
            <w:r w:rsidRPr="00837DB1">
              <w:rPr>
                <w:color w:val="000000" w:themeColor="text1"/>
                <w:sz w:val="20"/>
                <w:szCs w:val="20"/>
              </w:rPr>
              <w:t xml:space="preserve"> F din </w:t>
            </w:r>
            <w:proofErr w:type="spellStart"/>
            <w:r w:rsidRPr="00837DB1">
              <w:rPr>
                <w:color w:val="000000" w:themeColor="text1"/>
                <w:sz w:val="20"/>
                <w:szCs w:val="20"/>
              </w:rPr>
              <w:t>anexa</w:t>
            </w:r>
            <w:proofErr w:type="spellEnd"/>
            <w:r w:rsidRPr="00837DB1">
              <w:rPr>
                <w:color w:val="000000" w:themeColor="text1"/>
                <w:sz w:val="20"/>
                <w:szCs w:val="20"/>
              </w:rPr>
              <w:t xml:space="preserve"> </w:t>
            </w:r>
            <w:proofErr w:type="spellStart"/>
            <w:r w:rsidRPr="00837DB1">
              <w:rPr>
                <w:color w:val="000000" w:themeColor="text1"/>
                <w:sz w:val="20"/>
                <w:szCs w:val="20"/>
              </w:rPr>
              <w:t>Ordonanței</w:t>
            </w:r>
            <w:proofErr w:type="spellEnd"/>
            <w:r w:rsidRPr="00837DB1">
              <w:rPr>
                <w:color w:val="000000" w:themeColor="text1"/>
                <w:sz w:val="20"/>
                <w:szCs w:val="20"/>
              </w:rPr>
              <w:t xml:space="preserve"> nr. 6/25.08.2021,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vederea</w:t>
            </w:r>
            <w:proofErr w:type="spellEnd"/>
            <w:r w:rsidRPr="00837DB1">
              <w:rPr>
                <w:color w:val="000000" w:themeColor="text1"/>
                <w:sz w:val="20"/>
                <w:szCs w:val="20"/>
              </w:rPr>
              <w:t xml:space="preserve"> </w:t>
            </w:r>
            <w:proofErr w:type="spellStart"/>
            <w:r w:rsidRPr="00837DB1">
              <w:rPr>
                <w:color w:val="000000" w:themeColor="text1"/>
                <w:sz w:val="20"/>
                <w:szCs w:val="20"/>
              </w:rPr>
              <w:t>reciclării</w:t>
            </w:r>
            <w:proofErr w:type="spellEnd"/>
            <w:r w:rsidRPr="00837DB1">
              <w:rPr>
                <w:color w:val="000000" w:themeColor="text1"/>
                <w:sz w:val="20"/>
                <w:szCs w:val="20"/>
              </w:rPr>
              <w:t>;</w:t>
            </w:r>
          </w:p>
          <w:p w14:paraId="70FDA67E" w14:textId="77777777" w:rsidR="00F521A9" w:rsidRPr="00837DB1" w:rsidRDefault="00F521A9" w:rsidP="000930DF">
            <w:pPr>
              <w:pStyle w:val="NormalWeb"/>
              <w:numPr>
                <w:ilvl w:val="0"/>
                <w:numId w:val="26"/>
              </w:numPr>
              <w:spacing w:before="0" w:beforeAutospacing="0" w:after="0" w:afterAutospacing="0"/>
              <w:ind w:left="106" w:hanging="171"/>
              <w:jc w:val="both"/>
              <w:rPr>
                <w:color w:val="000000" w:themeColor="text1"/>
                <w:sz w:val="20"/>
                <w:szCs w:val="20"/>
              </w:rPr>
            </w:pPr>
            <w:r w:rsidRPr="00837DB1">
              <w:rPr>
                <w:color w:val="000000" w:themeColor="text1"/>
                <w:sz w:val="20"/>
                <w:szCs w:val="20"/>
              </w:rPr>
              <w:t xml:space="preserve">APL de la </w:t>
            </w:r>
            <w:proofErr w:type="spellStart"/>
            <w:r w:rsidRPr="00837DB1">
              <w:rPr>
                <w:color w:val="000000" w:themeColor="text1"/>
                <w:sz w:val="20"/>
                <w:szCs w:val="20"/>
              </w:rPr>
              <w:t>nivelul</w:t>
            </w:r>
            <w:proofErr w:type="spellEnd"/>
            <w:r w:rsidRPr="00837DB1">
              <w:rPr>
                <w:color w:val="000000" w:themeColor="text1"/>
                <w:sz w:val="20"/>
                <w:szCs w:val="20"/>
              </w:rPr>
              <w:t xml:space="preserve"> </w:t>
            </w:r>
            <w:proofErr w:type="spellStart"/>
            <w:r w:rsidRPr="00837DB1">
              <w:rPr>
                <w:color w:val="000000" w:themeColor="text1"/>
                <w:sz w:val="20"/>
                <w:szCs w:val="20"/>
              </w:rPr>
              <w:t>unităților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după</w:t>
            </w:r>
            <w:proofErr w:type="spellEnd"/>
            <w:r w:rsidRPr="00837DB1">
              <w:rPr>
                <w:color w:val="000000" w:themeColor="text1"/>
                <w:sz w:val="20"/>
                <w:szCs w:val="20"/>
              </w:rPr>
              <w:t xml:space="preserve"> </w:t>
            </w:r>
            <w:proofErr w:type="spellStart"/>
            <w:r w:rsidRPr="00837DB1">
              <w:rPr>
                <w:color w:val="000000" w:themeColor="text1"/>
                <w:sz w:val="20"/>
                <w:szCs w:val="20"/>
              </w:rPr>
              <w:t>caz</w:t>
            </w:r>
            <w:proofErr w:type="spellEnd"/>
            <w:r w:rsidRPr="00837DB1">
              <w:rPr>
                <w:color w:val="000000" w:themeColor="text1"/>
                <w:sz w:val="20"/>
                <w:szCs w:val="20"/>
              </w:rPr>
              <w:t xml:space="preserve">, al </w:t>
            </w:r>
            <w:proofErr w:type="spellStart"/>
            <w:r w:rsidRPr="00837DB1">
              <w:rPr>
                <w:color w:val="000000" w:themeColor="text1"/>
                <w:sz w:val="20"/>
                <w:szCs w:val="20"/>
              </w:rPr>
              <w:t>subdiviziunilor</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administrativ-teritoriale</w:t>
            </w:r>
            <w:proofErr w:type="spellEnd"/>
            <w:r w:rsidRPr="00837DB1">
              <w:rPr>
                <w:color w:val="000000" w:themeColor="text1"/>
                <w:sz w:val="20"/>
                <w:szCs w:val="20"/>
              </w:rPr>
              <w:t xml:space="preserve"> ale </w:t>
            </w:r>
            <w:proofErr w:type="spellStart"/>
            <w:r w:rsidRPr="00837DB1">
              <w:rPr>
                <w:color w:val="000000" w:themeColor="text1"/>
                <w:sz w:val="20"/>
                <w:szCs w:val="20"/>
              </w:rPr>
              <w:t>municipiilor</w:t>
            </w:r>
            <w:proofErr w:type="spellEnd"/>
            <w:r w:rsidRPr="00837DB1">
              <w:rPr>
                <w:color w:val="000000" w:themeColor="text1"/>
                <w:sz w:val="20"/>
                <w:szCs w:val="20"/>
              </w:rPr>
              <w:t xml:space="preserve">, </w:t>
            </w:r>
            <w:proofErr w:type="spellStart"/>
            <w:r w:rsidRPr="00837DB1">
              <w:rPr>
                <w:color w:val="000000" w:themeColor="text1"/>
                <w:sz w:val="20"/>
                <w:szCs w:val="20"/>
              </w:rPr>
              <w:t>respectiv</w:t>
            </w:r>
            <w:proofErr w:type="spellEnd"/>
            <w:r w:rsidRPr="00837DB1">
              <w:rPr>
                <w:color w:val="000000" w:themeColor="text1"/>
                <w:sz w:val="20"/>
                <w:szCs w:val="20"/>
              </w:rPr>
              <w:t xml:space="preserve"> ADI-</w:t>
            </w:r>
            <w:proofErr w:type="spellStart"/>
            <w:r w:rsidRPr="00837DB1">
              <w:rPr>
                <w:color w:val="000000" w:themeColor="text1"/>
                <w:sz w:val="20"/>
                <w:szCs w:val="20"/>
              </w:rPr>
              <w:t>uri</w:t>
            </w:r>
            <w:proofErr w:type="spellEnd"/>
            <w:r w:rsidRPr="00837DB1">
              <w:rPr>
                <w:color w:val="000000" w:themeColor="text1"/>
                <w:sz w:val="20"/>
                <w:szCs w:val="20"/>
              </w:rPr>
              <w:t xml:space="preserve"> ale </w:t>
            </w:r>
            <w:proofErr w:type="spellStart"/>
            <w:r w:rsidRPr="00837DB1">
              <w:rPr>
                <w:color w:val="000000" w:themeColor="text1"/>
                <w:sz w:val="20"/>
                <w:szCs w:val="20"/>
              </w:rPr>
              <w:t>acestora</w:t>
            </w:r>
            <w:proofErr w:type="spellEnd"/>
            <w:r w:rsidRPr="00837DB1">
              <w:rPr>
                <w:color w:val="000000" w:themeColor="text1"/>
                <w:sz w:val="20"/>
                <w:szCs w:val="20"/>
              </w:rPr>
              <w:t xml:space="preserve">, pun la </w:t>
            </w:r>
            <w:proofErr w:type="spellStart"/>
            <w:r w:rsidRPr="00837DB1">
              <w:rPr>
                <w:color w:val="000000" w:themeColor="text1"/>
                <w:sz w:val="20"/>
                <w:szCs w:val="20"/>
              </w:rPr>
              <w:t>dispoziția</w:t>
            </w:r>
            <w:proofErr w:type="spellEnd"/>
            <w:r w:rsidRPr="00837DB1">
              <w:rPr>
                <w:color w:val="000000" w:themeColor="text1"/>
                <w:sz w:val="20"/>
                <w:szCs w:val="20"/>
              </w:rPr>
              <w:t xml:space="preserve"> </w:t>
            </w:r>
            <w:proofErr w:type="spellStart"/>
            <w:r w:rsidRPr="00837DB1">
              <w:rPr>
                <w:color w:val="000000" w:themeColor="text1"/>
                <w:sz w:val="20"/>
                <w:szCs w:val="20"/>
              </w:rPr>
              <w:t>Agenției</w:t>
            </w:r>
            <w:proofErr w:type="spellEnd"/>
            <w:r w:rsidRPr="00837DB1">
              <w:rPr>
                <w:color w:val="000000" w:themeColor="text1"/>
                <w:sz w:val="20"/>
                <w:szCs w:val="20"/>
              </w:rPr>
              <w:t xml:space="preserve"> </w:t>
            </w:r>
            <w:proofErr w:type="spellStart"/>
            <w:r w:rsidRPr="00837DB1">
              <w:rPr>
                <w:color w:val="000000" w:themeColor="text1"/>
                <w:sz w:val="20"/>
                <w:szCs w:val="20"/>
              </w:rPr>
              <w:t>județene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protecția</w:t>
            </w:r>
            <w:proofErr w:type="spellEnd"/>
            <w:r w:rsidRPr="00837DB1">
              <w:rPr>
                <w:color w:val="000000" w:themeColor="text1"/>
                <w:sz w:val="20"/>
                <w:szCs w:val="20"/>
              </w:rPr>
              <w:t xml:space="preserve"> </w:t>
            </w:r>
            <w:proofErr w:type="spellStart"/>
            <w:r w:rsidRPr="00837DB1">
              <w:rPr>
                <w:color w:val="000000" w:themeColor="text1"/>
                <w:sz w:val="20"/>
                <w:szCs w:val="20"/>
              </w:rPr>
              <w:t>mediului</w:t>
            </w:r>
            <w:proofErr w:type="spellEnd"/>
            <w:r w:rsidRPr="00837DB1">
              <w:rPr>
                <w:color w:val="000000" w:themeColor="text1"/>
                <w:sz w:val="20"/>
                <w:szCs w:val="20"/>
              </w:rPr>
              <w:t xml:space="preserve">, </w:t>
            </w:r>
            <w:proofErr w:type="spellStart"/>
            <w:r w:rsidRPr="00837DB1">
              <w:rPr>
                <w:color w:val="000000" w:themeColor="text1"/>
                <w:sz w:val="20"/>
                <w:szCs w:val="20"/>
              </w:rPr>
              <w:t>anual</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format electronic </w:t>
            </w:r>
            <w:proofErr w:type="spellStart"/>
            <w:r w:rsidRPr="00837DB1">
              <w:rPr>
                <w:color w:val="000000" w:themeColor="text1"/>
                <w:sz w:val="20"/>
                <w:szCs w:val="20"/>
              </w:rPr>
              <w:t>cantitățile</w:t>
            </w:r>
            <w:proofErr w:type="spellEnd"/>
            <w:r w:rsidRPr="00837DB1">
              <w:rPr>
                <w:color w:val="000000" w:themeColor="text1"/>
                <w:sz w:val="20"/>
                <w:szCs w:val="20"/>
              </w:rPr>
              <w:t xml:space="preserve"> </w:t>
            </w:r>
            <w:proofErr w:type="spellStart"/>
            <w:r w:rsidRPr="00837DB1">
              <w:rPr>
                <w:color w:val="000000" w:themeColor="text1"/>
                <w:sz w:val="20"/>
                <w:szCs w:val="20"/>
              </w:rPr>
              <w:t>colectate</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w:t>
            </w:r>
            <w:proofErr w:type="spellStart"/>
            <w:r w:rsidRPr="00837DB1">
              <w:rPr>
                <w:color w:val="000000" w:themeColor="text1"/>
                <w:sz w:val="20"/>
                <w:szCs w:val="20"/>
              </w:rPr>
              <w:t>sistemele</w:t>
            </w:r>
            <w:proofErr w:type="spellEnd"/>
            <w:r w:rsidRPr="00837DB1">
              <w:rPr>
                <w:color w:val="000000" w:themeColor="text1"/>
                <w:sz w:val="20"/>
                <w:szCs w:val="20"/>
              </w:rPr>
              <w:t xml:space="preserve"> </w:t>
            </w:r>
            <w:proofErr w:type="spellStart"/>
            <w:r w:rsidRPr="00837DB1">
              <w:rPr>
                <w:color w:val="000000" w:themeColor="text1"/>
                <w:sz w:val="20"/>
                <w:szCs w:val="20"/>
              </w:rPr>
              <w:t>menționate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Ordonanța</w:t>
            </w:r>
            <w:proofErr w:type="spellEnd"/>
            <w:r w:rsidRPr="00837DB1">
              <w:rPr>
                <w:color w:val="000000" w:themeColor="text1"/>
                <w:sz w:val="20"/>
                <w:szCs w:val="20"/>
              </w:rPr>
              <w:t xml:space="preserve"> nr. 6/25.08.2021 la art. 9, </w:t>
            </w:r>
            <w:proofErr w:type="spellStart"/>
            <w:r w:rsidRPr="00837DB1">
              <w:rPr>
                <w:color w:val="000000" w:themeColor="text1"/>
                <w:sz w:val="20"/>
                <w:szCs w:val="20"/>
              </w:rPr>
              <w:t>alin</w:t>
            </w:r>
            <w:proofErr w:type="spellEnd"/>
            <w:r w:rsidRPr="00837DB1">
              <w:rPr>
                <w:color w:val="000000" w:themeColor="text1"/>
                <w:sz w:val="20"/>
                <w:szCs w:val="20"/>
              </w:rPr>
              <w:t xml:space="preserve">. 1 </w:t>
            </w:r>
            <w:proofErr w:type="spellStart"/>
            <w:r w:rsidRPr="00837DB1">
              <w:rPr>
                <w:color w:val="000000" w:themeColor="text1"/>
                <w:sz w:val="20"/>
                <w:szCs w:val="20"/>
              </w:rPr>
              <w:t>până</w:t>
            </w:r>
            <w:proofErr w:type="spellEnd"/>
            <w:r w:rsidRPr="00837DB1">
              <w:rPr>
                <w:color w:val="000000" w:themeColor="text1"/>
                <w:sz w:val="20"/>
                <w:szCs w:val="20"/>
              </w:rPr>
              <w:t xml:space="preserve"> la data de 30 </w:t>
            </w:r>
            <w:proofErr w:type="spellStart"/>
            <w:r w:rsidRPr="00837DB1">
              <w:rPr>
                <w:color w:val="000000" w:themeColor="text1"/>
                <w:sz w:val="20"/>
                <w:szCs w:val="20"/>
              </w:rPr>
              <w:t>aprilie</w:t>
            </w:r>
            <w:proofErr w:type="spellEnd"/>
            <w:r w:rsidRPr="00837DB1">
              <w:rPr>
                <w:color w:val="000000" w:themeColor="text1"/>
                <w:sz w:val="20"/>
                <w:szCs w:val="20"/>
              </w:rPr>
              <w:t xml:space="preserve"> a </w:t>
            </w:r>
            <w:proofErr w:type="spellStart"/>
            <w:r w:rsidRPr="00837DB1">
              <w:rPr>
                <w:color w:val="000000" w:themeColor="text1"/>
                <w:sz w:val="20"/>
                <w:szCs w:val="20"/>
              </w:rPr>
              <w:t>anului</w:t>
            </w:r>
            <w:proofErr w:type="spellEnd"/>
            <w:r w:rsidRPr="00837DB1">
              <w:rPr>
                <w:color w:val="000000" w:themeColor="text1"/>
                <w:sz w:val="20"/>
                <w:szCs w:val="20"/>
              </w:rPr>
              <w:t xml:space="preserve"> </w:t>
            </w:r>
            <w:proofErr w:type="spellStart"/>
            <w:r w:rsidRPr="00837DB1">
              <w:rPr>
                <w:color w:val="000000" w:themeColor="text1"/>
                <w:sz w:val="20"/>
                <w:szCs w:val="20"/>
              </w:rPr>
              <w:t>următor</w:t>
            </w:r>
            <w:proofErr w:type="spellEnd"/>
            <w:r w:rsidRPr="00837DB1">
              <w:rPr>
                <w:color w:val="000000" w:themeColor="text1"/>
                <w:sz w:val="20"/>
                <w:szCs w:val="20"/>
              </w:rPr>
              <w:t xml:space="preserve"> </w:t>
            </w:r>
            <w:proofErr w:type="spellStart"/>
            <w:r w:rsidRPr="00837DB1">
              <w:rPr>
                <w:color w:val="000000" w:themeColor="text1"/>
                <w:sz w:val="20"/>
                <w:szCs w:val="20"/>
              </w:rPr>
              <w:t>raportării</w:t>
            </w:r>
            <w:proofErr w:type="spellEnd"/>
            <w:r w:rsidRPr="00837DB1">
              <w:rPr>
                <w:color w:val="000000" w:themeColor="text1"/>
                <w:sz w:val="20"/>
                <w:szCs w:val="20"/>
              </w:rPr>
              <w:t>;</w:t>
            </w:r>
          </w:p>
          <w:p w14:paraId="4DE916F3" w14:textId="77777777" w:rsidR="00F521A9" w:rsidRPr="00837DB1" w:rsidRDefault="00F521A9" w:rsidP="000930DF">
            <w:pPr>
              <w:pStyle w:val="NormalWeb"/>
              <w:numPr>
                <w:ilvl w:val="0"/>
                <w:numId w:val="26"/>
              </w:numPr>
              <w:spacing w:before="0" w:beforeAutospacing="0" w:after="0" w:afterAutospacing="0"/>
              <w:ind w:left="106" w:hanging="171"/>
              <w:jc w:val="both"/>
              <w:rPr>
                <w:color w:val="000000" w:themeColor="text1"/>
                <w:sz w:val="20"/>
                <w:szCs w:val="20"/>
              </w:rPr>
            </w:pPr>
            <w:proofErr w:type="spellStart"/>
            <w:r w:rsidRPr="00837DB1">
              <w:rPr>
                <w:color w:val="000000" w:themeColor="text1"/>
                <w:sz w:val="20"/>
                <w:szCs w:val="20"/>
              </w:rPr>
              <w:t>Costurile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produsele</w:t>
            </w:r>
            <w:proofErr w:type="spellEnd"/>
            <w:r w:rsidRPr="00837DB1">
              <w:rPr>
                <w:color w:val="000000" w:themeColor="text1"/>
                <w:sz w:val="20"/>
                <w:szCs w:val="20"/>
              </w:rPr>
              <w:t xml:space="preserve"> de plastic de </w:t>
            </w:r>
            <w:proofErr w:type="spellStart"/>
            <w:r w:rsidRPr="00837DB1">
              <w:rPr>
                <w:color w:val="000000" w:themeColor="text1"/>
                <w:sz w:val="20"/>
                <w:szCs w:val="20"/>
              </w:rPr>
              <w:t>unică</w:t>
            </w:r>
            <w:proofErr w:type="spellEnd"/>
            <w:r w:rsidRPr="00837DB1">
              <w:rPr>
                <w:color w:val="000000" w:themeColor="text1"/>
                <w:sz w:val="20"/>
                <w:szCs w:val="20"/>
              </w:rPr>
              <w:t xml:space="preserve"> </w:t>
            </w:r>
            <w:proofErr w:type="spellStart"/>
            <w:r w:rsidRPr="00837DB1">
              <w:rPr>
                <w:color w:val="000000" w:themeColor="text1"/>
                <w:sz w:val="20"/>
                <w:szCs w:val="20"/>
              </w:rPr>
              <w:t>folosință</w:t>
            </w:r>
            <w:proofErr w:type="spellEnd"/>
            <w:r w:rsidRPr="00837DB1">
              <w:rPr>
                <w:color w:val="000000" w:themeColor="text1"/>
                <w:sz w:val="20"/>
                <w:szCs w:val="20"/>
              </w:rPr>
              <w:t xml:space="preserve"> enumerate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partea</w:t>
            </w:r>
            <w:proofErr w:type="spellEnd"/>
            <w:r w:rsidRPr="00837DB1">
              <w:rPr>
                <w:color w:val="000000" w:themeColor="text1"/>
                <w:sz w:val="20"/>
                <w:szCs w:val="20"/>
              </w:rPr>
              <w:t xml:space="preserve"> E </w:t>
            </w:r>
            <w:proofErr w:type="spellStart"/>
            <w:r w:rsidRPr="00837DB1">
              <w:rPr>
                <w:color w:val="000000" w:themeColor="text1"/>
                <w:sz w:val="20"/>
                <w:szCs w:val="20"/>
              </w:rPr>
              <w:t>secțiunea</w:t>
            </w:r>
            <w:proofErr w:type="spellEnd"/>
            <w:r w:rsidRPr="00837DB1">
              <w:rPr>
                <w:color w:val="000000" w:themeColor="text1"/>
                <w:sz w:val="20"/>
                <w:szCs w:val="20"/>
              </w:rPr>
              <w:t xml:space="preserve"> I, II </w:t>
            </w:r>
            <w:proofErr w:type="spellStart"/>
            <w:r w:rsidRPr="00837DB1">
              <w:rPr>
                <w:color w:val="000000" w:themeColor="text1"/>
                <w:sz w:val="20"/>
                <w:szCs w:val="20"/>
              </w:rPr>
              <w:t>și</w:t>
            </w:r>
            <w:proofErr w:type="spellEnd"/>
            <w:r w:rsidRPr="00837DB1">
              <w:rPr>
                <w:color w:val="000000" w:themeColor="text1"/>
                <w:sz w:val="20"/>
                <w:szCs w:val="20"/>
              </w:rPr>
              <w:t xml:space="preserve"> III din </w:t>
            </w:r>
            <w:proofErr w:type="spellStart"/>
            <w:r w:rsidRPr="00837DB1">
              <w:rPr>
                <w:color w:val="000000" w:themeColor="text1"/>
                <w:sz w:val="20"/>
                <w:szCs w:val="20"/>
              </w:rPr>
              <w:t>anexa</w:t>
            </w:r>
            <w:proofErr w:type="spellEnd"/>
            <w:r w:rsidRPr="00837DB1">
              <w:rPr>
                <w:color w:val="000000" w:themeColor="text1"/>
                <w:sz w:val="20"/>
                <w:szCs w:val="20"/>
              </w:rPr>
              <w:t xml:space="preserve"> </w:t>
            </w:r>
            <w:proofErr w:type="spellStart"/>
            <w:r w:rsidRPr="00837DB1">
              <w:rPr>
                <w:color w:val="000000" w:themeColor="text1"/>
                <w:sz w:val="20"/>
                <w:szCs w:val="20"/>
              </w:rPr>
              <w:t>Ordonanței</w:t>
            </w:r>
            <w:proofErr w:type="spellEnd"/>
            <w:r w:rsidRPr="00837DB1">
              <w:rPr>
                <w:color w:val="000000" w:themeColor="text1"/>
                <w:sz w:val="20"/>
                <w:szCs w:val="20"/>
              </w:rPr>
              <w:t xml:space="preserve"> nr. 6/25.08.2021 </w:t>
            </w:r>
            <w:proofErr w:type="spellStart"/>
            <w:r w:rsidRPr="00837DB1">
              <w:rPr>
                <w:color w:val="000000" w:themeColor="text1"/>
                <w:sz w:val="20"/>
                <w:szCs w:val="20"/>
              </w:rPr>
              <w:t>nu</w:t>
            </w:r>
            <w:proofErr w:type="spellEnd"/>
            <w:r w:rsidRPr="00837DB1">
              <w:rPr>
                <w:color w:val="000000" w:themeColor="text1"/>
                <w:sz w:val="20"/>
                <w:szCs w:val="20"/>
              </w:rPr>
              <w:t xml:space="preserve"> </w:t>
            </w:r>
            <w:proofErr w:type="spellStart"/>
            <w:r w:rsidRPr="00837DB1">
              <w:rPr>
                <w:color w:val="000000" w:themeColor="text1"/>
                <w:sz w:val="20"/>
                <w:szCs w:val="20"/>
              </w:rPr>
              <w:t>trebuie</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depășească</w:t>
            </w:r>
            <w:proofErr w:type="spellEnd"/>
            <w:r w:rsidRPr="00837DB1">
              <w:rPr>
                <w:color w:val="000000" w:themeColor="text1"/>
                <w:sz w:val="20"/>
                <w:szCs w:val="20"/>
              </w:rPr>
              <w:t xml:space="preserve"> </w:t>
            </w:r>
            <w:proofErr w:type="spellStart"/>
            <w:r w:rsidRPr="00837DB1">
              <w:rPr>
                <w:color w:val="000000" w:themeColor="text1"/>
                <w:sz w:val="20"/>
                <w:szCs w:val="20"/>
              </w:rPr>
              <w:t>costurile</w:t>
            </w:r>
            <w:proofErr w:type="spellEnd"/>
            <w:r w:rsidRPr="00837DB1">
              <w:rPr>
                <w:color w:val="000000" w:themeColor="text1"/>
                <w:sz w:val="20"/>
                <w:szCs w:val="20"/>
              </w:rPr>
              <w:t xml:space="preserve"> </w:t>
            </w:r>
            <w:proofErr w:type="spellStart"/>
            <w:r w:rsidRPr="00837DB1">
              <w:rPr>
                <w:color w:val="000000" w:themeColor="text1"/>
                <w:sz w:val="20"/>
                <w:szCs w:val="20"/>
              </w:rPr>
              <w:t>necesare</w:t>
            </w:r>
            <w:proofErr w:type="spellEnd"/>
            <w:r w:rsidRPr="00837DB1">
              <w:rPr>
                <w:color w:val="000000" w:themeColor="text1"/>
                <w:sz w:val="20"/>
                <w:szCs w:val="20"/>
              </w:rPr>
              <w:t xml:space="preserve"> </w:t>
            </w:r>
            <w:proofErr w:type="spellStart"/>
            <w:r w:rsidRPr="00837DB1">
              <w:rPr>
                <w:color w:val="000000" w:themeColor="text1"/>
                <w:sz w:val="20"/>
                <w:szCs w:val="20"/>
              </w:rPr>
              <w:t>prestării</w:t>
            </w:r>
            <w:proofErr w:type="spellEnd"/>
            <w:r w:rsidRPr="00837DB1">
              <w:rPr>
                <w:color w:val="000000" w:themeColor="text1"/>
                <w:sz w:val="20"/>
                <w:szCs w:val="20"/>
              </w:rPr>
              <w:t xml:space="preserve"> </w:t>
            </w:r>
            <w:proofErr w:type="spellStart"/>
            <w:r w:rsidRPr="00837DB1">
              <w:rPr>
                <w:color w:val="000000" w:themeColor="text1"/>
                <w:sz w:val="20"/>
                <w:szCs w:val="20"/>
              </w:rPr>
              <w:t>serviciile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sunt </w:t>
            </w:r>
            <w:proofErr w:type="spellStart"/>
            <w:r w:rsidRPr="00837DB1">
              <w:rPr>
                <w:color w:val="000000" w:themeColor="text1"/>
                <w:sz w:val="20"/>
                <w:szCs w:val="20"/>
              </w:rPr>
              <w:t>convenite</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mod transparent </w:t>
            </w:r>
            <w:proofErr w:type="spellStart"/>
            <w:r w:rsidRPr="00837DB1">
              <w:rPr>
                <w:color w:val="000000" w:themeColor="text1"/>
                <w:sz w:val="20"/>
                <w:szCs w:val="20"/>
              </w:rPr>
              <w:t>între</w:t>
            </w:r>
            <w:proofErr w:type="spellEnd"/>
            <w:r w:rsidRPr="00837DB1">
              <w:rPr>
                <w:color w:val="000000" w:themeColor="text1"/>
                <w:sz w:val="20"/>
                <w:szCs w:val="20"/>
              </w:rPr>
              <w:t xml:space="preserve"> </w:t>
            </w:r>
            <w:proofErr w:type="spellStart"/>
            <w:r w:rsidRPr="00837DB1">
              <w:rPr>
                <w:color w:val="000000" w:themeColor="text1"/>
                <w:sz w:val="20"/>
                <w:szCs w:val="20"/>
              </w:rPr>
              <w:t>operatorii</w:t>
            </w:r>
            <w:proofErr w:type="spellEnd"/>
            <w:r w:rsidRPr="00837DB1">
              <w:rPr>
                <w:color w:val="000000" w:themeColor="text1"/>
                <w:sz w:val="20"/>
                <w:szCs w:val="20"/>
              </w:rPr>
              <w:t xml:space="preserve"> </w:t>
            </w:r>
            <w:proofErr w:type="spellStart"/>
            <w:r w:rsidRPr="00837DB1">
              <w:rPr>
                <w:color w:val="000000" w:themeColor="text1"/>
                <w:sz w:val="20"/>
                <w:szCs w:val="20"/>
              </w:rPr>
              <w:t>publici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privați</w:t>
            </w:r>
            <w:proofErr w:type="spellEnd"/>
            <w:r w:rsidRPr="00837DB1">
              <w:rPr>
                <w:color w:val="000000" w:themeColor="text1"/>
                <w:sz w:val="20"/>
                <w:szCs w:val="20"/>
              </w:rPr>
              <w:t xml:space="preserve"> </w:t>
            </w:r>
            <w:r w:rsidRPr="00837DB1">
              <w:rPr>
                <w:color w:val="000000" w:themeColor="text1"/>
                <w:sz w:val="20"/>
                <w:szCs w:val="20"/>
              </w:rPr>
              <w:lastRenderedPageBreak/>
              <w:t xml:space="preserve">care </w:t>
            </w:r>
            <w:proofErr w:type="spellStart"/>
            <w:r w:rsidRPr="00837DB1">
              <w:rPr>
                <w:color w:val="000000" w:themeColor="text1"/>
                <w:sz w:val="20"/>
                <w:szCs w:val="20"/>
              </w:rPr>
              <w:t>gestionează</w:t>
            </w:r>
            <w:proofErr w:type="spellEnd"/>
            <w:r w:rsidRPr="00837DB1">
              <w:rPr>
                <w:color w:val="000000" w:themeColor="text1"/>
                <w:sz w:val="20"/>
                <w:szCs w:val="20"/>
              </w:rPr>
              <w:t xml:space="preserve"> </w:t>
            </w:r>
            <w:proofErr w:type="spellStart"/>
            <w:r w:rsidRPr="00837DB1">
              <w:rPr>
                <w:color w:val="000000" w:themeColor="text1"/>
                <w:sz w:val="20"/>
                <w:szCs w:val="20"/>
              </w:rPr>
              <w:t>deșeurile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autoritățile</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locale;</w:t>
            </w:r>
          </w:p>
          <w:p w14:paraId="022246C4" w14:textId="77777777" w:rsidR="00F521A9" w:rsidRPr="00837DB1" w:rsidRDefault="00F521A9" w:rsidP="000930DF">
            <w:pPr>
              <w:pStyle w:val="NormalWeb"/>
              <w:numPr>
                <w:ilvl w:val="0"/>
                <w:numId w:val="26"/>
              </w:numPr>
              <w:spacing w:before="0" w:beforeAutospacing="0" w:after="0" w:afterAutospacing="0"/>
              <w:ind w:left="106" w:hanging="171"/>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obligația</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aplice</w:t>
            </w:r>
            <w:proofErr w:type="spellEnd"/>
            <w:r w:rsidRPr="00837DB1">
              <w:rPr>
                <w:color w:val="000000" w:themeColor="text1"/>
                <w:sz w:val="20"/>
                <w:szCs w:val="20"/>
              </w:rPr>
              <w:t xml:space="preserve"> </w:t>
            </w:r>
            <w:proofErr w:type="spellStart"/>
            <w:r w:rsidRPr="00837DB1">
              <w:rPr>
                <w:color w:val="000000" w:themeColor="text1"/>
                <w:sz w:val="20"/>
                <w:szCs w:val="20"/>
              </w:rPr>
              <w:t>costurile</w:t>
            </w:r>
            <w:proofErr w:type="spellEnd"/>
            <w:r w:rsidRPr="00837DB1">
              <w:rPr>
                <w:color w:val="000000" w:themeColor="text1"/>
                <w:sz w:val="20"/>
                <w:szCs w:val="20"/>
              </w:rPr>
              <w:t xml:space="preserve"> </w:t>
            </w:r>
            <w:proofErr w:type="spellStart"/>
            <w:r w:rsidRPr="00837DB1">
              <w:rPr>
                <w:color w:val="000000" w:themeColor="text1"/>
                <w:sz w:val="20"/>
                <w:szCs w:val="20"/>
              </w:rPr>
              <w:t>rezultate</w:t>
            </w:r>
            <w:proofErr w:type="spellEnd"/>
            <w:r w:rsidRPr="00837DB1">
              <w:rPr>
                <w:color w:val="000000" w:themeColor="text1"/>
                <w:sz w:val="20"/>
                <w:szCs w:val="20"/>
              </w:rPr>
              <w:t xml:space="preserve"> din </w:t>
            </w:r>
            <w:proofErr w:type="spellStart"/>
            <w:r w:rsidRPr="00837DB1">
              <w:rPr>
                <w:color w:val="000000" w:themeColor="text1"/>
                <w:sz w:val="20"/>
                <w:szCs w:val="20"/>
              </w:rPr>
              <w:t>calcularea</w:t>
            </w:r>
            <w:proofErr w:type="spellEnd"/>
            <w:r w:rsidRPr="00837DB1">
              <w:rPr>
                <w:color w:val="000000" w:themeColor="text1"/>
                <w:sz w:val="20"/>
                <w:szCs w:val="20"/>
              </w:rPr>
              <w:t xml:space="preserve"> </w:t>
            </w:r>
            <w:proofErr w:type="spellStart"/>
            <w:r w:rsidRPr="00837DB1">
              <w:rPr>
                <w:color w:val="000000" w:themeColor="text1"/>
                <w:sz w:val="20"/>
                <w:szCs w:val="20"/>
              </w:rPr>
              <w:t>taxei</w:t>
            </w:r>
            <w:proofErr w:type="spellEnd"/>
            <w:r w:rsidRPr="00837DB1">
              <w:rPr>
                <w:color w:val="000000" w:themeColor="text1"/>
                <w:sz w:val="20"/>
                <w:szCs w:val="20"/>
              </w:rPr>
              <w:t>/</w:t>
            </w:r>
            <w:proofErr w:type="spellStart"/>
            <w:r w:rsidRPr="00837DB1">
              <w:rPr>
                <w:color w:val="000000" w:themeColor="text1"/>
                <w:sz w:val="20"/>
                <w:szCs w:val="20"/>
              </w:rPr>
              <w:t>tarifului</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w:t>
            </w:r>
            <w:proofErr w:type="spellStart"/>
            <w:r w:rsidRPr="00837DB1">
              <w:rPr>
                <w:color w:val="000000" w:themeColor="text1"/>
                <w:sz w:val="20"/>
                <w:szCs w:val="20"/>
              </w:rPr>
              <w:t>gestionarea</w:t>
            </w:r>
            <w:proofErr w:type="spellEnd"/>
            <w:r w:rsidRPr="00837DB1">
              <w:rPr>
                <w:color w:val="000000" w:themeColor="text1"/>
                <w:sz w:val="20"/>
                <w:szCs w:val="20"/>
              </w:rPr>
              <w:t xml:space="preserve"> </w:t>
            </w:r>
            <w:proofErr w:type="spellStart"/>
            <w:r w:rsidRPr="00837DB1">
              <w:rPr>
                <w:color w:val="000000" w:themeColor="text1"/>
                <w:sz w:val="20"/>
                <w:szCs w:val="20"/>
              </w:rPr>
              <w:t>deșeurilor</w:t>
            </w:r>
            <w:proofErr w:type="spellEnd"/>
            <w:r w:rsidRPr="00837DB1">
              <w:rPr>
                <w:color w:val="000000" w:themeColor="text1"/>
                <w:sz w:val="20"/>
                <w:szCs w:val="20"/>
              </w:rPr>
              <w:t>.</w:t>
            </w:r>
          </w:p>
        </w:tc>
      </w:tr>
      <w:tr w:rsidR="00837DB1" w:rsidRPr="00837DB1" w14:paraId="680CFC70" w14:textId="77777777" w:rsidTr="008A4510">
        <w:tc>
          <w:tcPr>
            <w:tcW w:w="2474" w:type="pct"/>
            <w:gridSpan w:val="2"/>
            <w:shd w:val="clear" w:color="auto" w:fill="D9D9D9"/>
            <w:hideMark/>
          </w:tcPr>
          <w:p w14:paraId="6CFA41A6" w14:textId="77777777" w:rsidR="00F521A9" w:rsidRPr="00837DB1" w:rsidRDefault="00F521A9" w:rsidP="000930DF">
            <w:pPr>
              <w:snapToGrid w:val="0"/>
              <w:ind w:right="36"/>
              <w:rPr>
                <w:b/>
                <w:bCs/>
                <w:color w:val="000000" w:themeColor="text1"/>
                <w:sz w:val="18"/>
                <w:szCs w:val="18"/>
              </w:rPr>
            </w:pPr>
            <w:r w:rsidRPr="00837DB1">
              <w:rPr>
                <w:b/>
                <w:bCs/>
                <w:color w:val="000000" w:themeColor="text1"/>
                <w:sz w:val="18"/>
                <w:szCs w:val="18"/>
              </w:rPr>
              <w:lastRenderedPageBreak/>
              <w:t>Deșeuri de echipamente electrice și electronice</w:t>
            </w:r>
          </w:p>
        </w:tc>
        <w:tc>
          <w:tcPr>
            <w:tcW w:w="2526" w:type="pct"/>
            <w:shd w:val="clear" w:color="auto" w:fill="D9D9D9"/>
          </w:tcPr>
          <w:p w14:paraId="57B579C2" w14:textId="77777777" w:rsidR="00F521A9" w:rsidRPr="00837DB1" w:rsidRDefault="00F521A9" w:rsidP="000930DF">
            <w:pPr>
              <w:snapToGrid w:val="0"/>
              <w:ind w:right="36"/>
              <w:rPr>
                <w:b/>
                <w:bCs/>
                <w:color w:val="000000" w:themeColor="text1"/>
                <w:sz w:val="18"/>
                <w:szCs w:val="18"/>
              </w:rPr>
            </w:pPr>
          </w:p>
        </w:tc>
      </w:tr>
      <w:tr w:rsidR="00837DB1" w:rsidRPr="00837DB1" w14:paraId="1D4FFBCC" w14:textId="77777777" w:rsidTr="008A4510">
        <w:trPr>
          <w:trHeight w:val="592"/>
        </w:trPr>
        <w:tc>
          <w:tcPr>
            <w:tcW w:w="1127" w:type="pct"/>
            <w:vMerge w:val="restart"/>
            <w:hideMark/>
          </w:tcPr>
          <w:p w14:paraId="553D4348"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Directiva 2012/19/UE privind deșeurile de echipamente electrice și electronice</w:t>
            </w:r>
          </w:p>
        </w:tc>
        <w:tc>
          <w:tcPr>
            <w:tcW w:w="1347" w:type="pct"/>
          </w:tcPr>
          <w:p w14:paraId="2A4AFEE5" w14:textId="77777777" w:rsidR="00F521A9" w:rsidRPr="00837DB1" w:rsidRDefault="00F521A9" w:rsidP="000930DF">
            <w:pPr>
              <w:snapToGrid w:val="0"/>
              <w:ind w:right="36"/>
              <w:rPr>
                <w:color w:val="000000" w:themeColor="text1"/>
                <w:sz w:val="20"/>
                <w:szCs w:val="20"/>
              </w:rPr>
            </w:pPr>
            <w:r w:rsidRPr="00837DB1">
              <w:rPr>
                <w:color w:val="000000" w:themeColor="text1"/>
                <w:sz w:val="20"/>
                <w:szCs w:val="20"/>
              </w:rPr>
              <w:t>OUG nr. 5/2015 privind deșeurile de echipamente electrice și electronice</w:t>
            </w:r>
          </w:p>
          <w:p w14:paraId="1A215396" w14:textId="77777777" w:rsidR="00F521A9" w:rsidRPr="00837DB1" w:rsidRDefault="00F521A9" w:rsidP="000930DF">
            <w:pPr>
              <w:pStyle w:val="Default"/>
              <w:jc w:val="both"/>
              <w:rPr>
                <w:color w:val="000000" w:themeColor="text1"/>
                <w:sz w:val="20"/>
                <w:szCs w:val="20"/>
                <w:lang w:val="ro-RO"/>
              </w:rPr>
            </w:pPr>
          </w:p>
          <w:p w14:paraId="0B906468" w14:textId="77777777" w:rsidR="00F521A9" w:rsidRPr="00837DB1" w:rsidRDefault="00F521A9" w:rsidP="000930DF">
            <w:pPr>
              <w:pStyle w:val="Default"/>
              <w:jc w:val="both"/>
              <w:rPr>
                <w:color w:val="000000" w:themeColor="text1"/>
                <w:sz w:val="20"/>
                <w:szCs w:val="20"/>
                <w:lang w:val="ro-RO"/>
              </w:rPr>
            </w:pPr>
          </w:p>
          <w:p w14:paraId="3D68A520" w14:textId="77777777" w:rsidR="00F521A9" w:rsidRPr="00837DB1" w:rsidRDefault="00F521A9" w:rsidP="000930DF">
            <w:pPr>
              <w:pStyle w:val="Default"/>
              <w:jc w:val="both"/>
              <w:rPr>
                <w:color w:val="000000" w:themeColor="text1"/>
                <w:sz w:val="20"/>
                <w:szCs w:val="20"/>
                <w:lang w:val="ro-RO"/>
              </w:rPr>
            </w:pPr>
          </w:p>
          <w:p w14:paraId="72939111" w14:textId="77777777" w:rsidR="00F521A9" w:rsidRPr="00837DB1" w:rsidRDefault="00F521A9" w:rsidP="000930DF">
            <w:pPr>
              <w:pStyle w:val="Default"/>
              <w:jc w:val="both"/>
              <w:rPr>
                <w:color w:val="000000" w:themeColor="text1"/>
                <w:sz w:val="20"/>
                <w:szCs w:val="20"/>
                <w:lang w:val="ro-RO"/>
              </w:rPr>
            </w:pPr>
          </w:p>
          <w:p w14:paraId="22312E37" w14:textId="77777777" w:rsidR="00F521A9" w:rsidRPr="00837DB1" w:rsidRDefault="00F521A9" w:rsidP="000930DF">
            <w:pPr>
              <w:pStyle w:val="Default"/>
              <w:jc w:val="both"/>
              <w:rPr>
                <w:color w:val="000000" w:themeColor="text1"/>
                <w:sz w:val="20"/>
                <w:szCs w:val="20"/>
                <w:lang w:val="ro-RO"/>
              </w:rPr>
            </w:pPr>
          </w:p>
          <w:p w14:paraId="53C6C354" w14:textId="77777777" w:rsidR="00F521A9" w:rsidRPr="00837DB1" w:rsidRDefault="00F521A9" w:rsidP="000930DF">
            <w:pPr>
              <w:pStyle w:val="Default"/>
              <w:jc w:val="both"/>
              <w:rPr>
                <w:color w:val="000000" w:themeColor="text1"/>
                <w:sz w:val="20"/>
                <w:szCs w:val="20"/>
                <w:lang w:val="ro-RO"/>
              </w:rPr>
            </w:pPr>
          </w:p>
          <w:p w14:paraId="0B405512" w14:textId="77777777" w:rsidR="00F521A9" w:rsidRPr="00837DB1" w:rsidRDefault="00F521A9" w:rsidP="000930DF">
            <w:pPr>
              <w:pStyle w:val="Default"/>
              <w:jc w:val="both"/>
              <w:rPr>
                <w:color w:val="000000" w:themeColor="text1"/>
                <w:sz w:val="20"/>
                <w:szCs w:val="20"/>
                <w:lang w:val="ro-RO"/>
              </w:rPr>
            </w:pPr>
          </w:p>
          <w:p w14:paraId="3E0C4810" w14:textId="77777777" w:rsidR="00F521A9" w:rsidRPr="00837DB1" w:rsidRDefault="00F521A9" w:rsidP="000930DF">
            <w:pPr>
              <w:pStyle w:val="Default"/>
              <w:jc w:val="both"/>
              <w:rPr>
                <w:color w:val="000000" w:themeColor="text1"/>
                <w:sz w:val="20"/>
                <w:szCs w:val="20"/>
                <w:lang w:val="ro-RO"/>
              </w:rPr>
            </w:pPr>
          </w:p>
          <w:p w14:paraId="78357450" w14:textId="77777777" w:rsidR="00F521A9" w:rsidRPr="00837DB1" w:rsidRDefault="00F521A9" w:rsidP="000930DF">
            <w:pPr>
              <w:pStyle w:val="Default"/>
              <w:jc w:val="both"/>
              <w:rPr>
                <w:color w:val="000000" w:themeColor="text1"/>
                <w:sz w:val="20"/>
                <w:szCs w:val="20"/>
                <w:lang w:val="ro-RO"/>
              </w:rPr>
            </w:pPr>
          </w:p>
          <w:p w14:paraId="35BC0D7C" w14:textId="77777777" w:rsidR="00F521A9" w:rsidRPr="00837DB1" w:rsidRDefault="00F521A9" w:rsidP="000930DF">
            <w:pPr>
              <w:pStyle w:val="Default"/>
              <w:jc w:val="both"/>
              <w:rPr>
                <w:color w:val="000000" w:themeColor="text1"/>
                <w:sz w:val="20"/>
                <w:szCs w:val="20"/>
                <w:lang w:val="ro-RO"/>
              </w:rPr>
            </w:pPr>
          </w:p>
          <w:p w14:paraId="0A5E2198" w14:textId="77777777" w:rsidR="00F521A9" w:rsidRPr="00837DB1" w:rsidRDefault="00F521A9" w:rsidP="000930DF">
            <w:pPr>
              <w:pStyle w:val="Default"/>
              <w:jc w:val="both"/>
              <w:rPr>
                <w:color w:val="000000" w:themeColor="text1"/>
                <w:sz w:val="20"/>
                <w:szCs w:val="20"/>
                <w:lang w:val="ro-RO"/>
              </w:rPr>
            </w:pPr>
          </w:p>
          <w:p w14:paraId="583B8C00" w14:textId="77777777" w:rsidR="00F521A9" w:rsidRPr="00837DB1" w:rsidRDefault="00F521A9" w:rsidP="000930DF">
            <w:pPr>
              <w:pStyle w:val="Default"/>
              <w:jc w:val="both"/>
              <w:rPr>
                <w:color w:val="000000" w:themeColor="text1"/>
                <w:sz w:val="20"/>
                <w:szCs w:val="20"/>
                <w:lang w:val="ro-RO"/>
              </w:rPr>
            </w:pPr>
          </w:p>
          <w:p w14:paraId="7F76B649" w14:textId="77777777" w:rsidR="00F521A9" w:rsidRPr="00837DB1" w:rsidRDefault="00F521A9" w:rsidP="000930DF">
            <w:pPr>
              <w:pStyle w:val="Default"/>
              <w:jc w:val="both"/>
              <w:rPr>
                <w:color w:val="000000" w:themeColor="text1"/>
                <w:sz w:val="20"/>
                <w:szCs w:val="20"/>
                <w:lang w:val="ro-RO"/>
              </w:rPr>
            </w:pPr>
          </w:p>
          <w:p w14:paraId="083C0A01" w14:textId="77777777" w:rsidR="00F521A9" w:rsidRPr="00837DB1" w:rsidRDefault="00F521A9" w:rsidP="000930DF">
            <w:pPr>
              <w:pStyle w:val="Default"/>
              <w:jc w:val="both"/>
              <w:rPr>
                <w:color w:val="000000" w:themeColor="text1"/>
                <w:sz w:val="20"/>
                <w:szCs w:val="20"/>
                <w:lang w:val="ro-RO"/>
              </w:rPr>
            </w:pPr>
          </w:p>
          <w:p w14:paraId="02588908" w14:textId="77777777" w:rsidR="00F521A9" w:rsidRPr="00837DB1" w:rsidRDefault="00F521A9" w:rsidP="000930DF">
            <w:pPr>
              <w:pStyle w:val="Default"/>
              <w:jc w:val="both"/>
              <w:rPr>
                <w:color w:val="000000" w:themeColor="text1"/>
                <w:sz w:val="20"/>
                <w:szCs w:val="20"/>
                <w:lang w:val="ro-RO"/>
              </w:rPr>
            </w:pPr>
          </w:p>
          <w:p w14:paraId="198DA205" w14:textId="77777777" w:rsidR="00F521A9" w:rsidRPr="00837DB1" w:rsidRDefault="00F521A9" w:rsidP="000930DF">
            <w:pPr>
              <w:pStyle w:val="Default"/>
              <w:jc w:val="both"/>
              <w:rPr>
                <w:color w:val="000000" w:themeColor="text1"/>
                <w:sz w:val="20"/>
                <w:szCs w:val="20"/>
                <w:lang w:val="ro-RO"/>
              </w:rPr>
            </w:pPr>
          </w:p>
          <w:p w14:paraId="698D5070" w14:textId="77777777" w:rsidR="00F521A9" w:rsidRPr="00837DB1" w:rsidRDefault="00F521A9" w:rsidP="000930DF">
            <w:pPr>
              <w:pStyle w:val="Default"/>
              <w:jc w:val="both"/>
              <w:rPr>
                <w:color w:val="000000" w:themeColor="text1"/>
                <w:sz w:val="20"/>
                <w:szCs w:val="20"/>
                <w:lang w:val="ro-RO"/>
              </w:rPr>
            </w:pPr>
          </w:p>
          <w:p w14:paraId="6D53D97D" w14:textId="77777777" w:rsidR="00F521A9" w:rsidRPr="00837DB1" w:rsidRDefault="00F521A9" w:rsidP="000930DF">
            <w:pPr>
              <w:pStyle w:val="Default"/>
              <w:jc w:val="both"/>
              <w:rPr>
                <w:color w:val="000000" w:themeColor="text1"/>
                <w:sz w:val="20"/>
                <w:szCs w:val="20"/>
                <w:lang w:val="ro-RO"/>
              </w:rPr>
            </w:pPr>
          </w:p>
          <w:p w14:paraId="44CB7377" w14:textId="77777777" w:rsidR="00F521A9" w:rsidRPr="00837DB1" w:rsidRDefault="00F521A9" w:rsidP="000930DF">
            <w:pPr>
              <w:pStyle w:val="Default"/>
              <w:jc w:val="both"/>
              <w:rPr>
                <w:color w:val="000000" w:themeColor="text1"/>
                <w:sz w:val="20"/>
                <w:szCs w:val="20"/>
                <w:lang w:val="ro-RO"/>
              </w:rPr>
            </w:pPr>
          </w:p>
        </w:tc>
        <w:tc>
          <w:tcPr>
            <w:tcW w:w="2526" w:type="pct"/>
            <w:hideMark/>
          </w:tcPr>
          <w:p w14:paraId="4C197B2A" w14:textId="77777777" w:rsidR="00F521A9" w:rsidRPr="00837DB1" w:rsidRDefault="00F521A9" w:rsidP="000930DF">
            <w:pPr>
              <w:pStyle w:val="NormalWeb"/>
              <w:numPr>
                <w:ilvl w:val="0"/>
                <w:numId w:val="22"/>
              </w:numPr>
              <w:tabs>
                <w:tab w:val="clear" w:pos="720"/>
                <w:tab w:val="num" w:pos="0"/>
              </w:tabs>
              <w:spacing w:before="0" w:beforeAutospacing="0" w:after="0" w:afterAutospacing="0"/>
              <w:ind w:left="278" w:hanging="283"/>
              <w:jc w:val="both"/>
              <w:rPr>
                <w:color w:val="000000" w:themeColor="text1"/>
                <w:sz w:val="20"/>
                <w:szCs w:val="20"/>
              </w:rPr>
            </w:pPr>
            <w:proofErr w:type="spellStart"/>
            <w:r w:rsidRPr="00837DB1">
              <w:rPr>
                <w:color w:val="000000" w:themeColor="text1"/>
                <w:sz w:val="20"/>
                <w:szCs w:val="20"/>
              </w:rPr>
              <w:t>Consiliile</w:t>
            </w:r>
            <w:proofErr w:type="spellEnd"/>
            <w:r w:rsidRPr="00837DB1">
              <w:rPr>
                <w:color w:val="000000" w:themeColor="text1"/>
                <w:sz w:val="20"/>
                <w:szCs w:val="20"/>
              </w:rPr>
              <w:t xml:space="preserve"> locale </w:t>
            </w:r>
            <w:proofErr w:type="spellStart"/>
            <w:r w:rsidRPr="00837DB1">
              <w:rPr>
                <w:color w:val="000000" w:themeColor="text1"/>
                <w:sz w:val="20"/>
                <w:szCs w:val="20"/>
              </w:rPr>
              <w:t>asigură</w:t>
            </w:r>
            <w:proofErr w:type="spellEnd"/>
            <w:r w:rsidRPr="00837DB1">
              <w:rPr>
                <w:color w:val="000000" w:themeColor="text1"/>
                <w:sz w:val="20"/>
                <w:szCs w:val="20"/>
              </w:rPr>
              <w:t xml:space="preserve">, </w:t>
            </w:r>
            <w:proofErr w:type="spellStart"/>
            <w:r w:rsidRPr="00837DB1">
              <w:rPr>
                <w:color w:val="000000" w:themeColor="text1"/>
                <w:sz w:val="20"/>
                <w:szCs w:val="20"/>
              </w:rPr>
              <w:t>potrivit</w:t>
            </w:r>
            <w:proofErr w:type="spellEnd"/>
            <w:r w:rsidRPr="00837DB1">
              <w:rPr>
                <w:color w:val="000000" w:themeColor="text1"/>
                <w:sz w:val="20"/>
                <w:szCs w:val="20"/>
              </w:rPr>
              <w:t xml:space="preserve"> </w:t>
            </w:r>
            <w:proofErr w:type="spellStart"/>
            <w:r w:rsidRPr="00837DB1">
              <w:rPr>
                <w:color w:val="000000" w:themeColor="text1"/>
                <w:sz w:val="20"/>
                <w:szCs w:val="20"/>
              </w:rPr>
              <w:t>dispozițiilor</w:t>
            </w:r>
            <w:proofErr w:type="spellEnd"/>
            <w:r w:rsidRPr="00837DB1">
              <w:rPr>
                <w:color w:val="000000" w:themeColor="text1"/>
                <w:sz w:val="20"/>
                <w:szCs w:val="20"/>
              </w:rPr>
              <w:t xml:space="preserve"> OUG nr. 5/2015, </w:t>
            </w:r>
            <w:proofErr w:type="spellStart"/>
            <w:r w:rsidRPr="00837DB1">
              <w:rPr>
                <w:color w:val="000000" w:themeColor="text1"/>
                <w:sz w:val="20"/>
                <w:szCs w:val="20"/>
              </w:rPr>
              <w:t>colectarea</w:t>
            </w:r>
            <w:proofErr w:type="spellEnd"/>
            <w:r w:rsidRPr="00837DB1">
              <w:rPr>
                <w:color w:val="000000" w:themeColor="text1"/>
                <w:sz w:val="20"/>
                <w:szCs w:val="20"/>
              </w:rPr>
              <w:t xml:space="preserve"> DEEE </w:t>
            </w:r>
            <w:proofErr w:type="spellStart"/>
            <w:r w:rsidRPr="00837DB1">
              <w:rPr>
                <w:color w:val="000000" w:themeColor="text1"/>
                <w:sz w:val="20"/>
                <w:szCs w:val="20"/>
              </w:rPr>
              <w:t>provenite</w:t>
            </w:r>
            <w:proofErr w:type="spellEnd"/>
            <w:r w:rsidRPr="00837DB1">
              <w:rPr>
                <w:color w:val="000000" w:themeColor="text1"/>
                <w:sz w:val="20"/>
                <w:szCs w:val="20"/>
              </w:rPr>
              <w:t xml:space="preserve"> de la </w:t>
            </w:r>
            <w:proofErr w:type="spellStart"/>
            <w:r w:rsidRPr="00837DB1">
              <w:rPr>
                <w:color w:val="000000" w:themeColor="text1"/>
                <w:sz w:val="20"/>
                <w:szCs w:val="20"/>
              </w:rPr>
              <w:t>gospodăriile</w:t>
            </w:r>
            <w:proofErr w:type="spellEnd"/>
            <w:r w:rsidRPr="00837DB1">
              <w:rPr>
                <w:color w:val="000000" w:themeColor="text1"/>
                <w:sz w:val="20"/>
                <w:szCs w:val="20"/>
              </w:rPr>
              <w:t xml:space="preserve"> </w:t>
            </w:r>
            <w:proofErr w:type="spellStart"/>
            <w:r w:rsidRPr="00837DB1">
              <w:rPr>
                <w:color w:val="000000" w:themeColor="text1"/>
                <w:sz w:val="20"/>
                <w:szCs w:val="20"/>
              </w:rPr>
              <w:t>particulare</w:t>
            </w:r>
            <w:proofErr w:type="spellEnd"/>
            <w:r w:rsidRPr="00837DB1">
              <w:rPr>
                <w:color w:val="000000" w:themeColor="text1"/>
                <w:sz w:val="20"/>
                <w:szCs w:val="20"/>
              </w:rPr>
              <w:t xml:space="preserve"> </w:t>
            </w:r>
            <w:proofErr w:type="spellStart"/>
            <w:r w:rsidRPr="00837DB1">
              <w:rPr>
                <w:color w:val="000000" w:themeColor="text1"/>
                <w:sz w:val="20"/>
                <w:szCs w:val="20"/>
              </w:rPr>
              <w:t>prin</w:t>
            </w:r>
            <w:proofErr w:type="spellEnd"/>
            <w:r w:rsidRPr="00837DB1">
              <w:rPr>
                <w:color w:val="000000" w:themeColor="text1"/>
                <w:sz w:val="20"/>
                <w:szCs w:val="20"/>
              </w:rPr>
              <w:t xml:space="preserve"> cel </w:t>
            </w:r>
            <w:proofErr w:type="spellStart"/>
            <w:r w:rsidRPr="00837DB1">
              <w:rPr>
                <w:color w:val="000000" w:themeColor="text1"/>
                <w:sz w:val="20"/>
                <w:szCs w:val="20"/>
              </w:rPr>
              <w:t>puțin</w:t>
            </w:r>
            <w:proofErr w:type="spellEnd"/>
            <w:r w:rsidRPr="00837DB1">
              <w:rPr>
                <w:color w:val="000000" w:themeColor="text1"/>
                <w:sz w:val="20"/>
                <w:szCs w:val="20"/>
              </w:rPr>
              <w:t xml:space="preserve"> </w:t>
            </w:r>
            <w:proofErr w:type="spellStart"/>
            <w:r w:rsidRPr="00837DB1">
              <w:rPr>
                <w:color w:val="000000" w:themeColor="text1"/>
                <w:sz w:val="20"/>
                <w:szCs w:val="20"/>
              </w:rPr>
              <w:t>una</w:t>
            </w:r>
            <w:proofErr w:type="spellEnd"/>
            <w:r w:rsidRPr="00837DB1">
              <w:rPr>
                <w:color w:val="000000" w:themeColor="text1"/>
                <w:sz w:val="20"/>
                <w:szCs w:val="20"/>
              </w:rPr>
              <w:t xml:space="preserve"> din </w:t>
            </w:r>
            <w:proofErr w:type="spellStart"/>
            <w:r w:rsidRPr="00837DB1">
              <w:rPr>
                <w:color w:val="000000" w:themeColor="text1"/>
                <w:sz w:val="20"/>
                <w:szCs w:val="20"/>
              </w:rPr>
              <w:t>următoarele</w:t>
            </w:r>
            <w:proofErr w:type="spellEnd"/>
            <w:r w:rsidRPr="00837DB1">
              <w:rPr>
                <w:color w:val="000000" w:themeColor="text1"/>
                <w:sz w:val="20"/>
                <w:szCs w:val="20"/>
              </w:rPr>
              <w:t>:</w:t>
            </w:r>
          </w:p>
          <w:p w14:paraId="0896D96C" w14:textId="77777777" w:rsidR="00F521A9" w:rsidRPr="00837DB1" w:rsidRDefault="00F521A9" w:rsidP="000930DF">
            <w:pPr>
              <w:pStyle w:val="NormalWeb"/>
              <w:spacing w:before="0" w:beforeAutospacing="0" w:after="0" w:afterAutospacing="0"/>
              <w:ind w:left="337" w:hanging="669"/>
              <w:jc w:val="both"/>
              <w:rPr>
                <w:color w:val="000000" w:themeColor="text1"/>
                <w:sz w:val="20"/>
                <w:szCs w:val="20"/>
              </w:rPr>
            </w:pPr>
            <w:r w:rsidRPr="00837DB1">
              <w:rPr>
                <w:color w:val="000000" w:themeColor="text1"/>
                <w:sz w:val="20"/>
                <w:szCs w:val="20"/>
              </w:rPr>
              <w:t> </w:t>
            </w:r>
            <w:r w:rsidRPr="00837DB1">
              <w:rPr>
                <w:color w:val="000000" w:themeColor="text1"/>
                <w:sz w:val="20"/>
                <w:szCs w:val="20"/>
              </w:rPr>
              <w:t> </w:t>
            </w:r>
            <w:r w:rsidRPr="00837DB1">
              <w:rPr>
                <w:color w:val="000000" w:themeColor="text1"/>
                <w:sz w:val="20"/>
                <w:szCs w:val="20"/>
              </w:rPr>
              <w:t xml:space="preserve">a) </w:t>
            </w:r>
            <w:proofErr w:type="spellStart"/>
            <w:r w:rsidRPr="00837DB1">
              <w:rPr>
                <w:color w:val="000000" w:themeColor="text1"/>
                <w:sz w:val="20"/>
                <w:szCs w:val="20"/>
              </w:rPr>
              <w:t>centre</w:t>
            </w:r>
            <w:proofErr w:type="spellEnd"/>
            <w:r w:rsidRPr="00837DB1">
              <w:rPr>
                <w:color w:val="000000" w:themeColor="text1"/>
                <w:sz w:val="20"/>
                <w:szCs w:val="20"/>
              </w:rPr>
              <w:t xml:space="preserve"> fixe de </w:t>
            </w:r>
            <w:proofErr w:type="spellStart"/>
            <w:r w:rsidRPr="00837DB1">
              <w:rPr>
                <w:color w:val="000000" w:themeColor="text1"/>
                <w:sz w:val="20"/>
                <w:szCs w:val="20"/>
              </w:rPr>
              <w:t>colectare</w:t>
            </w:r>
            <w:proofErr w:type="spellEnd"/>
            <w:r w:rsidRPr="00837DB1">
              <w:rPr>
                <w:color w:val="000000" w:themeColor="text1"/>
                <w:sz w:val="20"/>
                <w:szCs w:val="20"/>
              </w:rPr>
              <w:t xml:space="preserve">, cel </w:t>
            </w:r>
            <w:proofErr w:type="spellStart"/>
            <w:r w:rsidRPr="00837DB1">
              <w:rPr>
                <w:color w:val="000000" w:themeColor="text1"/>
                <w:sz w:val="20"/>
                <w:szCs w:val="20"/>
              </w:rPr>
              <w:t>puțin</w:t>
            </w:r>
            <w:proofErr w:type="spellEnd"/>
            <w:r w:rsidRPr="00837DB1">
              <w:rPr>
                <w:color w:val="000000" w:themeColor="text1"/>
                <w:sz w:val="20"/>
                <w:szCs w:val="20"/>
              </w:rPr>
              <w:t xml:space="preserve"> </w:t>
            </w:r>
            <w:proofErr w:type="spellStart"/>
            <w:r w:rsidRPr="00837DB1">
              <w:rPr>
                <w:color w:val="000000" w:themeColor="text1"/>
                <w:sz w:val="20"/>
                <w:szCs w:val="20"/>
              </w:rPr>
              <w:t>unul</w:t>
            </w:r>
            <w:proofErr w:type="spellEnd"/>
            <w:r w:rsidRPr="00837DB1">
              <w:rPr>
                <w:color w:val="000000" w:themeColor="text1"/>
                <w:sz w:val="20"/>
                <w:szCs w:val="20"/>
              </w:rPr>
              <w:t xml:space="preserve"> la 50.000 de </w:t>
            </w:r>
            <w:proofErr w:type="spellStart"/>
            <w:r w:rsidRPr="00837DB1">
              <w:rPr>
                <w:color w:val="000000" w:themeColor="text1"/>
                <w:sz w:val="20"/>
                <w:szCs w:val="20"/>
              </w:rPr>
              <w:t>locuitori</w:t>
            </w:r>
            <w:proofErr w:type="spellEnd"/>
            <w:r w:rsidRPr="00837DB1">
              <w:rPr>
                <w:color w:val="000000" w:themeColor="text1"/>
                <w:sz w:val="20"/>
                <w:szCs w:val="20"/>
              </w:rPr>
              <w:t xml:space="preserve">, </w:t>
            </w:r>
            <w:proofErr w:type="spellStart"/>
            <w:r w:rsidRPr="00837DB1">
              <w:rPr>
                <w:color w:val="000000" w:themeColor="text1"/>
                <w:sz w:val="20"/>
                <w:szCs w:val="20"/>
              </w:rPr>
              <w:t>dar</w:t>
            </w:r>
            <w:proofErr w:type="spellEnd"/>
            <w:r w:rsidRPr="00837DB1">
              <w:rPr>
                <w:color w:val="000000" w:themeColor="text1"/>
                <w:sz w:val="20"/>
                <w:szCs w:val="20"/>
              </w:rPr>
              <w:t xml:space="preserve"> nu </w:t>
            </w:r>
            <w:proofErr w:type="spellStart"/>
            <w:r w:rsidRPr="00837DB1">
              <w:rPr>
                <w:color w:val="000000" w:themeColor="text1"/>
                <w:sz w:val="20"/>
                <w:szCs w:val="20"/>
              </w:rPr>
              <w:t>mai</w:t>
            </w:r>
            <w:proofErr w:type="spellEnd"/>
            <w:r w:rsidRPr="00837DB1">
              <w:rPr>
                <w:color w:val="000000" w:themeColor="text1"/>
                <w:sz w:val="20"/>
                <w:szCs w:val="20"/>
              </w:rPr>
              <w:t xml:space="preserve"> </w:t>
            </w:r>
            <w:proofErr w:type="spellStart"/>
            <w:r w:rsidRPr="00837DB1">
              <w:rPr>
                <w:color w:val="000000" w:themeColor="text1"/>
                <w:sz w:val="20"/>
                <w:szCs w:val="20"/>
              </w:rPr>
              <w:t>puțin</w:t>
            </w:r>
            <w:proofErr w:type="spellEnd"/>
            <w:r w:rsidRPr="00837DB1">
              <w:rPr>
                <w:color w:val="000000" w:themeColor="text1"/>
                <w:sz w:val="20"/>
                <w:szCs w:val="20"/>
              </w:rPr>
              <w:t xml:space="preserve"> de un </w:t>
            </w:r>
            <w:proofErr w:type="spellStart"/>
            <w:r w:rsidRPr="00837DB1">
              <w:rPr>
                <w:color w:val="000000" w:themeColor="text1"/>
                <w:sz w:val="20"/>
                <w:szCs w:val="20"/>
              </w:rPr>
              <w:t>centru</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fiecare</w:t>
            </w:r>
            <w:proofErr w:type="spellEnd"/>
            <w:r w:rsidRPr="00837DB1">
              <w:rPr>
                <w:color w:val="000000" w:themeColor="text1"/>
                <w:sz w:val="20"/>
                <w:szCs w:val="20"/>
              </w:rPr>
              <w:t xml:space="preserve"> </w:t>
            </w:r>
            <w:proofErr w:type="spellStart"/>
            <w:r w:rsidRPr="00837DB1">
              <w:rPr>
                <w:color w:val="000000" w:themeColor="text1"/>
                <w:sz w:val="20"/>
                <w:szCs w:val="20"/>
              </w:rPr>
              <w:t>unitate</w:t>
            </w:r>
            <w:proofErr w:type="spellEnd"/>
            <w:r w:rsidRPr="00837DB1">
              <w:rPr>
                <w:color w:val="000000" w:themeColor="text1"/>
                <w:sz w:val="20"/>
                <w:szCs w:val="20"/>
              </w:rPr>
              <w:t xml:space="preserve"> </w:t>
            </w:r>
            <w:proofErr w:type="spellStart"/>
            <w:r w:rsidRPr="00837DB1">
              <w:rPr>
                <w:color w:val="000000" w:themeColor="text1"/>
                <w:sz w:val="20"/>
                <w:szCs w:val="20"/>
              </w:rPr>
              <w:t>administrativ-teritorială</w:t>
            </w:r>
            <w:proofErr w:type="spellEnd"/>
            <w:r w:rsidRPr="00837DB1">
              <w:rPr>
                <w:color w:val="000000" w:themeColor="text1"/>
                <w:sz w:val="20"/>
                <w:szCs w:val="20"/>
              </w:rPr>
              <w:t>;</w:t>
            </w:r>
          </w:p>
          <w:p w14:paraId="1E1FAB93" w14:textId="77777777" w:rsidR="00F521A9" w:rsidRPr="00837DB1" w:rsidRDefault="00F521A9" w:rsidP="000930DF">
            <w:pPr>
              <w:pStyle w:val="NormalWeb"/>
              <w:spacing w:before="0" w:beforeAutospacing="0" w:after="0" w:afterAutospacing="0"/>
              <w:ind w:left="337" w:hanging="669"/>
              <w:jc w:val="both"/>
              <w:rPr>
                <w:color w:val="000000" w:themeColor="text1"/>
                <w:sz w:val="20"/>
                <w:szCs w:val="20"/>
              </w:rPr>
            </w:pPr>
            <w:r w:rsidRPr="00837DB1">
              <w:rPr>
                <w:color w:val="000000" w:themeColor="text1"/>
                <w:sz w:val="20"/>
                <w:szCs w:val="20"/>
              </w:rPr>
              <w:t> </w:t>
            </w:r>
            <w:r w:rsidRPr="00837DB1">
              <w:rPr>
                <w:color w:val="000000" w:themeColor="text1"/>
                <w:sz w:val="20"/>
                <w:szCs w:val="20"/>
              </w:rPr>
              <w:t> </w:t>
            </w:r>
            <w:r w:rsidRPr="00837DB1">
              <w:rPr>
                <w:color w:val="000000" w:themeColor="text1"/>
                <w:sz w:val="20"/>
                <w:szCs w:val="20"/>
              </w:rPr>
              <w:t xml:space="preserve">b) </w:t>
            </w:r>
            <w:proofErr w:type="spellStart"/>
            <w:r w:rsidRPr="00837DB1">
              <w:rPr>
                <w:color w:val="000000" w:themeColor="text1"/>
                <w:sz w:val="20"/>
                <w:szCs w:val="20"/>
              </w:rPr>
              <w:t>puncte</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mobile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măsura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care </w:t>
            </w:r>
            <w:proofErr w:type="spellStart"/>
            <w:r w:rsidRPr="00837DB1">
              <w:rPr>
                <w:color w:val="000000" w:themeColor="text1"/>
                <w:sz w:val="20"/>
                <w:szCs w:val="20"/>
              </w:rPr>
              <w:t>acestea</w:t>
            </w:r>
            <w:proofErr w:type="spellEnd"/>
            <w:r w:rsidRPr="00837DB1">
              <w:rPr>
                <w:color w:val="000000" w:themeColor="text1"/>
                <w:sz w:val="20"/>
                <w:szCs w:val="20"/>
              </w:rPr>
              <w:t xml:space="preserve"> sunt </w:t>
            </w:r>
            <w:proofErr w:type="spellStart"/>
            <w:r w:rsidRPr="00837DB1">
              <w:rPr>
                <w:color w:val="000000" w:themeColor="text1"/>
                <w:sz w:val="20"/>
                <w:szCs w:val="20"/>
              </w:rPr>
              <w:t>accesibile</w:t>
            </w:r>
            <w:proofErr w:type="spellEnd"/>
            <w:r w:rsidRPr="00837DB1">
              <w:rPr>
                <w:color w:val="000000" w:themeColor="text1"/>
                <w:sz w:val="20"/>
                <w:szCs w:val="20"/>
              </w:rPr>
              <w:t xml:space="preserve"> </w:t>
            </w:r>
            <w:proofErr w:type="spellStart"/>
            <w:r w:rsidRPr="00837DB1">
              <w:rPr>
                <w:color w:val="000000" w:themeColor="text1"/>
                <w:sz w:val="20"/>
                <w:szCs w:val="20"/>
              </w:rPr>
              <w:t>populației</w:t>
            </w:r>
            <w:proofErr w:type="spellEnd"/>
            <w:r w:rsidRPr="00837DB1">
              <w:rPr>
                <w:color w:val="000000" w:themeColor="text1"/>
                <w:sz w:val="20"/>
                <w:szCs w:val="20"/>
              </w:rPr>
              <w:t xml:space="preserve"> ca </w:t>
            </w:r>
            <w:proofErr w:type="spellStart"/>
            <w:r w:rsidRPr="00837DB1">
              <w:rPr>
                <w:color w:val="000000" w:themeColor="text1"/>
                <w:sz w:val="20"/>
                <w:szCs w:val="20"/>
              </w:rPr>
              <w:t>amplasament</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perioadă</w:t>
            </w:r>
            <w:proofErr w:type="spellEnd"/>
            <w:r w:rsidRPr="00837DB1">
              <w:rPr>
                <w:color w:val="000000" w:themeColor="text1"/>
                <w:sz w:val="20"/>
                <w:szCs w:val="20"/>
              </w:rPr>
              <w:t xml:space="preserve"> de </w:t>
            </w:r>
            <w:proofErr w:type="spellStart"/>
            <w:r w:rsidRPr="00837DB1">
              <w:rPr>
                <w:color w:val="000000" w:themeColor="text1"/>
                <w:sz w:val="20"/>
                <w:szCs w:val="20"/>
              </w:rPr>
              <w:t>timp</w:t>
            </w:r>
            <w:proofErr w:type="spellEnd"/>
            <w:r w:rsidRPr="00837DB1">
              <w:rPr>
                <w:color w:val="000000" w:themeColor="text1"/>
                <w:sz w:val="20"/>
                <w:szCs w:val="20"/>
              </w:rPr>
              <w:t xml:space="preserve"> </w:t>
            </w:r>
            <w:proofErr w:type="spellStart"/>
            <w:r w:rsidRPr="00837DB1">
              <w:rPr>
                <w:color w:val="000000" w:themeColor="text1"/>
                <w:sz w:val="20"/>
                <w:szCs w:val="20"/>
              </w:rPr>
              <w:t>disponibilă</w:t>
            </w:r>
            <w:proofErr w:type="spellEnd"/>
            <w:r w:rsidRPr="00837DB1">
              <w:rPr>
                <w:color w:val="000000" w:themeColor="text1"/>
                <w:sz w:val="20"/>
                <w:szCs w:val="20"/>
              </w:rPr>
              <w:t>;</w:t>
            </w:r>
          </w:p>
          <w:p w14:paraId="4005E7BD" w14:textId="77777777" w:rsidR="00F521A9" w:rsidRPr="00837DB1" w:rsidRDefault="00F521A9" w:rsidP="000930DF">
            <w:pPr>
              <w:pStyle w:val="NormalWeb"/>
              <w:spacing w:before="0" w:beforeAutospacing="0" w:after="0" w:afterAutospacing="0"/>
              <w:ind w:left="337" w:hanging="669"/>
              <w:jc w:val="both"/>
              <w:rPr>
                <w:color w:val="000000" w:themeColor="text1"/>
                <w:sz w:val="20"/>
                <w:szCs w:val="20"/>
              </w:rPr>
            </w:pPr>
            <w:r w:rsidRPr="00837DB1">
              <w:rPr>
                <w:color w:val="000000" w:themeColor="text1"/>
                <w:sz w:val="20"/>
                <w:szCs w:val="20"/>
              </w:rPr>
              <w:t xml:space="preserve"> c) c)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periodică</w:t>
            </w:r>
            <w:proofErr w:type="spellEnd"/>
            <w:r w:rsidRPr="00837DB1">
              <w:rPr>
                <w:color w:val="000000" w:themeColor="text1"/>
                <w:sz w:val="20"/>
                <w:szCs w:val="20"/>
              </w:rPr>
              <w:t xml:space="preserve">, cu </w:t>
            </w:r>
            <w:proofErr w:type="spellStart"/>
            <w:r w:rsidRPr="00837DB1">
              <w:rPr>
                <w:color w:val="000000" w:themeColor="text1"/>
                <w:sz w:val="20"/>
                <w:szCs w:val="20"/>
              </w:rPr>
              <w:t>operatori</w:t>
            </w:r>
            <w:proofErr w:type="spellEnd"/>
            <w:r w:rsidRPr="00837DB1">
              <w:rPr>
                <w:color w:val="000000" w:themeColor="text1"/>
                <w:sz w:val="20"/>
                <w:szCs w:val="20"/>
              </w:rPr>
              <w:t xml:space="preserve"> </w:t>
            </w:r>
            <w:proofErr w:type="spellStart"/>
            <w:r w:rsidRPr="00837DB1">
              <w:rPr>
                <w:color w:val="000000" w:themeColor="text1"/>
                <w:sz w:val="20"/>
                <w:szCs w:val="20"/>
              </w:rPr>
              <w:t>desemnați</w:t>
            </w:r>
            <w:proofErr w:type="spellEnd"/>
            <w:r w:rsidRPr="00837DB1">
              <w:rPr>
                <w:color w:val="000000" w:themeColor="text1"/>
                <w:sz w:val="20"/>
                <w:szCs w:val="20"/>
              </w:rPr>
              <w:t xml:space="preserve">, cel </w:t>
            </w:r>
            <w:proofErr w:type="spellStart"/>
            <w:r w:rsidRPr="00837DB1">
              <w:rPr>
                <w:color w:val="000000" w:themeColor="text1"/>
                <w:sz w:val="20"/>
                <w:szCs w:val="20"/>
              </w:rPr>
              <w:t>puțin</w:t>
            </w:r>
            <w:proofErr w:type="spellEnd"/>
            <w:r w:rsidRPr="00837DB1">
              <w:rPr>
                <w:color w:val="000000" w:themeColor="text1"/>
                <w:sz w:val="20"/>
                <w:szCs w:val="20"/>
              </w:rPr>
              <w:t xml:space="preserve"> o </w:t>
            </w:r>
            <w:proofErr w:type="spellStart"/>
            <w:r w:rsidRPr="00837DB1">
              <w:rPr>
                <w:color w:val="000000" w:themeColor="text1"/>
                <w:sz w:val="20"/>
                <w:szCs w:val="20"/>
              </w:rPr>
              <w:t>dată</w:t>
            </w:r>
            <w:proofErr w:type="spellEnd"/>
            <w:r w:rsidRPr="00837DB1">
              <w:rPr>
                <w:color w:val="000000" w:themeColor="text1"/>
                <w:sz w:val="20"/>
                <w:szCs w:val="20"/>
              </w:rPr>
              <w:t xml:space="preserve"> pe </w:t>
            </w:r>
            <w:proofErr w:type="spellStart"/>
            <w:r w:rsidRPr="00837DB1">
              <w:rPr>
                <w:color w:val="000000" w:themeColor="text1"/>
                <w:sz w:val="20"/>
                <w:szCs w:val="20"/>
              </w:rPr>
              <w:t>trimestru</w:t>
            </w:r>
            <w:proofErr w:type="spellEnd"/>
            <w:r w:rsidRPr="00837DB1">
              <w:rPr>
                <w:color w:val="000000" w:themeColor="text1"/>
                <w:sz w:val="20"/>
                <w:szCs w:val="20"/>
              </w:rPr>
              <w:t>.</w:t>
            </w:r>
          </w:p>
          <w:p w14:paraId="3D98267C" w14:textId="77777777" w:rsidR="00F521A9" w:rsidRPr="00837DB1" w:rsidRDefault="00F521A9" w:rsidP="000930DF">
            <w:pPr>
              <w:pStyle w:val="NormalWeb"/>
              <w:numPr>
                <w:ilvl w:val="0"/>
                <w:numId w:val="22"/>
              </w:numPr>
              <w:tabs>
                <w:tab w:val="num" w:pos="278"/>
              </w:tabs>
              <w:spacing w:before="0" w:beforeAutospacing="0" w:after="0" w:afterAutospacing="0"/>
              <w:ind w:left="278"/>
              <w:jc w:val="both"/>
              <w:rPr>
                <w:color w:val="000000" w:themeColor="text1"/>
                <w:sz w:val="20"/>
                <w:szCs w:val="20"/>
              </w:rPr>
            </w:pPr>
            <w:proofErr w:type="spellStart"/>
            <w:r w:rsidRPr="00837DB1">
              <w:rPr>
                <w:color w:val="000000" w:themeColor="text1"/>
                <w:sz w:val="20"/>
                <w:szCs w:val="20"/>
              </w:rPr>
              <w:t>Consiliile</w:t>
            </w:r>
            <w:proofErr w:type="spellEnd"/>
            <w:r w:rsidRPr="00837DB1">
              <w:rPr>
                <w:color w:val="000000" w:themeColor="text1"/>
                <w:sz w:val="20"/>
                <w:szCs w:val="20"/>
              </w:rPr>
              <w:t xml:space="preserve"> locale </w:t>
            </w:r>
            <w:proofErr w:type="spellStart"/>
            <w:r w:rsidRPr="00837DB1">
              <w:rPr>
                <w:color w:val="000000" w:themeColor="text1"/>
                <w:sz w:val="20"/>
                <w:szCs w:val="20"/>
              </w:rPr>
              <w:t>stabilesc</w:t>
            </w:r>
            <w:proofErr w:type="spellEnd"/>
            <w:r w:rsidRPr="00837DB1">
              <w:rPr>
                <w:color w:val="000000" w:themeColor="text1"/>
                <w:sz w:val="20"/>
                <w:szCs w:val="20"/>
              </w:rPr>
              <w:t xml:space="preserve"> </w:t>
            </w:r>
            <w:proofErr w:type="spellStart"/>
            <w:r w:rsidRPr="00837DB1">
              <w:rPr>
                <w:color w:val="000000" w:themeColor="text1"/>
                <w:sz w:val="20"/>
                <w:szCs w:val="20"/>
              </w:rPr>
              <w:t>înființarea</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w:t>
            </w:r>
            <w:proofErr w:type="spellStart"/>
            <w:r w:rsidRPr="00837DB1">
              <w:rPr>
                <w:color w:val="000000" w:themeColor="text1"/>
                <w:sz w:val="20"/>
                <w:szCs w:val="20"/>
              </w:rPr>
              <w:t>sau</w:t>
            </w:r>
            <w:proofErr w:type="spellEnd"/>
            <w:r w:rsidRPr="00837DB1">
              <w:rPr>
                <w:color w:val="000000" w:themeColor="text1"/>
                <w:sz w:val="20"/>
                <w:szCs w:val="20"/>
              </w:rPr>
              <w:t xml:space="preserve"> </w:t>
            </w:r>
            <w:proofErr w:type="spellStart"/>
            <w:r w:rsidRPr="00837DB1">
              <w:rPr>
                <w:color w:val="000000" w:themeColor="text1"/>
                <w:sz w:val="20"/>
                <w:szCs w:val="20"/>
              </w:rPr>
              <w:t>operarea</w:t>
            </w:r>
            <w:proofErr w:type="spellEnd"/>
            <w:r w:rsidRPr="00837DB1">
              <w:rPr>
                <w:color w:val="000000" w:themeColor="text1"/>
                <w:sz w:val="20"/>
                <w:szCs w:val="20"/>
              </w:rPr>
              <w:t xml:space="preserve"> </w:t>
            </w:r>
            <w:proofErr w:type="spellStart"/>
            <w:r w:rsidRPr="00837DB1">
              <w:rPr>
                <w:color w:val="000000" w:themeColor="text1"/>
                <w:sz w:val="20"/>
                <w:szCs w:val="20"/>
              </w:rPr>
              <w:t>centrelor</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primării</w:t>
            </w:r>
            <w:proofErr w:type="spellEnd"/>
            <w:r w:rsidRPr="00837DB1">
              <w:rPr>
                <w:color w:val="000000" w:themeColor="text1"/>
                <w:sz w:val="20"/>
                <w:szCs w:val="20"/>
              </w:rPr>
              <w:t xml:space="preserve"> </w:t>
            </w:r>
            <w:proofErr w:type="spellStart"/>
            <w:r w:rsidRPr="00837DB1">
              <w:rPr>
                <w:color w:val="000000" w:themeColor="text1"/>
                <w:sz w:val="20"/>
                <w:szCs w:val="20"/>
              </w:rPr>
              <w:t>sau</w:t>
            </w:r>
            <w:proofErr w:type="spellEnd"/>
            <w:r w:rsidRPr="00837DB1">
              <w:rPr>
                <w:color w:val="000000" w:themeColor="text1"/>
                <w:sz w:val="20"/>
                <w:szCs w:val="20"/>
              </w:rPr>
              <w:t xml:space="preserve"> de </w:t>
            </w:r>
            <w:proofErr w:type="spellStart"/>
            <w:r w:rsidRPr="00837DB1">
              <w:rPr>
                <w:color w:val="000000" w:themeColor="text1"/>
                <w:sz w:val="20"/>
                <w:szCs w:val="20"/>
              </w:rPr>
              <w:t>către</w:t>
            </w:r>
            <w:proofErr w:type="spellEnd"/>
            <w:r w:rsidRPr="00837DB1">
              <w:rPr>
                <w:color w:val="000000" w:themeColor="text1"/>
                <w:sz w:val="20"/>
                <w:szCs w:val="20"/>
              </w:rPr>
              <w:t xml:space="preserve"> </w:t>
            </w:r>
            <w:proofErr w:type="spellStart"/>
            <w:r w:rsidRPr="00837DB1">
              <w:rPr>
                <w:color w:val="000000" w:themeColor="text1"/>
                <w:sz w:val="20"/>
                <w:szCs w:val="20"/>
              </w:rPr>
              <w:t>operatorii</w:t>
            </w:r>
            <w:proofErr w:type="spellEnd"/>
            <w:r w:rsidRPr="00837DB1">
              <w:rPr>
                <w:color w:val="000000" w:themeColor="text1"/>
                <w:sz w:val="20"/>
                <w:szCs w:val="20"/>
              </w:rPr>
              <w:t xml:space="preserve"> economici, </w:t>
            </w:r>
            <w:proofErr w:type="spellStart"/>
            <w:r w:rsidRPr="00837DB1">
              <w:rPr>
                <w:color w:val="000000" w:themeColor="text1"/>
                <w:sz w:val="20"/>
                <w:szCs w:val="20"/>
              </w:rPr>
              <w:t>potrivit</w:t>
            </w:r>
            <w:proofErr w:type="spellEnd"/>
            <w:r w:rsidRPr="00837DB1">
              <w:rPr>
                <w:color w:val="000000" w:themeColor="text1"/>
                <w:sz w:val="20"/>
                <w:szCs w:val="20"/>
              </w:rPr>
              <w:t xml:space="preserve"> </w:t>
            </w:r>
            <w:proofErr w:type="spellStart"/>
            <w:r w:rsidRPr="00837DB1">
              <w:rPr>
                <w:color w:val="000000" w:themeColor="text1"/>
                <w:sz w:val="20"/>
                <w:szCs w:val="20"/>
              </w:rPr>
              <w:t>dispozițiilor</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 xml:space="preserve"> nr. 51/2006 ;</w:t>
            </w:r>
          </w:p>
          <w:p w14:paraId="1109414F" w14:textId="77777777" w:rsidR="00F521A9" w:rsidRPr="00837DB1" w:rsidRDefault="00F521A9" w:rsidP="000930DF">
            <w:pPr>
              <w:pStyle w:val="NormalWeb"/>
              <w:numPr>
                <w:ilvl w:val="0"/>
                <w:numId w:val="22"/>
              </w:numPr>
              <w:tabs>
                <w:tab w:val="left" w:pos="0"/>
                <w:tab w:val="num" w:pos="278"/>
              </w:tabs>
              <w:spacing w:before="0" w:beforeAutospacing="0" w:after="0" w:afterAutospacing="0"/>
              <w:ind w:left="278"/>
              <w:jc w:val="both"/>
              <w:rPr>
                <w:color w:val="000000" w:themeColor="text1"/>
                <w:sz w:val="20"/>
                <w:szCs w:val="20"/>
              </w:rPr>
            </w:pPr>
            <w:proofErr w:type="spellStart"/>
            <w:r w:rsidRPr="00837DB1">
              <w:rPr>
                <w:color w:val="000000" w:themeColor="text1"/>
                <w:sz w:val="20"/>
                <w:szCs w:val="20"/>
              </w:rPr>
              <w:t>Centrele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punctele</w:t>
            </w:r>
            <w:proofErr w:type="spellEnd"/>
            <w:r w:rsidRPr="00837DB1">
              <w:rPr>
                <w:color w:val="000000" w:themeColor="text1"/>
                <w:sz w:val="20"/>
                <w:szCs w:val="20"/>
              </w:rPr>
              <w:t xml:space="preserve"> de </w:t>
            </w:r>
            <w:proofErr w:type="spellStart"/>
            <w:r w:rsidRPr="00837DB1">
              <w:rPr>
                <w:color w:val="000000" w:themeColor="text1"/>
                <w:sz w:val="20"/>
                <w:szCs w:val="20"/>
              </w:rPr>
              <w:t>colectare</w:t>
            </w:r>
            <w:proofErr w:type="spellEnd"/>
            <w:r w:rsidRPr="00837DB1">
              <w:rPr>
                <w:color w:val="000000" w:themeColor="text1"/>
                <w:sz w:val="20"/>
                <w:szCs w:val="20"/>
              </w:rPr>
              <w:t xml:space="preserve"> </w:t>
            </w:r>
            <w:proofErr w:type="spellStart"/>
            <w:r w:rsidRPr="00837DB1">
              <w:rPr>
                <w:color w:val="000000" w:themeColor="text1"/>
                <w:sz w:val="20"/>
                <w:szCs w:val="20"/>
              </w:rPr>
              <w:t>publice</w:t>
            </w:r>
            <w:proofErr w:type="spellEnd"/>
            <w:r w:rsidRPr="00837DB1">
              <w:rPr>
                <w:color w:val="000000" w:themeColor="text1"/>
                <w:sz w:val="20"/>
                <w:szCs w:val="20"/>
              </w:rPr>
              <w:t xml:space="preserve"> se </w:t>
            </w:r>
            <w:proofErr w:type="spellStart"/>
            <w:r w:rsidRPr="00837DB1">
              <w:rPr>
                <w:color w:val="000000" w:themeColor="text1"/>
                <w:sz w:val="20"/>
                <w:szCs w:val="20"/>
              </w:rPr>
              <w:t>amplasează</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locuri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la </w:t>
            </w:r>
            <w:proofErr w:type="spellStart"/>
            <w:r w:rsidRPr="00837DB1">
              <w:rPr>
                <w:color w:val="000000" w:themeColor="text1"/>
                <w:sz w:val="20"/>
                <w:szCs w:val="20"/>
              </w:rPr>
              <w:t>distanțe</w:t>
            </w:r>
            <w:proofErr w:type="spellEnd"/>
            <w:r w:rsidRPr="00837DB1">
              <w:rPr>
                <w:color w:val="000000" w:themeColor="text1"/>
                <w:sz w:val="20"/>
                <w:szCs w:val="20"/>
              </w:rPr>
              <w:t xml:space="preserve"> care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asigure</w:t>
            </w:r>
            <w:proofErr w:type="spellEnd"/>
            <w:r w:rsidRPr="00837DB1">
              <w:rPr>
                <w:color w:val="000000" w:themeColor="text1"/>
                <w:sz w:val="20"/>
                <w:szCs w:val="20"/>
              </w:rPr>
              <w:t xml:space="preserve"> un </w:t>
            </w:r>
            <w:proofErr w:type="spellStart"/>
            <w:r w:rsidRPr="00837DB1">
              <w:rPr>
                <w:color w:val="000000" w:themeColor="text1"/>
                <w:sz w:val="20"/>
                <w:szCs w:val="20"/>
              </w:rPr>
              <w:t>acces</w:t>
            </w:r>
            <w:proofErr w:type="spellEnd"/>
            <w:r w:rsidRPr="00837DB1">
              <w:rPr>
                <w:color w:val="000000" w:themeColor="text1"/>
                <w:sz w:val="20"/>
                <w:szCs w:val="20"/>
              </w:rPr>
              <w:t xml:space="preserve"> </w:t>
            </w:r>
            <w:proofErr w:type="spellStart"/>
            <w:r w:rsidRPr="00837DB1">
              <w:rPr>
                <w:color w:val="000000" w:themeColor="text1"/>
                <w:sz w:val="20"/>
                <w:szCs w:val="20"/>
              </w:rPr>
              <w:t>facil</w:t>
            </w:r>
            <w:proofErr w:type="spellEnd"/>
            <w:r w:rsidRPr="00837DB1">
              <w:rPr>
                <w:color w:val="000000" w:themeColor="text1"/>
                <w:sz w:val="20"/>
                <w:szCs w:val="20"/>
              </w:rPr>
              <w:t xml:space="preserve">, </w:t>
            </w:r>
            <w:proofErr w:type="spellStart"/>
            <w:r w:rsidRPr="00837DB1">
              <w:rPr>
                <w:color w:val="000000" w:themeColor="text1"/>
                <w:sz w:val="20"/>
                <w:szCs w:val="20"/>
              </w:rPr>
              <w:t>ținându</w:t>
            </w:r>
            <w:proofErr w:type="spellEnd"/>
            <w:r w:rsidRPr="00837DB1">
              <w:rPr>
                <w:color w:val="000000" w:themeColor="text1"/>
                <w:sz w:val="20"/>
                <w:szCs w:val="20"/>
              </w:rPr>
              <w:t xml:space="preserve">-se </w:t>
            </w:r>
            <w:proofErr w:type="spellStart"/>
            <w:r w:rsidRPr="00837DB1">
              <w:rPr>
                <w:color w:val="000000" w:themeColor="text1"/>
                <w:sz w:val="20"/>
                <w:szCs w:val="20"/>
              </w:rPr>
              <w:t>seama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special de </w:t>
            </w:r>
            <w:proofErr w:type="spellStart"/>
            <w:r w:rsidRPr="00837DB1">
              <w:rPr>
                <w:color w:val="000000" w:themeColor="text1"/>
                <w:sz w:val="20"/>
                <w:szCs w:val="20"/>
              </w:rPr>
              <w:t>densitatea</w:t>
            </w:r>
            <w:proofErr w:type="spellEnd"/>
            <w:r w:rsidRPr="00837DB1">
              <w:rPr>
                <w:color w:val="000000" w:themeColor="text1"/>
                <w:sz w:val="20"/>
                <w:szCs w:val="20"/>
              </w:rPr>
              <w:t xml:space="preserve"> </w:t>
            </w:r>
            <w:proofErr w:type="spellStart"/>
            <w:r w:rsidRPr="00837DB1">
              <w:rPr>
                <w:color w:val="000000" w:themeColor="text1"/>
                <w:sz w:val="20"/>
                <w:szCs w:val="20"/>
              </w:rPr>
              <w:t>populației</w:t>
            </w:r>
            <w:proofErr w:type="spellEnd"/>
            <w:r w:rsidRPr="00837DB1">
              <w:rPr>
                <w:color w:val="000000" w:themeColor="text1"/>
                <w:sz w:val="20"/>
                <w:szCs w:val="20"/>
              </w:rPr>
              <w:t>;</w:t>
            </w:r>
          </w:p>
          <w:p w14:paraId="2B1B3A82" w14:textId="77777777" w:rsidR="00F521A9" w:rsidRPr="00837DB1" w:rsidRDefault="00F521A9" w:rsidP="000930DF">
            <w:pPr>
              <w:pStyle w:val="NormalWeb"/>
              <w:numPr>
                <w:ilvl w:val="0"/>
                <w:numId w:val="22"/>
              </w:numPr>
              <w:tabs>
                <w:tab w:val="left" w:pos="0"/>
                <w:tab w:val="num" w:pos="278"/>
              </w:tabs>
              <w:spacing w:before="0" w:beforeAutospacing="0" w:after="0" w:afterAutospacing="0"/>
              <w:ind w:left="278"/>
              <w:jc w:val="both"/>
              <w:rPr>
                <w:color w:val="000000" w:themeColor="text1"/>
                <w:sz w:val="20"/>
                <w:szCs w:val="20"/>
              </w:rPr>
            </w:pPr>
            <w:r w:rsidRPr="00837DB1">
              <w:rPr>
                <w:color w:val="000000" w:themeColor="text1"/>
                <w:sz w:val="20"/>
                <w:szCs w:val="20"/>
              </w:rPr>
              <w:t xml:space="preserve">Este </w:t>
            </w:r>
            <w:proofErr w:type="spellStart"/>
            <w:r w:rsidRPr="00837DB1">
              <w:rPr>
                <w:color w:val="000000" w:themeColor="text1"/>
                <w:sz w:val="20"/>
                <w:szCs w:val="20"/>
              </w:rPr>
              <w:t>interzisă</w:t>
            </w:r>
            <w:proofErr w:type="spellEnd"/>
            <w:r w:rsidRPr="00837DB1">
              <w:rPr>
                <w:color w:val="000000" w:themeColor="text1"/>
                <w:sz w:val="20"/>
                <w:szCs w:val="20"/>
              </w:rPr>
              <w:t xml:space="preserve"> </w:t>
            </w:r>
            <w:proofErr w:type="spellStart"/>
            <w:r w:rsidRPr="00837DB1">
              <w:rPr>
                <w:color w:val="000000" w:themeColor="text1"/>
                <w:sz w:val="20"/>
                <w:szCs w:val="20"/>
              </w:rPr>
              <w:t>eliminarea</w:t>
            </w:r>
            <w:proofErr w:type="spellEnd"/>
            <w:r w:rsidRPr="00837DB1">
              <w:rPr>
                <w:color w:val="000000" w:themeColor="text1"/>
                <w:sz w:val="20"/>
                <w:szCs w:val="20"/>
              </w:rPr>
              <w:t xml:space="preserve"> DEEE sub </w:t>
            </w:r>
            <w:proofErr w:type="spellStart"/>
            <w:r w:rsidRPr="00837DB1">
              <w:rPr>
                <w:color w:val="000000" w:themeColor="text1"/>
                <w:sz w:val="20"/>
                <w:szCs w:val="20"/>
              </w:rPr>
              <w:t>formă</w:t>
            </w:r>
            <w:proofErr w:type="spellEnd"/>
            <w:r w:rsidRPr="00837DB1">
              <w:rPr>
                <w:color w:val="000000" w:themeColor="text1"/>
                <w:sz w:val="20"/>
                <w:szCs w:val="20"/>
              </w:rPr>
              <w:t xml:space="preserve"> de </w:t>
            </w:r>
            <w:proofErr w:type="spellStart"/>
            <w:r w:rsidRPr="00837DB1">
              <w:rPr>
                <w:color w:val="000000" w:themeColor="text1"/>
                <w:sz w:val="20"/>
                <w:szCs w:val="20"/>
              </w:rPr>
              <w:t>deșeuri</w:t>
            </w:r>
            <w:proofErr w:type="spellEnd"/>
            <w:r w:rsidRPr="00837DB1">
              <w:rPr>
                <w:color w:val="000000" w:themeColor="text1"/>
                <w:sz w:val="20"/>
                <w:szCs w:val="20"/>
              </w:rPr>
              <w:t xml:space="preserve"> </w:t>
            </w:r>
            <w:proofErr w:type="spellStart"/>
            <w:r w:rsidRPr="00837DB1">
              <w:rPr>
                <w:color w:val="000000" w:themeColor="text1"/>
                <w:sz w:val="20"/>
                <w:szCs w:val="20"/>
              </w:rPr>
              <w:t>municipale</w:t>
            </w:r>
            <w:proofErr w:type="spellEnd"/>
            <w:r w:rsidRPr="00837DB1">
              <w:rPr>
                <w:color w:val="000000" w:themeColor="text1"/>
                <w:sz w:val="20"/>
                <w:szCs w:val="20"/>
              </w:rPr>
              <w:t xml:space="preserve"> </w:t>
            </w:r>
            <w:proofErr w:type="spellStart"/>
            <w:r w:rsidRPr="00837DB1">
              <w:rPr>
                <w:color w:val="000000" w:themeColor="text1"/>
                <w:sz w:val="20"/>
                <w:szCs w:val="20"/>
              </w:rPr>
              <w:t>nesortate</w:t>
            </w:r>
            <w:proofErr w:type="spellEnd"/>
            <w:r w:rsidRPr="00837DB1">
              <w:rPr>
                <w:color w:val="000000" w:themeColor="text1"/>
                <w:sz w:val="20"/>
                <w:szCs w:val="20"/>
              </w:rPr>
              <w:t>;</w:t>
            </w:r>
          </w:p>
          <w:p w14:paraId="4EA059A7" w14:textId="77777777" w:rsidR="00F521A9" w:rsidRPr="00837DB1" w:rsidRDefault="00F521A9" w:rsidP="000930DF">
            <w:pPr>
              <w:pStyle w:val="NormalWeb"/>
              <w:numPr>
                <w:ilvl w:val="0"/>
                <w:numId w:val="22"/>
              </w:numPr>
              <w:tabs>
                <w:tab w:val="left" w:pos="0"/>
                <w:tab w:val="num" w:pos="278"/>
              </w:tabs>
              <w:spacing w:before="0" w:beforeAutospacing="0" w:after="0" w:afterAutospacing="0"/>
              <w:ind w:left="278"/>
              <w:jc w:val="both"/>
              <w:rPr>
                <w:color w:val="000000" w:themeColor="text1"/>
                <w:sz w:val="20"/>
                <w:szCs w:val="20"/>
              </w:rPr>
            </w:pPr>
            <w:r w:rsidRPr="00837DB1">
              <w:rPr>
                <w:color w:val="000000" w:themeColor="text1"/>
                <w:sz w:val="20"/>
                <w:szCs w:val="20"/>
              </w:rPr>
              <w:t xml:space="preserve">APL au </w:t>
            </w:r>
            <w:proofErr w:type="spellStart"/>
            <w:r w:rsidRPr="00837DB1">
              <w:rPr>
                <w:color w:val="000000" w:themeColor="text1"/>
                <w:sz w:val="20"/>
                <w:szCs w:val="20"/>
              </w:rPr>
              <w:t>posibilitatea</w:t>
            </w:r>
            <w:proofErr w:type="spellEnd"/>
            <w:r w:rsidRPr="00837DB1">
              <w:rPr>
                <w:color w:val="000000" w:themeColor="text1"/>
                <w:sz w:val="20"/>
                <w:szCs w:val="20"/>
              </w:rPr>
              <w:t xml:space="preserve"> </w:t>
            </w:r>
            <w:proofErr w:type="spellStart"/>
            <w:r w:rsidRPr="00837DB1">
              <w:rPr>
                <w:color w:val="000000" w:themeColor="text1"/>
                <w:sz w:val="20"/>
                <w:szCs w:val="20"/>
              </w:rPr>
              <w:t>promovării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cofinanțării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condițiile</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limita</w:t>
            </w:r>
            <w:proofErr w:type="spellEnd"/>
            <w:r w:rsidRPr="00837DB1">
              <w:rPr>
                <w:color w:val="000000" w:themeColor="text1"/>
                <w:sz w:val="20"/>
                <w:szCs w:val="20"/>
              </w:rPr>
              <w:t xml:space="preserve"> </w:t>
            </w:r>
            <w:proofErr w:type="spellStart"/>
            <w:r w:rsidRPr="00837DB1">
              <w:rPr>
                <w:color w:val="000000" w:themeColor="text1"/>
                <w:sz w:val="20"/>
                <w:szCs w:val="20"/>
              </w:rPr>
              <w:t>bugetului</w:t>
            </w:r>
            <w:proofErr w:type="spellEnd"/>
            <w:r w:rsidRPr="00837DB1">
              <w:rPr>
                <w:color w:val="000000" w:themeColor="text1"/>
                <w:sz w:val="20"/>
                <w:szCs w:val="20"/>
              </w:rPr>
              <w:t xml:space="preserve"> </w:t>
            </w:r>
            <w:proofErr w:type="spellStart"/>
            <w:r w:rsidRPr="00837DB1">
              <w:rPr>
                <w:color w:val="000000" w:themeColor="text1"/>
                <w:sz w:val="20"/>
                <w:szCs w:val="20"/>
              </w:rPr>
              <w:t>anual</w:t>
            </w:r>
            <w:proofErr w:type="spellEnd"/>
            <w:r w:rsidRPr="00837DB1">
              <w:rPr>
                <w:color w:val="000000" w:themeColor="text1"/>
                <w:sz w:val="20"/>
                <w:szCs w:val="20"/>
              </w:rPr>
              <w:t xml:space="preserve"> </w:t>
            </w:r>
            <w:proofErr w:type="spellStart"/>
            <w:r w:rsidRPr="00837DB1">
              <w:rPr>
                <w:color w:val="000000" w:themeColor="text1"/>
                <w:sz w:val="20"/>
                <w:szCs w:val="20"/>
              </w:rPr>
              <w:t>aprobat</w:t>
            </w:r>
            <w:proofErr w:type="spellEnd"/>
            <w:r w:rsidRPr="00837DB1">
              <w:rPr>
                <w:color w:val="000000" w:themeColor="text1"/>
                <w:sz w:val="20"/>
                <w:szCs w:val="20"/>
              </w:rPr>
              <w:t xml:space="preserve"> cu </w:t>
            </w:r>
            <w:proofErr w:type="spellStart"/>
            <w:r w:rsidRPr="00837DB1">
              <w:rPr>
                <w:color w:val="000000" w:themeColor="text1"/>
                <w:sz w:val="20"/>
                <w:szCs w:val="20"/>
              </w:rPr>
              <w:t>această</w:t>
            </w:r>
            <w:proofErr w:type="spellEnd"/>
            <w:r w:rsidRPr="00837DB1">
              <w:rPr>
                <w:color w:val="000000" w:themeColor="text1"/>
                <w:sz w:val="20"/>
                <w:szCs w:val="20"/>
              </w:rPr>
              <w:t xml:space="preserve"> </w:t>
            </w:r>
            <w:proofErr w:type="spellStart"/>
            <w:r w:rsidRPr="00837DB1">
              <w:rPr>
                <w:color w:val="000000" w:themeColor="text1"/>
                <w:sz w:val="20"/>
                <w:szCs w:val="20"/>
              </w:rPr>
              <w:t>destinație</w:t>
            </w:r>
            <w:proofErr w:type="spellEnd"/>
            <w:r w:rsidRPr="00837DB1">
              <w:rPr>
                <w:color w:val="000000" w:themeColor="text1"/>
                <w:sz w:val="20"/>
                <w:szCs w:val="20"/>
              </w:rPr>
              <w:t xml:space="preserve">, </w:t>
            </w:r>
            <w:proofErr w:type="spellStart"/>
            <w:r w:rsidRPr="00837DB1">
              <w:rPr>
                <w:color w:val="000000" w:themeColor="text1"/>
                <w:sz w:val="20"/>
                <w:szCs w:val="20"/>
              </w:rPr>
              <w:t>împreună</w:t>
            </w:r>
            <w:proofErr w:type="spellEnd"/>
            <w:r w:rsidRPr="00837DB1">
              <w:rPr>
                <w:color w:val="000000" w:themeColor="text1"/>
                <w:sz w:val="20"/>
                <w:szCs w:val="20"/>
              </w:rPr>
              <w:t xml:space="preserve"> cu </w:t>
            </w:r>
            <w:proofErr w:type="spellStart"/>
            <w:r w:rsidRPr="00837DB1">
              <w:rPr>
                <w:color w:val="000000" w:themeColor="text1"/>
                <w:sz w:val="20"/>
                <w:szCs w:val="20"/>
              </w:rPr>
              <w:t>producătorii</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organizațiile</w:t>
            </w:r>
            <w:proofErr w:type="spellEnd"/>
            <w:r w:rsidRPr="00837DB1">
              <w:rPr>
                <w:color w:val="000000" w:themeColor="text1"/>
                <w:sz w:val="20"/>
                <w:szCs w:val="20"/>
              </w:rPr>
              <w:t xml:space="preserve"> </w:t>
            </w:r>
            <w:proofErr w:type="spellStart"/>
            <w:r w:rsidRPr="00837DB1">
              <w:rPr>
                <w:color w:val="000000" w:themeColor="text1"/>
                <w:sz w:val="20"/>
                <w:szCs w:val="20"/>
              </w:rPr>
              <w:t>colective</w:t>
            </w:r>
            <w:proofErr w:type="spellEnd"/>
            <w:r w:rsidRPr="00837DB1">
              <w:rPr>
                <w:color w:val="000000" w:themeColor="text1"/>
                <w:sz w:val="20"/>
                <w:szCs w:val="20"/>
              </w:rPr>
              <w:t xml:space="preserve">, de </w:t>
            </w:r>
            <w:proofErr w:type="spellStart"/>
            <w:r w:rsidRPr="00837DB1">
              <w:rPr>
                <w:color w:val="000000" w:themeColor="text1"/>
                <w:sz w:val="20"/>
                <w:szCs w:val="20"/>
              </w:rPr>
              <w:t>campanii</w:t>
            </w:r>
            <w:proofErr w:type="spellEnd"/>
            <w:r w:rsidRPr="00837DB1">
              <w:rPr>
                <w:color w:val="000000" w:themeColor="text1"/>
                <w:sz w:val="20"/>
                <w:szCs w:val="20"/>
              </w:rPr>
              <w:t xml:space="preserve"> de </w:t>
            </w:r>
            <w:proofErr w:type="spellStart"/>
            <w:r w:rsidRPr="00837DB1">
              <w:rPr>
                <w:color w:val="000000" w:themeColor="text1"/>
                <w:sz w:val="20"/>
                <w:szCs w:val="20"/>
              </w:rPr>
              <w:t>informare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educare</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a </w:t>
            </w:r>
            <w:proofErr w:type="spellStart"/>
            <w:r w:rsidRPr="00837DB1">
              <w:rPr>
                <w:color w:val="000000" w:themeColor="text1"/>
                <w:sz w:val="20"/>
                <w:szCs w:val="20"/>
              </w:rPr>
              <w:t>încuraja</w:t>
            </w:r>
            <w:proofErr w:type="spellEnd"/>
            <w:r w:rsidRPr="00837DB1">
              <w:rPr>
                <w:color w:val="000000" w:themeColor="text1"/>
                <w:sz w:val="20"/>
                <w:szCs w:val="20"/>
              </w:rPr>
              <w:t xml:space="preserve"> </w:t>
            </w:r>
            <w:proofErr w:type="spellStart"/>
            <w:r w:rsidRPr="00837DB1">
              <w:rPr>
                <w:color w:val="000000" w:themeColor="text1"/>
                <w:sz w:val="20"/>
                <w:szCs w:val="20"/>
              </w:rPr>
              <w:t>participarea</w:t>
            </w:r>
            <w:proofErr w:type="spellEnd"/>
            <w:r w:rsidRPr="00837DB1">
              <w:rPr>
                <w:color w:val="000000" w:themeColor="text1"/>
                <w:sz w:val="20"/>
                <w:szCs w:val="20"/>
              </w:rPr>
              <w:t xml:space="preserve"> </w:t>
            </w:r>
            <w:proofErr w:type="spellStart"/>
            <w:r w:rsidRPr="00837DB1">
              <w:rPr>
                <w:color w:val="000000" w:themeColor="text1"/>
                <w:sz w:val="20"/>
                <w:szCs w:val="20"/>
              </w:rPr>
              <w:t>populației</w:t>
            </w:r>
            <w:proofErr w:type="spellEnd"/>
            <w:r w:rsidRPr="00837DB1">
              <w:rPr>
                <w:color w:val="000000" w:themeColor="text1"/>
                <w:sz w:val="20"/>
                <w:szCs w:val="20"/>
              </w:rPr>
              <w:t xml:space="preserve"> la </w:t>
            </w:r>
            <w:proofErr w:type="spellStart"/>
            <w:r w:rsidRPr="00837DB1">
              <w:rPr>
                <w:color w:val="000000" w:themeColor="text1"/>
                <w:sz w:val="20"/>
                <w:szCs w:val="20"/>
              </w:rPr>
              <w:t>colectarea</w:t>
            </w:r>
            <w:proofErr w:type="spellEnd"/>
            <w:r w:rsidRPr="00837DB1">
              <w:rPr>
                <w:color w:val="000000" w:themeColor="text1"/>
                <w:sz w:val="20"/>
                <w:szCs w:val="20"/>
              </w:rPr>
              <w:t xml:space="preserve"> DEEE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pentru</w:t>
            </w:r>
            <w:proofErr w:type="spellEnd"/>
            <w:r w:rsidRPr="00837DB1">
              <w:rPr>
                <w:color w:val="000000" w:themeColor="text1"/>
                <w:sz w:val="20"/>
                <w:szCs w:val="20"/>
              </w:rPr>
              <w:t xml:space="preserve"> a-</w:t>
            </w:r>
            <w:proofErr w:type="spellStart"/>
            <w:r w:rsidRPr="00837DB1">
              <w:rPr>
                <w:color w:val="000000" w:themeColor="text1"/>
                <w:sz w:val="20"/>
                <w:szCs w:val="20"/>
              </w:rPr>
              <w:t>i</w:t>
            </w:r>
            <w:proofErr w:type="spellEnd"/>
            <w:r w:rsidRPr="00837DB1">
              <w:rPr>
                <w:color w:val="000000" w:themeColor="text1"/>
                <w:sz w:val="20"/>
                <w:szCs w:val="20"/>
              </w:rPr>
              <w:t xml:space="preserve"> </w:t>
            </w:r>
            <w:proofErr w:type="spellStart"/>
            <w:r w:rsidRPr="00837DB1">
              <w:rPr>
                <w:color w:val="000000" w:themeColor="text1"/>
                <w:sz w:val="20"/>
                <w:szCs w:val="20"/>
              </w:rPr>
              <w:t>încuraja</w:t>
            </w:r>
            <w:proofErr w:type="spellEnd"/>
            <w:r w:rsidRPr="00837DB1">
              <w:rPr>
                <w:color w:val="000000" w:themeColor="text1"/>
                <w:sz w:val="20"/>
                <w:szCs w:val="20"/>
              </w:rPr>
              <w:t xml:space="preserve"> </w:t>
            </w:r>
            <w:proofErr w:type="spellStart"/>
            <w:r w:rsidRPr="00837DB1">
              <w:rPr>
                <w:color w:val="000000" w:themeColor="text1"/>
                <w:sz w:val="20"/>
                <w:szCs w:val="20"/>
              </w:rPr>
              <w:t>să</w:t>
            </w:r>
            <w:proofErr w:type="spellEnd"/>
            <w:r w:rsidRPr="00837DB1">
              <w:rPr>
                <w:color w:val="000000" w:themeColor="text1"/>
                <w:sz w:val="20"/>
                <w:szCs w:val="20"/>
              </w:rPr>
              <w:t xml:space="preserve"> </w:t>
            </w:r>
            <w:proofErr w:type="spellStart"/>
            <w:r w:rsidRPr="00837DB1">
              <w:rPr>
                <w:color w:val="000000" w:themeColor="text1"/>
                <w:sz w:val="20"/>
                <w:szCs w:val="20"/>
              </w:rPr>
              <w:t>faciliteze</w:t>
            </w:r>
            <w:proofErr w:type="spellEnd"/>
            <w:r w:rsidRPr="00837DB1">
              <w:rPr>
                <w:color w:val="000000" w:themeColor="text1"/>
                <w:sz w:val="20"/>
                <w:szCs w:val="20"/>
              </w:rPr>
              <w:t xml:space="preserve"> </w:t>
            </w:r>
            <w:proofErr w:type="spellStart"/>
            <w:r w:rsidRPr="00837DB1">
              <w:rPr>
                <w:color w:val="000000" w:themeColor="text1"/>
                <w:sz w:val="20"/>
                <w:szCs w:val="20"/>
              </w:rPr>
              <w:t>procesul</w:t>
            </w:r>
            <w:proofErr w:type="spellEnd"/>
            <w:r w:rsidRPr="00837DB1">
              <w:rPr>
                <w:color w:val="000000" w:themeColor="text1"/>
                <w:sz w:val="20"/>
                <w:szCs w:val="20"/>
              </w:rPr>
              <w:t xml:space="preserve"> de </w:t>
            </w:r>
            <w:proofErr w:type="spellStart"/>
            <w:r w:rsidRPr="00837DB1">
              <w:rPr>
                <w:color w:val="000000" w:themeColor="text1"/>
                <w:sz w:val="20"/>
                <w:szCs w:val="20"/>
              </w:rPr>
              <w:t>reutilizare</w:t>
            </w:r>
            <w:proofErr w:type="spellEnd"/>
            <w:r w:rsidRPr="00837DB1">
              <w:rPr>
                <w:color w:val="000000" w:themeColor="text1"/>
                <w:sz w:val="20"/>
                <w:szCs w:val="20"/>
              </w:rPr>
              <w:t xml:space="preserve">, </w:t>
            </w:r>
            <w:proofErr w:type="spellStart"/>
            <w:r w:rsidRPr="00837DB1">
              <w:rPr>
                <w:color w:val="000000" w:themeColor="text1"/>
                <w:sz w:val="20"/>
                <w:szCs w:val="20"/>
              </w:rPr>
              <w:t>tratare</w:t>
            </w:r>
            <w:proofErr w:type="spellEnd"/>
            <w:r w:rsidRPr="00837DB1">
              <w:rPr>
                <w:color w:val="000000" w:themeColor="text1"/>
                <w:sz w:val="20"/>
                <w:szCs w:val="20"/>
              </w:rPr>
              <w:t xml:space="preserve"> </w:t>
            </w:r>
            <w:proofErr w:type="spellStart"/>
            <w:r w:rsidRPr="00837DB1">
              <w:rPr>
                <w:color w:val="000000" w:themeColor="text1"/>
                <w:sz w:val="20"/>
                <w:szCs w:val="20"/>
              </w:rPr>
              <w:t>și</w:t>
            </w:r>
            <w:proofErr w:type="spellEnd"/>
            <w:r w:rsidRPr="00837DB1">
              <w:rPr>
                <w:color w:val="000000" w:themeColor="text1"/>
                <w:sz w:val="20"/>
                <w:szCs w:val="20"/>
              </w:rPr>
              <w:t xml:space="preserve"> </w:t>
            </w:r>
            <w:proofErr w:type="spellStart"/>
            <w:r w:rsidRPr="00837DB1">
              <w:rPr>
                <w:color w:val="000000" w:themeColor="text1"/>
                <w:sz w:val="20"/>
                <w:szCs w:val="20"/>
              </w:rPr>
              <w:t>valorificare</w:t>
            </w:r>
            <w:proofErr w:type="spellEnd"/>
            <w:r w:rsidRPr="00837DB1">
              <w:rPr>
                <w:color w:val="000000" w:themeColor="text1"/>
                <w:sz w:val="20"/>
                <w:szCs w:val="20"/>
              </w:rPr>
              <w:t>;</w:t>
            </w:r>
          </w:p>
          <w:p w14:paraId="789C3FFE" w14:textId="77777777" w:rsidR="00F521A9" w:rsidRPr="00837DB1" w:rsidRDefault="00F521A9" w:rsidP="000930DF">
            <w:pPr>
              <w:pStyle w:val="NormalWeb"/>
              <w:numPr>
                <w:ilvl w:val="0"/>
                <w:numId w:val="22"/>
              </w:numPr>
              <w:tabs>
                <w:tab w:val="left" w:pos="0"/>
                <w:tab w:val="num" w:pos="278"/>
              </w:tabs>
              <w:spacing w:before="0" w:beforeAutospacing="0" w:after="0" w:afterAutospacing="0"/>
              <w:ind w:left="278"/>
              <w:jc w:val="both"/>
              <w:rPr>
                <w:color w:val="000000" w:themeColor="text1"/>
                <w:sz w:val="20"/>
                <w:szCs w:val="20"/>
              </w:rPr>
            </w:pPr>
            <w:proofErr w:type="spellStart"/>
            <w:r w:rsidRPr="00837DB1">
              <w:rPr>
                <w:color w:val="000000" w:themeColor="text1"/>
                <w:sz w:val="20"/>
                <w:szCs w:val="20"/>
              </w:rPr>
              <w:t>Primăriile</w:t>
            </w:r>
            <w:proofErr w:type="spellEnd"/>
            <w:r w:rsidRPr="00837DB1">
              <w:rPr>
                <w:color w:val="000000" w:themeColor="text1"/>
                <w:sz w:val="20"/>
                <w:szCs w:val="20"/>
              </w:rPr>
              <w:t xml:space="preserve"> pot </w:t>
            </w:r>
            <w:proofErr w:type="spellStart"/>
            <w:r w:rsidRPr="00837DB1">
              <w:rPr>
                <w:color w:val="000000" w:themeColor="text1"/>
                <w:sz w:val="20"/>
                <w:szCs w:val="20"/>
              </w:rPr>
              <w:t>încheia</w:t>
            </w:r>
            <w:proofErr w:type="spellEnd"/>
            <w:r w:rsidRPr="00837DB1">
              <w:rPr>
                <w:color w:val="000000" w:themeColor="text1"/>
                <w:sz w:val="20"/>
                <w:szCs w:val="20"/>
              </w:rPr>
              <w:t xml:space="preserve">, </w:t>
            </w:r>
            <w:proofErr w:type="spellStart"/>
            <w:r w:rsidRPr="00837DB1">
              <w:rPr>
                <w:color w:val="000000" w:themeColor="text1"/>
                <w:sz w:val="20"/>
                <w:szCs w:val="20"/>
              </w:rPr>
              <w:t>în</w:t>
            </w:r>
            <w:proofErr w:type="spellEnd"/>
            <w:r w:rsidRPr="00837DB1">
              <w:rPr>
                <w:color w:val="000000" w:themeColor="text1"/>
                <w:sz w:val="20"/>
                <w:szCs w:val="20"/>
              </w:rPr>
              <w:t xml:space="preserve"> </w:t>
            </w:r>
            <w:proofErr w:type="spellStart"/>
            <w:r w:rsidRPr="00837DB1">
              <w:rPr>
                <w:color w:val="000000" w:themeColor="text1"/>
                <w:sz w:val="20"/>
                <w:szCs w:val="20"/>
              </w:rPr>
              <w:t>condițiile</w:t>
            </w:r>
            <w:proofErr w:type="spellEnd"/>
            <w:r w:rsidRPr="00837DB1">
              <w:rPr>
                <w:color w:val="000000" w:themeColor="text1"/>
                <w:sz w:val="20"/>
                <w:szCs w:val="20"/>
              </w:rPr>
              <w:t xml:space="preserve"> </w:t>
            </w:r>
            <w:proofErr w:type="spellStart"/>
            <w:r w:rsidRPr="00837DB1">
              <w:rPr>
                <w:color w:val="000000" w:themeColor="text1"/>
                <w:sz w:val="20"/>
                <w:szCs w:val="20"/>
              </w:rPr>
              <w:t>legii</w:t>
            </w:r>
            <w:proofErr w:type="spellEnd"/>
            <w:r w:rsidRPr="00837DB1">
              <w:rPr>
                <w:color w:val="000000" w:themeColor="text1"/>
                <w:sz w:val="20"/>
                <w:szCs w:val="20"/>
              </w:rPr>
              <w:t xml:space="preserve">, </w:t>
            </w:r>
            <w:proofErr w:type="spellStart"/>
            <w:r w:rsidRPr="00837DB1">
              <w:rPr>
                <w:color w:val="000000" w:themeColor="text1"/>
                <w:sz w:val="20"/>
                <w:szCs w:val="20"/>
              </w:rPr>
              <w:t>acorduri</w:t>
            </w:r>
            <w:proofErr w:type="spellEnd"/>
            <w:r w:rsidRPr="00837DB1">
              <w:rPr>
                <w:color w:val="000000" w:themeColor="text1"/>
                <w:sz w:val="20"/>
                <w:szCs w:val="20"/>
              </w:rPr>
              <w:t xml:space="preserve"> cu </w:t>
            </w:r>
            <w:proofErr w:type="spellStart"/>
            <w:r w:rsidRPr="00837DB1">
              <w:rPr>
                <w:color w:val="000000" w:themeColor="text1"/>
                <w:sz w:val="20"/>
                <w:szCs w:val="20"/>
              </w:rPr>
              <w:t>reprezentanții</w:t>
            </w:r>
            <w:proofErr w:type="spellEnd"/>
            <w:r w:rsidRPr="00837DB1">
              <w:rPr>
                <w:color w:val="000000" w:themeColor="text1"/>
                <w:sz w:val="20"/>
                <w:szCs w:val="20"/>
              </w:rPr>
              <w:t xml:space="preserve"> </w:t>
            </w:r>
            <w:proofErr w:type="spellStart"/>
            <w:r w:rsidRPr="00837DB1">
              <w:rPr>
                <w:color w:val="000000" w:themeColor="text1"/>
                <w:sz w:val="20"/>
                <w:szCs w:val="20"/>
              </w:rPr>
              <w:t>sectoarelor</w:t>
            </w:r>
            <w:proofErr w:type="spellEnd"/>
            <w:r w:rsidRPr="00837DB1">
              <w:rPr>
                <w:color w:val="000000" w:themeColor="text1"/>
                <w:sz w:val="20"/>
                <w:szCs w:val="20"/>
              </w:rPr>
              <w:t xml:space="preserve"> </w:t>
            </w:r>
            <w:proofErr w:type="spellStart"/>
            <w:r w:rsidRPr="00837DB1">
              <w:rPr>
                <w:color w:val="000000" w:themeColor="text1"/>
                <w:sz w:val="20"/>
                <w:szCs w:val="20"/>
              </w:rPr>
              <w:t>economice</w:t>
            </w:r>
            <w:proofErr w:type="spellEnd"/>
            <w:r w:rsidRPr="00837DB1">
              <w:rPr>
                <w:color w:val="000000" w:themeColor="text1"/>
                <w:sz w:val="20"/>
                <w:szCs w:val="20"/>
              </w:rPr>
              <w:t xml:space="preserve"> implicate. </w:t>
            </w:r>
          </w:p>
        </w:tc>
      </w:tr>
      <w:tr w:rsidR="00837DB1" w:rsidRPr="00837DB1" w14:paraId="1FB2A64E" w14:textId="77777777" w:rsidTr="008A4510">
        <w:trPr>
          <w:trHeight w:val="1984"/>
        </w:trPr>
        <w:tc>
          <w:tcPr>
            <w:tcW w:w="1127" w:type="pct"/>
            <w:vMerge/>
            <w:vAlign w:val="center"/>
            <w:hideMark/>
          </w:tcPr>
          <w:p w14:paraId="207B72CA" w14:textId="77777777" w:rsidR="00F521A9" w:rsidRPr="00837DB1" w:rsidRDefault="00F521A9" w:rsidP="000930DF">
            <w:pPr>
              <w:rPr>
                <w:color w:val="000000" w:themeColor="text1"/>
                <w:sz w:val="18"/>
                <w:szCs w:val="18"/>
              </w:rPr>
            </w:pPr>
          </w:p>
        </w:tc>
        <w:tc>
          <w:tcPr>
            <w:tcW w:w="1347" w:type="pct"/>
            <w:vAlign w:val="center"/>
            <w:hideMark/>
          </w:tcPr>
          <w:p w14:paraId="3AEF7345" w14:textId="77777777" w:rsidR="00F521A9" w:rsidRPr="00837DB1" w:rsidRDefault="00F521A9" w:rsidP="000930DF">
            <w:pPr>
              <w:pStyle w:val="Default"/>
              <w:jc w:val="both"/>
              <w:rPr>
                <w:color w:val="000000" w:themeColor="text1"/>
                <w:sz w:val="20"/>
                <w:szCs w:val="20"/>
                <w:lang w:val="ro-RO"/>
              </w:rPr>
            </w:pPr>
            <w:r w:rsidRPr="00837DB1">
              <w:rPr>
                <w:color w:val="000000" w:themeColor="text1"/>
                <w:sz w:val="20"/>
                <w:szCs w:val="20"/>
                <w:lang w:val="ro-RO"/>
              </w:rPr>
              <w:t xml:space="preserve">Ordinul nr. 1494/ 846/ 2016 </w:t>
            </w:r>
          </w:p>
          <w:p w14:paraId="0F25E746" w14:textId="77777777" w:rsidR="00F521A9" w:rsidRPr="00837DB1" w:rsidRDefault="00F521A9" w:rsidP="000930DF">
            <w:pPr>
              <w:pStyle w:val="Default"/>
              <w:jc w:val="both"/>
              <w:rPr>
                <w:color w:val="000000" w:themeColor="text1"/>
                <w:sz w:val="20"/>
                <w:szCs w:val="20"/>
                <w:lang w:val="ro-RO"/>
              </w:rPr>
            </w:pPr>
            <w:r w:rsidRPr="00837DB1">
              <w:rPr>
                <w:color w:val="000000" w:themeColor="text1"/>
                <w:sz w:val="20"/>
                <w:szCs w:val="20"/>
                <w:lang w:val="ro-RO"/>
              </w:rPr>
              <w:t>pentru aprobarea procedurii și criteriilor de acordare a licenței de operare, revizuire, vizare anuală și anulare a licenței de operare a OIREP-urilor și de aprobare a planului de operare pentru producătorii care își îndeplinesc în mod individual obligațiile, acordarea licenței reprezentanților autorizați</w:t>
            </w:r>
          </w:p>
        </w:tc>
        <w:tc>
          <w:tcPr>
            <w:tcW w:w="2526" w:type="pct"/>
            <w:hideMark/>
          </w:tcPr>
          <w:p w14:paraId="3C262DAA" w14:textId="77777777" w:rsidR="00F521A9" w:rsidRPr="00837DB1" w:rsidRDefault="00F521A9" w:rsidP="000930DF">
            <w:pPr>
              <w:pStyle w:val="Listparagraf"/>
              <w:numPr>
                <w:ilvl w:val="0"/>
                <w:numId w:val="27"/>
              </w:numPr>
              <w:ind w:left="286"/>
              <w:contextualSpacing w:val="0"/>
              <w:jc w:val="both"/>
              <w:rPr>
                <w:color w:val="000000" w:themeColor="text1"/>
                <w:sz w:val="20"/>
              </w:rPr>
            </w:pPr>
            <w:r w:rsidRPr="00837DB1">
              <w:rPr>
                <w:color w:val="000000" w:themeColor="text1"/>
                <w:sz w:val="20"/>
                <w:shd w:val="clear" w:color="auto" w:fill="FFFFFF"/>
              </w:rPr>
              <w:t>Obligația asociațiilor colective și ale producătorilor individuali: să încheie contracte/parteneriate sau alte forme de colaborare, în condițiile legii, cu autoritățile executive ale unităților administrativ-teritoriale pentru colectarea separată a deșeurilor de echipamente electrice și electronice.</w:t>
            </w:r>
          </w:p>
        </w:tc>
      </w:tr>
    </w:tbl>
    <w:p w14:paraId="23A2C61F" w14:textId="77777777" w:rsidR="00F521A9" w:rsidRPr="000930DF" w:rsidRDefault="00F521A9" w:rsidP="000930DF">
      <w:pPr>
        <w:pStyle w:val="Titlu1"/>
        <w:keepLines w:val="0"/>
        <w:numPr>
          <w:ilvl w:val="1"/>
          <w:numId w:val="1"/>
        </w:numPr>
        <w:spacing w:before="0" w:after="0"/>
        <w:ind w:left="720"/>
        <w:rPr>
          <w:rFonts w:ascii="Times New Roman" w:hAnsi="Times New Roman" w:cs="Times New Roman"/>
          <w:b/>
          <w:bCs/>
          <w:color w:val="000000" w:themeColor="text1"/>
          <w:sz w:val="28"/>
          <w:szCs w:val="28"/>
        </w:rPr>
      </w:pPr>
      <w:bookmarkStart w:id="26" w:name="_Toc315258039"/>
      <w:bookmarkStart w:id="27" w:name="_Toc197796116"/>
      <w:r w:rsidRPr="000930DF">
        <w:rPr>
          <w:rFonts w:ascii="Times New Roman" w:hAnsi="Times New Roman" w:cs="Times New Roman"/>
          <w:b/>
          <w:bCs/>
          <w:color w:val="000000" w:themeColor="text1"/>
          <w:sz w:val="28"/>
          <w:szCs w:val="28"/>
        </w:rPr>
        <w:t xml:space="preserve">Autorități implicate in gestionarea </w:t>
      </w:r>
      <w:bookmarkEnd w:id="26"/>
      <w:proofErr w:type="spellStart"/>
      <w:r w:rsidRPr="000930DF">
        <w:rPr>
          <w:rFonts w:ascii="Times New Roman" w:hAnsi="Times New Roman" w:cs="Times New Roman"/>
          <w:b/>
          <w:bCs/>
          <w:color w:val="000000" w:themeColor="text1"/>
          <w:sz w:val="28"/>
          <w:szCs w:val="28"/>
        </w:rPr>
        <w:t>deşeurilor</w:t>
      </w:r>
      <w:bookmarkEnd w:id="27"/>
      <w:proofErr w:type="spellEnd"/>
    </w:p>
    <w:p w14:paraId="36974730"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In ceea ce privește regionalizarea </w:t>
      </w:r>
      <w:proofErr w:type="spellStart"/>
      <w:r w:rsidRPr="00837DB1">
        <w:rPr>
          <w:color w:val="000000" w:themeColor="text1"/>
          <w:sz w:val="28"/>
          <w:szCs w:val="28"/>
        </w:rPr>
        <w:t>şi</w:t>
      </w:r>
      <w:proofErr w:type="spellEnd"/>
      <w:r w:rsidRPr="00837DB1">
        <w:rPr>
          <w:color w:val="000000" w:themeColor="text1"/>
          <w:sz w:val="28"/>
          <w:szCs w:val="28"/>
        </w:rPr>
        <w:t xml:space="preserve"> activitățile componente ale serviciului de salubrizare, precum si in procesul încheierii de contracte de prestare servicii cu diferiți operatori de salubrizare autoritățile administrației publice locale, ADI </w:t>
      </w:r>
      <w:proofErr w:type="spellStart"/>
      <w:r w:rsidRPr="00837DB1">
        <w:rPr>
          <w:color w:val="000000" w:themeColor="text1"/>
          <w:sz w:val="28"/>
          <w:szCs w:val="28"/>
        </w:rPr>
        <w:t>şi</w:t>
      </w:r>
      <w:proofErr w:type="spellEnd"/>
      <w:r w:rsidRPr="00837DB1">
        <w:rPr>
          <w:color w:val="000000" w:themeColor="text1"/>
          <w:sz w:val="28"/>
          <w:szCs w:val="28"/>
        </w:rPr>
        <w:t xml:space="preserve"> ANRSC au principalele competente si responsabilități. Astfel:</w:t>
      </w:r>
    </w:p>
    <w:p w14:paraId="6492D18E" w14:textId="77777777" w:rsidR="00F521A9" w:rsidRPr="00837DB1" w:rsidRDefault="00F521A9" w:rsidP="000930DF">
      <w:pPr>
        <w:numPr>
          <w:ilvl w:val="0"/>
          <w:numId w:val="2"/>
        </w:numPr>
        <w:tabs>
          <w:tab w:val="clear" w:pos="3214"/>
        </w:tabs>
        <w:ind w:left="360"/>
        <w:jc w:val="both"/>
        <w:rPr>
          <w:color w:val="000000" w:themeColor="text1"/>
          <w:sz w:val="28"/>
          <w:szCs w:val="28"/>
        </w:rPr>
      </w:pPr>
      <w:r w:rsidRPr="00837DB1">
        <w:rPr>
          <w:b/>
          <w:color w:val="000000" w:themeColor="text1"/>
          <w:sz w:val="28"/>
          <w:szCs w:val="28"/>
        </w:rPr>
        <w:lastRenderedPageBreak/>
        <w:t xml:space="preserve">Asociația de Dezvoltare Intercomunitară </w:t>
      </w:r>
      <w:r w:rsidRPr="00837DB1">
        <w:rPr>
          <w:color w:val="000000" w:themeColor="text1"/>
          <w:sz w:val="28"/>
          <w:szCs w:val="28"/>
        </w:rPr>
        <w:t>este o</w:t>
      </w:r>
      <w:r w:rsidRPr="00837DB1">
        <w:rPr>
          <w:b/>
          <w:color w:val="000000" w:themeColor="text1"/>
          <w:sz w:val="28"/>
          <w:szCs w:val="28"/>
        </w:rPr>
        <w:t xml:space="preserve"> </w:t>
      </w:r>
      <w:r w:rsidRPr="00837DB1">
        <w:rPr>
          <w:color w:val="000000" w:themeColor="text1"/>
          <w:sz w:val="28"/>
          <w:szCs w:val="28"/>
        </w:rPr>
        <w:t xml:space="preserve">asociere intercomunitară, realizată în condițiile legii, între unitățile administrativ-teritoriale, reprezentate prin autoritățile administrației publice locale, în scopul înființării, dezvoltării, gestionării </w:t>
      </w:r>
      <w:proofErr w:type="spellStart"/>
      <w:r w:rsidRPr="00837DB1">
        <w:rPr>
          <w:color w:val="000000" w:themeColor="text1"/>
          <w:sz w:val="28"/>
          <w:szCs w:val="28"/>
        </w:rPr>
        <w:t>şi</w:t>
      </w:r>
      <w:proofErr w:type="spellEnd"/>
      <w:r w:rsidRPr="00837DB1">
        <w:rPr>
          <w:color w:val="000000" w:themeColor="text1"/>
          <w:sz w:val="28"/>
          <w:szCs w:val="28"/>
        </w:rPr>
        <w:t xml:space="preserve">/sau exploatării în comun a sistemului de management integrat al </w:t>
      </w:r>
      <w:proofErr w:type="spellStart"/>
      <w:r w:rsidRPr="00837DB1">
        <w:rPr>
          <w:color w:val="000000" w:themeColor="text1"/>
          <w:sz w:val="28"/>
          <w:szCs w:val="28"/>
        </w:rPr>
        <w:t>deşeurilor</w:t>
      </w:r>
      <w:proofErr w:type="spellEnd"/>
      <w:r w:rsidRPr="00837DB1">
        <w:rPr>
          <w:color w:val="000000" w:themeColor="text1"/>
          <w:sz w:val="28"/>
          <w:szCs w:val="28"/>
        </w:rPr>
        <w:t xml:space="preserve"> (serviciu comunitar de utilități publice) </w:t>
      </w:r>
      <w:proofErr w:type="spellStart"/>
      <w:r w:rsidRPr="00837DB1">
        <w:rPr>
          <w:color w:val="000000" w:themeColor="text1"/>
          <w:sz w:val="28"/>
          <w:szCs w:val="28"/>
        </w:rPr>
        <w:t>şi</w:t>
      </w:r>
      <w:proofErr w:type="spellEnd"/>
      <w:r w:rsidRPr="00837DB1">
        <w:rPr>
          <w:color w:val="000000" w:themeColor="text1"/>
          <w:sz w:val="28"/>
          <w:szCs w:val="28"/>
        </w:rPr>
        <w:t xml:space="preserve"> al furnizării/prestării de servicii specifice utilizatorilor de pe raza teritorială a </w:t>
      </w:r>
      <w:proofErr w:type="spellStart"/>
      <w:r w:rsidRPr="00837DB1">
        <w:rPr>
          <w:color w:val="000000" w:themeColor="text1"/>
          <w:sz w:val="28"/>
          <w:szCs w:val="28"/>
        </w:rPr>
        <w:t>unităţilor</w:t>
      </w:r>
      <w:proofErr w:type="spellEnd"/>
      <w:r w:rsidRPr="00837DB1">
        <w:rPr>
          <w:color w:val="000000" w:themeColor="text1"/>
          <w:sz w:val="28"/>
          <w:szCs w:val="28"/>
        </w:rPr>
        <w:t xml:space="preserve"> administrativ-teritoriale asociate.</w:t>
      </w:r>
    </w:p>
    <w:p w14:paraId="6F7E1B9C" w14:textId="77777777" w:rsidR="00F521A9" w:rsidRPr="00837DB1" w:rsidRDefault="00F521A9" w:rsidP="000930DF">
      <w:pPr>
        <w:numPr>
          <w:ilvl w:val="0"/>
          <w:numId w:val="2"/>
        </w:numPr>
        <w:tabs>
          <w:tab w:val="clear" w:pos="3214"/>
        </w:tabs>
        <w:ind w:left="360"/>
        <w:jc w:val="both"/>
        <w:rPr>
          <w:color w:val="000000" w:themeColor="text1"/>
          <w:sz w:val="28"/>
          <w:szCs w:val="28"/>
        </w:rPr>
      </w:pPr>
      <w:r w:rsidRPr="00837DB1">
        <w:rPr>
          <w:b/>
          <w:color w:val="000000" w:themeColor="text1"/>
          <w:sz w:val="28"/>
          <w:szCs w:val="28"/>
        </w:rPr>
        <w:t>Consiliul Județean</w:t>
      </w:r>
      <w:r w:rsidRPr="00837DB1">
        <w:rPr>
          <w:color w:val="000000" w:themeColor="text1"/>
          <w:sz w:val="28"/>
          <w:szCs w:val="28"/>
        </w:rPr>
        <w:t xml:space="preserve"> deține rolul principal în managementul </w:t>
      </w:r>
      <w:proofErr w:type="spellStart"/>
      <w:r w:rsidRPr="00837DB1">
        <w:rPr>
          <w:color w:val="000000" w:themeColor="text1"/>
          <w:sz w:val="28"/>
          <w:szCs w:val="28"/>
        </w:rPr>
        <w:t>şi</w:t>
      </w:r>
      <w:proofErr w:type="spellEnd"/>
      <w:r w:rsidRPr="00837DB1">
        <w:rPr>
          <w:color w:val="000000" w:themeColor="text1"/>
          <w:sz w:val="28"/>
          <w:szCs w:val="28"/>
        </w:rPr>
        <w:t xml:space="preserve"> implementarea proiectelor aprobate în cadrul POS Mediu. Consiliul Județean, ca autoritate deliberativa a județului are competență exclusivă, ce poate fi exercitată </w:t>
      </w:r>
      <w:proofErr w:type="spellStart"/>
      <w:r w:rsidRPr="00837DB1">
        <w:rPr>
          <w:color w:val="000000" w:themeColor="text1"/>
          <w:sz w:val="28"/>
          <w:szCs w:val="28"/>
        </w:rPr>
        <w:t>şi</w:t>
      </w:r>
      <w:proofErr w:type="spellEnd"/>
      <w:r w:rsidRPr="00837DB1">
        <w:rPr>
          <w:color w:val="000000" w:themeColor="text1"/>
          <w:sz w:val="28"/>
          <w:szCs w:val="28"/>
        </w:rPr>
        <w:t xml:space="preserve"> prin intermediul Asociației de Dezvoltare Intercomunitară (ADI) cu obiect de activitate serviciul de salubrizare, în condițiile Legii nr. 51/2006 astfel cum a fost recent modificată </w:t>
      </w:r>
      <w:proofErr w:type="spellStart"/>
      <w:r w:rsidRPr="00837DB1">
        <w:rPr>
          <w:color w:val="000000" w:themeColor="text1"/>
          <w:sz w:val="28"/>
          <w:szCs w:val="28"/>
        </w:rPr>
        <w:t>şi</w:t>
      </w:r>
      <w:proofErr w:type="spellEnd"/>
      <w:r w:rsidRPr="00837DB1">
        <w:rPr>
          <w:color w:val="000000" w:themeColor="text1"/>
          <w:sz w:val="28"/>
          <w:szCs w:val="28"/>
        </w:rPr>
        <w:t xml:space="preserve"> completată, în numele </w:t>
      </w:r>
      <w:proofErr w:type="spellStart"/>
      <w:r w:rsidRPr="00837DB1">
        <w:rPr>
          <w:color w:val="000000" w:themeColor="text1"/>
          <w:sz w:val="28"/>
          <w:szCs w:val="28"/>
        </w:rPr>
        <w:t>şi</w:t>
      </w:r>
      <w:proofErr w:type="spellEnd"/>
      <w:r w:rsidRPr="00837DB1">
        <w:rPr>
          <w:color w:val="000000" w:themeColor="text1"/>
          <w:sz w:val="28"/>
          <w:szCs w:val="28"/>
        </w:rPr>
        <w:t xml:space="preserve"> pe seama </w:t>
      </w:r>
      <w:proofErr w:type="spellStart"/>
      <w:r w:rsidRPr="00837DB1">
        <w:rPr>
          <w:color w:val="000000" w:themeColor="text1"/>
          <w:sz w:val="28"/>
          <w:szCs w:val="28"/>
        </w:rPr>
        <w:t>unităţilor</w:t>
      </w:r>
      <w:proofErr w:type="spellEnd"/>
      <w:r w:rsidRPr="00837DB1">
        <w:rPr>
          <w:color w:val="000000" w:themeColor="text1"/>
          <w:sz w:val="28"/>
          <w:szCs w:val="28"/>
        </w:rPr>
        <w:t xml:space="preserve"> administrativ-teritoriale asociate. Acesta este responsabil de organizarea licitațiilor </w:t>
      </w:r>
      <w:proofErr w:type="spellStart"/>
      <w:r w:rsidRPr="00837DB1">
        <w:rPr>
          <w:color w:val="000000" w:themeColor="text1"/>
          <w:sz w:val="28"/>
          <w:szCs w:val="28"/>
        </w:rPr>
        <w:t>şi</w:t>
      </w:r>
      <w:proofErr w:type="spellEnd"/>
      <w:r w:rsidRPr="00837DB1">
        <w:rPr>
          <w:color w:val="000000" w:themeColor="text1"/>
          <w:sz w:val="28"/>
          <w:szCs w:val="28"/>
        </w:rPr>
        <w:t xml:space="preserve"> contractarea serviciilor </w:t>
      </w:r>
      <w:proofErr w:type="spellStart"/>
      <w:r w:rsidRPr="00837DB1">
        <w:rPr>
          <w:color w:val="000000" w:themeColor="text1"/>
          <w:sz w:val="28"/>
          <w:szCs w:val="28"/>
        </w:rPr>
        <w:t>şi</w:t>
      </w:r>
      <w:proofErr w:type="spellEnd"/>
      <w:r w:rsidRPr="00837DB1">
        <w:rPr>
          <w:color w:val="000000" w:themeColor="text1"/>
          <w:sz w:val="28"/>
          <w:szCs w:val="28"/>
        </w:rPr>
        <w:t xml:space="preserve"> a lucrărilor, implementarea proiectului conform obiectivelor acestuia, monitorizarea stadiului implementării. Prin urmare, gestionarea atât a bunurilor de infrastructură care vor fi construite prin Proiect, cât </w:t>
      </w:r>
      <w:proofErr w:type="spellStart"/>
      <w:r w:rsidRPr="00837DB1">
        <w:rPr>
          <w:color w:val="000000" w:themeColor="text1"/>
          <w:sz w:val="28"/>
          <w:szCs w:val="28"/>
        </w:rPr>
        <w:t>şi</w:t>
      </w:r>
      <w:proofErr w:type="spellEnd"/>
      <w:r w:rsidRPr="00837DB1">
        <w:rPr>
          <w:color w:val="000000" w:themeColor="text1"/>
          <w:sz w:val="28"/>
          <w:szCs w:val="28"/>
        </w:rPr>
        <w:t xml:space="preserve"> a activităților specifice realizate prin intermediul acestora este în responsabilitatea consiliului județean, iar acesta este singura autoritate publică locală care poate delega această gestiune unui operator, în numele </w:t>
      </w:r>
      <w:proofErr w:type="spellStart"/>
      <w:r w:rsidRPr="00837DB1">
        <w:rPr>
          <w:color w:val="000000" w:themeColor="text1"/>
          <w:sz w:val="28"/>
          <w:szCs w:val="28"/>
        </w:rPr>
        <w:t>unităţilor</w:t>
      </w:r>
      <w:proofErr w:type="spellEnd"/>
      <w:r w:rsidRPr="00837DB1">
        <w:rPr>
          <w:color w:val="000000" w:themeColor="text1"/>
          <w:sz w:val="28"/>
          <w:szCs w:val="28"/>
        </w:rPr>
        <w:t xml:space="preserve"> administrativ teritoriale membre ADI, al cărei membru este </w:t>
      </w:r>
      <w:proofErr w:type="spellStart"/>
      <w:r w:rsidRPr="00837DB1">
        <w:rPr>
          <w:color w:val="000000" w:themeColor="text1"/>
          <w:sz w:val="28"/>
          <w:szCs w:val="28"/>
        </w:rPr>
        <w:t>şi</w:t>
      </w:r>
      <w:proofErr w:type="spellEnd"/>
      <w:r w:rsidRPr="00837DB1">
        <w:rPr>
          <w:color w:val="000000" w:themeColor="text1"/>
          <w:sz w:val="28"/>
          <w:szCs w:val="28"/>
        </w:rPr>
        <w:t xml:space="preserve"> căreia îi conferă un mandat în acest sens.</w:t>
      </w:r>
    </w:p>
    <w:p w14:paraId="53F62682" w14:textId="77777777" w:rsidR="00F521A9" w:rsidRDefault="00F521A9" w:rsidP="000930DF">
      <w:pPr>
        <w:numPr>
          <w:ilvl w:val="0"/>
          <w:numId w:val="2"/>
        </w:numPr>
        <w:tabs>
          <w:tab w:val="clear" w:pos="3214"/>
        </w:tabs>
        <w:ind w:left="360"/>
        <w:jc w:val="both"/>
        <w:rPr>
          <w:color w:val="000000" w:themeColor="text1"/>
          <w:sz w:val="28"/>
          <w:szCs w:val="28"/>
        </w:rPr>
      </w:pPr>
      <w:r w:rsidRPr="00837DB1">
        <w:rPr>
          <w:b/>
          <w:color w:val="000000" w:themeColor="text1"/>
          <w:sz w:val="28"/>
          <w:szCs w:val="28"/>
        </w:rPr>
        <w:t xml:space="preserve">Autoritatea Naționala pentru Reglementarea Serviciilor Comunitare (ANRSC), </w:t>
      </w:r>
      <w:r w:rsidRPr="00837DB1">
        <w:rPr>
          <w:color w:val="000000" w:themeColor="text1"/>
          <w:sz w:val="28"/>
          <w:szCs w:val="28"/>
        </w:rPr>
        <w:t xml:space="preserve">care asigura licențierea operatorilor in vederea prestării serviciilor comunitare de interes public. A.N.R.S.C. mai are si alte competente legate de servicii, mai ales în ceea ce privește: elaborarea </w:t>
      </w:r>
      <w:proofErr w:type="spellStart"/>
      <w:r w:rsidRPr="00837DB1">
        <w:rPr>
          <w:color w:val="000000" w:themeColor="text1"/>
          <w:sz w:val="28"/>
          <w:szCs w:val="28"/>
        </w:rPr>
        <w:t>şi</w:t>
      </w:r>
      <w:proofErr w:type="spellEnd"/>
      <w:r w:rsidRPr="00837DB1">
        <w:rPr>
          <w:color w:val="000000" w:themeColor="text1"/>
          <w:sz w:val="28"/>
          <w:szCs w:val="28"/>
        </w:rPr>
        <w:t xml:space="preserve"> stabilirea regulamentelor-cadru </w:t>
      </w:r>
      <w:proofErr w:type="spellStart"/>
      <w:r w:rsidRPr="00837DB1">
        <w:rPr>
          <w:color w:val="000000" w:themeColor="text1"/>
          <w:sz w:val="28"/>
          <w:szCs w:val="28"/>
        </w:rPr>
        <w:t>şi</w:t>
      </w:r>
      <w:proofErr w:type="spellEnd"/>
      <w:r w:rsidRPr="00837DB1">
        <w:rPr>
          <w:color w:val="000000" w:themeColor="text1"/>
          <w:sz w:val="28"/>
          <w:szCs w:val="28"/>
        </w:rPr>
        <w:t xml:space="preserve"> a caietelor de sarcini cadru, obligatorii ca cerințe minimale pentru autoritățile administrației publice locale </w:t>
      </w:r>
      <w:proofErr w:type="spellStart"/>
      <w:r w:rsidRPr="00837DB1">
        <w:rPr>
          <w:color w:val="000000" w:themeColor="text1"/>
          <w:sz w:val="28"/>
          <w:szCs w:val="28"/>
        </w:rPr>
        <w:t>şi</w:t>
      </w:r>
      <w:proofErr w:type="spellEnd"/>
      <w:r w:rsidRPr="00837DB1">
        <w:rPr>
          <w:color w:val="000000" w:themeColor="text1"/>
          <w:sz w:val="28"/>
          <w:szCs w:val="28"/>
        </w:rPr>
        <w:t xml:space="preserve"> ADI atunci când acestea elaborează si aproba regulamentele si caietele de sarcini pentru servicii aplicabile la nivel local, precum si</w:t>
      </w:r>
      <w:r w:rsidRPr="00837DB1">
        <w:rPr>
          <w:bCs/>
          <w:color w:val="000000" w:themeColor="text1"/>
          <w:sz w:val="28"/>
          <w:szCs w:val="28"/>
        </w:rPr>
        <w:t xml:space="preserve"> in ceea ce privește m</w:t>
      </w:r>
      <w:r w:rsidRPr="00837DB1">
        <w:rPr>
          <w:color w:val="000000" w:themeColor="text1"/>
          <w:sz w:val="28"/>
          <w:szCs w:val="28"/>
        </w:rPr>
        <w:t xml:space="preserve">onitorizarea îndeplinirii indicatorilor de performanta (nivelurile de servicii) etc. </w:t>
      </w:r>
    </w:p>
    <w:p w14:paraId="3818B0E4" w14:textId="77777777" w:rsidR="000930DF" w:rsidRPr="00837DB1" w:rsidRDefault="000930DF" w:rsidP="000930DF">
      <w:pPr>
        <w:ind w:left="360"/>
        <w:jc w:val="both"/>
        <w:rPr>
          <w:color w:val="000000" w:themeColor="text1"/>
          <w:sz w:val="28"/>
          <w:szCs w:val="28"/>
        </w:rPr>
      </w:pPr>
    </w:p>
    <w:p w14:paraId="2530265D" w14:textId="77777777" w:rsidR="00F521A9" w:rsidRPr="000930DF" w:rsidRDefault="00F521A9" w:rsidP="000930DF">
      <w:pPr>
        <w:pStyle w:val="Titlu1"/>
        <w:keepLines w:val="0"/>
        <w:numPr>
          <w:ilvl w:val="1"/>
          <w:numId w:val="1"/>
        </w:numPr>
        <w:spacing w:before="0" w:after="0"/>
        <w:ind w:left="720"/>
        <w:rPr>
          <w:rFonts w:ascii="Times New Roman" w:hAnsi="Times New Roman" w:cs="Times New Roman"/>
          <w:b/>
          <w:bCs/>
          <w:color w:val="000000" w:themeColor="text1"/>
          <w:sz w:val="28"/>
          <w:szCs w:val="28"/>
        </w:rPr>
      </w:pPr>
      <w:r w:rsidRPr="00837DB1">
        <w:rPr>
          <w:color w:val="000000" w:themeColor="text1"/>
          <w:sz w:val="28"/>
          <w:szCs w:val="28"/>
        </w:rPr>
        <w:t xml:space="preserve"> </w:t>
      </w:r>
      <w:bookmarkStart w:id="28" w:name="_Toc315258040"/>
      <w:bookmarkStart w:id="29" w:name="_Toc197796117"/>
      <w:r w:rsidRPr="000930DF">
        <w:rPr>
          <w:rFonts w:ascii="Times New Roman" w:hAnsi="Times New Roman" w:cs="Times New Roman"/>
          <w:b/>
          <w:bCs/>
          <w:color w:val="000000" w:themeColor="text1"/>
          <w:sz w:val="28"/>
          <w:szCs w:val="28"/>
        </w:rPr>
        <w:t>Utilizatorii serviciilor publice de salubritate</w:t>
      </w:r>
      <w:bookmarkEnd w:id="28"/>
      <w:bookmarkEnd w:id="29"/>
    </w:p>
    <w:p w14:paraId="433C8F28" w14:textId="77777777" w:rsidR="00F521A9" w:rsidRPr="00837DB1" w:rsidRDefault="00F521A9" w:rsidP="000930DF">
      <w:pPr>
        <w:jc w:val="both"/>
        <w:rPr>
          <w:color w:val="000000" w:themeColor="text1"/>
          <w:sz w:val="28"/>
          <w:szCs w:val="28"/>
        </w:rPr>
      </w:pPr>
      <w:r w:rsidRPr="00837DB1">
        <w:rPr>
          <w:bCs/>
          <w:color w:val="000000" w:themeColor="text1"/>
          <w:sz w:val="28"/>
          <w:szCs w:val="28"/>
        </w:rPr>
        <w:t>În conformitate cu prevederile Legii nr. 51/2006, utilizatorii serviciului de salubritate sunt :</w:t>
      </w:r>
    </w:p>
    <w:p w14:paraId="054CD56A" w14:textId="77777777" w:rsidR="00F521A9" w:rsidRPr="00837DB1" w:rsidRDefault="00F521A9" w:rsidP="000930DF">
      <w:pPr>
        <w:numPr>
          <w:ilvl w:val="0"/>
          <w:numId w:val="5"/>
        </w:numPr>
        <w:ind w:left="450" w:hanging="450"/>
        <w:jc w:val="both"/>
        <w:rPr>
          <w:color w:val="000000" w:themeColor="text1"/>
          <w:sz w:val="28"/>
          <w:szCs w:val="28"/>
        </w:rPr>
      </w:pPr>
      <w:r w:rsidRPr="00837DB1">
        <w:rPr>
          <w:color w:val="000000" w:themeColor="text1"/>
          <w:sz w:val="28"/>
          <w:szCs w:val="28"/>
        </w:rPr>
        <w:t>comunitățile locale considerate în întregul lor sau comunitățile locale componente ale asociațiilor de dezvoltare comunitara, în cazul activităților de interes general a căror contractare se realizează de autoritățile administrației publice locale;</w:t>
      </w:r>
    </w:p>
    <w:p w14:paraId="6FA3FBDA" w14:textId="77777777" w:rsidR="00F521A9" w:rsidRPr="00837DB1" w:rsidRDefault="00F521A9" w:rsidP="000930DF">
      <w:pPr>
        <w:numPr>
          <w:ilvl w:val="0"/>
          <w:numId w:val="5"/>
        </w:numPr>
        <w:ind w:left="450" w:hanging="450"/>
        <w:jc w:val="both"/>
        <w:rPr>
          <w:color w:val="000000" w:themeColor="text1"/>
          <w:sz w:val="28"/>
          <w:szCs w:val="28"/>
        </w:rPr>
      </w:pPr>
      <w:r w:rsidRPr="00837DB1">
        <w:rPr>
          <w:color w:val="000000" w:themeColor="text1"/>
          <w:sz w:val="28"/>
          <w:szCs w:val="28"/>
        </w:rPr>
        <w:t xml:space="preserve">persoanele fizice ori juridice care beneficiază individual de una sau mai multe </w:t>
      </w:r>
      <w:proofErr w:type="spellStart"/>
      <w:r w:rsidRPr="00837DB1">
        <w:rPr>
          <w:color w:val="000000" w:themeColor="text1"/>
          <w:sz w:val="28"/>
          <w:szCs w:val="28"/>
        </w:rPr>
        <w:t>activităţi</w:t>
      </w:r>
      <w:proofErr w:type="spellEnd"/>
      <w:r w:rsidRPr="00837DB1">
        <w:rPr>
          <w:color w:val="000000" w:themeColor="text1"/>
          <w:sz w:val="28"/>
          <w:szCs w:val="28"/>
        </w:rPr>
        <w:t xml:space="preserve"> specifice serviciului de salubrizare, în cazul activităților a căror contractare se realizează pe baza unui contract de prestare a serviciului încheiat în nume propriu cu operatorul.</w:t>
      </w:r>
    </w:p>
    <w:p w14:paraId="0101CAD1" w14:textId="77777777" w:rsidR="00F521A9" w:rsidRPr="00837DB1" w:rsidRDefault="00F521A9" w:rsidP="000930DF">
      <w:pPr>
        <w:jc w:val="both"/>
        <w:rPr>
          <w:color w:val="000000" w:themeColor="text1"/>
          <w:sz w:val="28"/>
          <w:szCs w:val="28"/>
        </w:rPr>
      </w:pPr>
      <w:r w:rsidRPr="00837DB1">
        <w:rPr>
          <w:color w:val="000000" w:themeColor="text1"/>
          <w:sz w:val="28"/>
          <w:szCs w:val="28"/>
        </w:rPr>
        <w:lastRenderedPageBreak/>
        <w:t xml:space="preserve">Dreptul utilizatorilor de a beneficia de serviciul de salubrizare se stabilește prin regulamentul serviciului, aprobat prin hotărâre a Consiliului Județean, Consiliilor locale și a asociației de dezvoltare intercomunitara, pe baza regulamentului-cadru al serviciului de salubrizare elaborat de A.N.R.S.C. si aprobat prin ordin al președintelui acesteia, cu respectarea </w:t>
      </w:r>
      <w:proofErr w:type="spellStart"/>
      <w:r w:rsidRPr="00837DB1">
        <w:rPr>
          <w:color w:val="000000" w:themeColor="text1"/>
          <w:sz w:val="28"/>
          <w:szCs w:val="28"/>
        </w:rPr>
        <w:t>condiționalităților</w:t>
      </w:r>
      <w:proofErr w:type="spellEnd"/>
      <w:r w:rsidRPr="00837DB1">
        <w:rPr>
          <w:color w:val="000000" w:themeColor="text1"/>
          <w:sz w:val="28"/>
          <w:szCs w:val="28"/>
        </w:rPr>
        <w:t xml:space="preserve"> care au stat la baza aprobării proiectului. </w:t>
      </w:r>
    </w:p>
    <w:p w14:paraId="3CCE67B4" w14:textId="77777777" w:rsidR="00F521A9" w:rsidRPr="00837DB1" w:rsidRDefault="00F521A9" w:rsidP="000930DF">
      <w:pPr>
        <w:jc w:val="both"/>
        <w:rPr>
          <w:color w:val="000000" w:themeColor="text1"/>
          <w:sz w:val="28"/>
          <w:szCs w:val="28"/>
        </w:rPr>
      </w:pPr>
      <w:r w:rsidRPr="00837DB1">
        <w:rPr>
          <w:color w:val="000000" w:themeColor="text1"/>
          <w:sz w:val="28"/>
          <w:szCs w:val="28"/>
        </w:rPr>
        <w:t>Utilizatorii au drept de acces fără discriminare la informațiile publice referitoare la serviciul de salubrizare, atât operatorul cât si autoritățile administrației publice locale având obligația de a comunica informații cu privire la indicatorii de calitate ai serviciului, la structura tarifară și la clauzele contractuale.</w:t>
      </w:r>
    </w:p>
    <w:p w14:paraId="556D2B93" w14:textId="77777777" w:rsidR="00F521A9" w:rsidRPr="00837DB1" w:rsidRDefault="00F521A9" w:rsidP="000930DF">
      <w:pPr>
        <w:jc w:val="both"/>
        <w:rPr>
          <w:color w:val="000000" w:themeColor="text1"/>
          <w:sz w:val="28"/>
          <w:szCs w:val="28"/>
        </w:rPr>
      </w:pPr>
      <w:r w:rsidRPr="00837DB1">
        <w:rPr>
          <w:color w:val="000000" w:themeColor="text1"/>
          <w:sz w:val="28"/>
          <w:szCs w:val="28"/>
        </w:rPr>
        <w:t>Hotărârile autorităților administrației publice locale cu privire la serviciul de salubrizare vor fi aduse la cunoștința publica și orice utilizator din aria de prestare a serviciului are dreptul sa conteste prevederile acestora, în condițiile legii.</w:t>
      </w:r>
    </w:p>
    <w:p w14:paraId="582D7AC5" w14:textId="77777777" w:rsidR="00F521A9" w:rsidRPr="00837DB1" w:rsidRDefault="00F521A9" w:rsidP="000930DF">
      <w:pPr>
        <w:jc w:val="both"/>
        <w:rPr>
          <w:color w:val="000000" w:themeColor="text1"/>
          <w:sz w:val="28"/>
          <w:szCs w:val="28"/>
        </w:rPr>
      </w:pPr>
      <w:r w:rsidRPr="00837DB1">
        <w:rPr>
          <w:color w:val="000000" w:themeColor="text1"/>
          <w:sz w:val="28"/>
          <w:szCs w:val="28"/>
        </w:rPr>
        <w:t>Membrii comunităților locale, persoane fizice sau juridice, au, în calitatea lor de utilizatori ai serviciului de salubrizare, următoarele obligații:</w:t>
      </w:r>
    </w:p>
    <w:p w14:paraId="63CBC5A2" w14:textId="77777777" w:rsidR="00F521A9" w:rsidRPr="00837DB1" w:rsidRDefault="00F521A9" w:rsidP="000930DF">
      <w:pPr>
        <w:numPr>
          <w:ilvl w:val="0"/>
          <w:numId w:val="4"/>
        </w:numPr>
        <w:tabs>
          <w:tab w:val="left" w:pos="450"/>
        </w:tabs>
        <w:ind w:left="450" w:hanging="450"/>
        <w:jc w:val="both"/>
        <w:rPr>
          <w:color w:val="000000" w:themeColor="text1"/>
          <w:sz w:val="28"/>
          <w:szCs w:val="28"/>
        </w:rPr>
      </w:pPr>
      <w:r w:rsidRPr="00837DB1">
        <w:rPr>
          <w:color w:val="000000" w:themeColor="text1"/>
          <w:sz w:val="28"/>
          <w:szCs w:val="28"/>
        </w:rPr>
        <w:t>să respecte prevederile regulamentului serviciului clauzele contractului de prestare a serviciului;</w:t>
      </w:r>
    </w:p>
    <w:p w14:paraId="1B69D18A" w14:textId="77777777" w:rsidR="00F521A9" w:rsidRPr="00837DB1" w:rsidRDefault="00F521A9" w:rsidP="000930DF">
      <w:pPr>
        <w:numPr>
          <w:ilvl w:val="0"/>
          <w:numId w:val="4"/>
        </w:numPr>
        <w:tabs>
          <w:tab w:val="left" w:pos="450"/>
        </w:tabs>
        <w:ind w:left="450" w:hanging="450"/>
        <w:jc w:val="both"/>
        <w:rPr>
          <w:color w:val="000000" w:themeColor="text1"/>
          <w:sz w:val="28"/>
          <w:szCs w:val="28"/>
        </w:rPr>
      </w:pPr>
      <w:r w:rsidRPr="00837DB1">
        <w:rPr>
          <w:color w:val="000000" w:themeColor="text1"/>
          <w:sz w:val="28"/>
          <w:szCs w:val="28"/>
        </w:rPr>
        <w:t>să achite obligațiile de plata;</w:t>
      </w:r>
    </w:p>
    <w:p w14:paraId="45984E02" w14:textId="77777777" w:rsidR="00F521A9" w:rsidRPr="00837DB1" w:rsidRDefault="00F521A9" w:rsidP="000930DF">
      <w:pPr>
        <w:numPr>
          <w:ilvl w:val="0"/>
          <w:numId w:val="4"/>
        </w:numPr>
        <w:tabs>
          <w:tab w:val="left" w:pos="450"/>
        </w:tabs>
        <w:ind w:left="450" w:hanging="450"/>
        <w:jc w:val="both"/>
        <w:rPr>
          <w:color w:val="000000" w:themeColor="text1"/>
          <w:sz w:val="28"/>
          <w:szCs w:val="28"/>
        </w:rPr>
      </w:pPr>
      <w:r w:rsidRPr="00837DB1">
        <w:rPr>
          <w:color w:val="000000" w:themeColor="text1"/>
          <w:sz w:val="28"/>
          <w:szCs w:val="28"/>
        </w:rPr>
        <w:t xml:space="preserve">să asigure accesul utilajelor de colectare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la punctele de colectare si al utilajelor de intervenție pentru stingerea incendiilor;</w:t>
      </w:r>
    </w:p>
    <w:p w14:paraId="7EF58960" w14:textId="77777777" w:rsidR="00F521A9" w:rsidRPr="00837DB1" w:rsidRDefault="00F521A9" w:rsidP="000930DF">
      <w:pPr>
        <w:numPr>
          <w:ilvl w:val="0"/>
          <w:numId w:val="4"/>
        </w:numPr>
        <w:tabs>
          <w:tab w:val="left" w:pos="450"/>
        </w:tabs>
        <w:ind w:left="450" w:hanging="450"/>
        <w:jc w:val="both"/>
        <w:rPr>
          <w:color w:val="000000" w:themeColor="text1"/>
          <w:sz w:val="28"/>
          <w:szCs w:val="28"/>
        </w:rPr>
      </w:pPr>
      <w:r w:rsidRPr="00837DB1">
        <w:rPr>
          <w:color w:val="000000" w:themeColor="text1"/>
          <w:sz w:val="28"/>
          <w:szCs w:val="28"/>
        </w:rPr>
        <w:t xml:space="preserve">să asigure separarea pe categorii a </w:t>
      </w:r>
      <w:proofErr w:type="spellStart"/>
      <w:r w:rsidRPr="00837DB1">
        <w:rPr>
          <w:color w:val="000000" w:themeColor="text1"/>
          <w:sz w:val="28"/>
          <w:szCs w:val="28"/>
        </w:rPr>
        <w:t>deşeurilor</w:t>
      </w:r>
      <w:proofErr w:type="spellEnd"/>
      <w:r w:rsidRPr="00837DB1">
        <w:rPr>
          <w:color w:val="000000" w:themeColor="text1"/>
          <w:sz w:val="28"/>
          <w:szCs w:val="28"/>
        </w:rPr>
        <w:t xml:space="preserve"> rezultate din gospodăriile proprii sau din activitățile lucrative pe care le desfășoară, precum și depozitarea acestora în containere asigurate de operatorul de salubritate, numai în locurile special amenajate;</w:t>
      </w:r>
    </w:p>
    <w:p w14:paraId="2CA4223C" w14:textId="77777777" w:rsidR="00F521A9" w:rsidRDefault="00F521A9" w:rsidP="000930DF">
      <w:pPr>
        <w:numPr>
          <w:ilvl w:val="0"/>
          <w:numId w:val="4"/>
        </w:numPr>
        <w:tabs>
          <w:tab w:val="left" w:pos="450"/>
        </w:tabs>
        <w:ind w:left="450" w:hanging="450"/>
        <w:jc w:val="both"/>
        <w:rPr>
          <w:color w:val="000000" w:themeColor="text1"/>
          <w:sz w:val="28"/>
          <w:szCs w:val="28"/>
        </w:rPr>
      </w:pPr>
      <w:r w:rsidRPr="00837DB1">
        <w:rPr>
          <w:color w:val="000000" w:themeColor="text1"/>
          <w:sz w:val="28"/>
          <w:szCs w:val="28"/>
        </w:rPr>
        <w:t>alte obligații prevăzute în Legea nr.51/2006 și în Legea 101/2006, care fac referire la serviciul de salubrizare.</w:t>
      </w:r>
    </w:p>
    <w:p w14:paraId="4194D361" w14:textId="77777777" w:rsidR="000930DF" w:rsidRPr="00837DB1" w:rsidRDefault="000930DF" w:rsidP="000930DF">
      <w:pPr>
        <w:tabs>
          <w:tab w:val="left" w:pos="450"/>
        </w:tabs>
        <w:ind w:left="450"/>
        <w:jc w:val="both"/>
        <w:rPr>
          <w:color w:val="000000" w:themeColor="text1"/>
          <w:sz w:val="28"/>
          <w:szCs w:val="28"/>
        </w:rPr>
      </w:pPr>
    </w:p>
    <w:p w14:paraId="2FC2231A" w14:textId="77777777" w:rsidR="00F521A9" w:rsidRPr="000930DF"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30" w:name="_Toc315258041"/>
      <w:bookmarkStart w:id="31" w:name="_Toc197796118"/>
      <w:r w:rsidRPr="000930DF">
        <w:rPr>
          <w:rFonts w:ascii="Times New Roman" w:hAnsi="Times New Roman" w:cs="Times New Roman"/>
          <w:b/>
          <w:bCs/>
          <w:color w:val="000000" w:themeColor="text1"/>
          <w:sz w:val="28"/>
          <w:szCs w:val="28"/>
        </w:rPr>
        <w:t xml:space="preserve">SITUATIA CURENTĂ A GESTIONARII DEȘEURILOR IN JUDETUL </w:t>
      </w:r>
      <w:bookmarkEnd w:id="30"/>
      <w:r w:rsidRPr="000930DF">
        <w:rPr>
          <w:rFonts w:ascii="Times New Roman" w:hAnsi="Times New Roman" w:cs="Times New Roman"/>
          <w:b/>
          <w:bCs/>
          <w:color w:val="000000" w:themeColor="text1"/>
          <w:sz w:val="28"/>
          <w:szCs w:val="28"/>
        </w:rPr>
        <w:t>VRANCEA</w:t>
      </w:r>
      <w:bookmarkEnd w:id="31"/>
      <w:r w:rsidRPr="000930DF">
        <w:rPr>
          <w:rFonts w:ascii="Times New Roman" w:hAnsi="Times New Roman" w:cs="Times New Roman"/>
          <w:b/>
          <w:bCs/>
          <w:color w:val="000000" w:themeColor="text1"/>
          <w:sz w:val="28"/>
          <w:szCs w:val="28"/>
        </w:rPr>
        <w:t xml:space="preserve"> </w:t>
      </w:r>
    </w:p>
    <w:p w14:paraId="45C964FA"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Populația din aria delegării este de 179,092, din care 33,414 în mediul urban și 145,678 în mediul rural. S-au avut în vedere datele furnizate prin recensământul din 2021 publicat pe site-ul Institutului Național de Statistică  ajustat, pentru anii următori, cu un factor de ajustare, care reprezintă raportul dintre populația rezidentă la nivel de județ la data de 1 ianuarie a anului în curs/celui mai recent an și populația rezidentă la data de 1 ianuarie la nivel de județ a anului următor recensământului (1 ianuarie 2022), calculat pentru mediul urban sau, după caz, rural, conform datelor publicate de Institutul Național de Statistică, în baza de date statistice TEMPO - A.1.1. POPULAȚIA REZIDENTĂ, macheta POP105A - Populația rezidentă la 1 ianuarie pe grupe de vârstă și vârste, sexe și medii de rezidență, macroregiuni, regiuni de dezvoltare și județe, de 1.05%. </w:t>
      </w:r>
    </w:p>
    <w:p w14:paraId="5A339E10" w14:textId="77777777" w:rsidR="00F521A9" w:rsidRPr="00837DB1" w:rsidRDefault="00F521A9" w:rsidP="000930DF">
      <w:pPr>
        <w:autoSpaceDE w:val="0"/>
        <w:autoSpaceDN w:val="0"/>
        <w:adjustRightInd w:val="0"/>
        <w:jc w:val="both"/>
        <w:rPr>
          <w:rFonts w:eastAsia="Calibri"/>
          <w:color w:val="000000" w:themeColor="text1"/>
          <w:sz w:val="28"/>
          <w:szCs w:val="28"/>
          <w:lang w:eastAsia="ro-RO"/>
        </w:rPr>
      </w:pPr>
      <w:r w:rsidRPr="00837DB1">
        <w:rPr>
          <w:rFonts w:eastAsia="Calibri"/>
          <w:color w:val="000000" w:themeColor="text1"/>
          <w:sz w:val="28"/>
          <w:szCs w:val="28"/>
          <w:lang w:eastAsia="ro-RO"/>
        </w:rPr>
        <w:t xml:space="preserve">Colectarea </w:t>
      </w:r>
      <w:proofErr w:type="spellStart"/>
      <w:r w:rsidRPr="00837DB1">
        <w:rPr>
          <w:rFonts w:eastAsia="Calibri"/>
          <w:color w:val="000000" w:themeColor="text1"/>
          <w:sz w:val="28"/>
          <w:szCs w:val="28"/>
          <w:lang w:eastAsia="ro-RO"/>
        </w:rPr>
        <w:t>deşeurilor</w:t>
      </w:r>
      <w:proofErr w:type="spellEnd"/>
      <w:r w:rsidRPr="00837DB1">
        <w:rPr>
          <w:rFonts w:eastAsia="Calibri"/>
          <w:color w:val="000000" w:themeColor="text1"/>
          <w:sz w:val="28"/>
          <w:szCs w:val="28"/>
          <w:lang w:eastAsia="ro-RO"/>
        </w:rPr>
        <w:t xml:space="preserve"> municipale se realizează separat, atât in mediul urban, cât și în mediul rural, această abordare fiind urmărită și prin documentația aferentă acestui studiu de oportunitate.</w:t>
      </w:r>
    </w:p>
    <w:p w14:paraId="0943C473" w14:textId="77777777" w:rsidR="00F521A9" w:rsidRDefault="00F521A9" w:rsidP="000930DF">
      <w:pPr>
        <w:autoSpaceDE w:val="0"/>
        <w:autoSpaceDN w:val="0"/>
        <w:adjustRightInd w:val="0"/>
        <w:jc w:val="both"/>
        <w:rPr>
          <w:rFonts w:eastAsia="Calibri"/>
          <w:color w:val="000000" w:themeColor="text1"/>
          <w:sz w:val="28"/>
          <w:szCs w:val="28"/>
          <w:lang w:eastAsia="ro-RO"/>
        </w:rPr>
      </w:pPr>
      <w:r w:rsidRPr="00837DB1">
        <w:rPr>
          <w:rFonts w:eastAsia="Calibri"/>
          <w:color w:val="000000" w:themeColor="text1"/>
          <w:sz w:val="28"/>
          <w:szCs w:val="28"/>
          <w:lang w:eastAsia="ro-RO"/>
        </w:rPr>
        <w:lastRenderedPageBreak/>
        <w:t xml:space="preserve">Suplimentar, având în vedere noile cerințe legislative, respectiv colectarea separată a </w:t>
      </w:r>
      <w:proofErr w:type="spellStart"/>
      <w:r w:rsidRPr="00837DB1">
        <w:rPr>
          <w:rFonts w:eastAsia="Calibri"/>
          <w:color w:val="000000" w:themeColor="text1"/>
          <w:sz w:val="28"/>
          <w:szCs w:val="28"/>
          <w:lang w:eastAsia="ro-RO"/>
        </w:rPr>
        <w:t>biodeșeurilor</w:t>
      </w:r>
      <w:proofErr w:type="spellEnd"/>
      <w:r w:rsidRPr="00837DB1">
        <w:rPr>
          <w:rFonts w:eastAsia="Calibri"/>
          <w:color w:val="000000" w:themeColor="text1"/>
          <w:sz w:val="28"/>
          <w:szCs w:val="28"/>
          <w:lang w:eastAsia="ro-RO"/>
        </w:rPr>
        <w:t xml:space="preserve"> din mediul urban</w:t>
      </w:r>
      <w:r w:rsidRPr="00837DB1">
        <w:rPr>
          <w:rStyle w:val="Referinnotdesubsol"/>
          <w:rFonts w:eastAsia="Calibri"/>
          <w:color w:val="000000" w:themeColor="text1"/>
          <w:sz w:val="28"/>
          <w:szCs w:val="28"/>
          <w:lang w:eastAsia="ro-RO"/>
        </w:rPr>
        <w:footnoteReference w:id="1"/>
      </w:r>
      <w:r w:rsidRPr="00837DB1">
        <w:rPr>
          <w:rFonts w:eastAsia="Calibri"/>
          <w:color w:val="000000" w:themeColor="text1"/>
          <w:sz w:val="28"/>
          <w:szCs w:val="28"/>
          <w:lang w:eastAsia="ro-RO"/>
        </w:rPr>
        <w:t xml:space="preserve"> și colectarea separată a textilelor</w:t>
      </w:r>
      <w:r w:rsidRPr="00837DB1">
        <w:rPr>
          <w:rStyle w:val="Referinnotdesubsol"/>
          <w:rFonts w:eastAsia="Calibri"/>
          <w:color w:val="000000" w:themeColor="text1"/>
          <w:sz w:val="28"/>
          <w:szCs w:val="28"/>
          <w:lang w:eastAsia="ro-RO"/>
        </w:rPr>
        <w:footnoteReference w:id="2"/>
      </w:r>
      <w:r w:rsidRPr="00837DB1">
        <w:rPr>
          <w:rFonts w:eastAsia="Calibri"/>
          <w:color w:val="000000" w:themeColor="text1"/>
          <w:sz w:val="28"/>
          <w:szCs w:val="28"/>
          <w:lang w:eastAsia="ro-RO"/>
        </w:rPr>
        <w:t xml:space="preserve">, noului operator i se va impune și colectarea separată a acestor fluxuri, precum și să faciliteze implementarea instrumentului economic „plătește pentru cât arunci”, care se va realiza la nivelul UAT deservite, prin raportare la volumul </w:t>
      </w:r>
      <w:proofErr w:type="spellStart"/>
      <w:r w:rsidRPr="00837DB1">
        <w:rPr>
          <w:rFonts w:eastAsia="Calibri"/>
          <w:color w:val="000000" w:themeColor="text1"/>
          <w:sz w:val="28"/>
          <w:szCs w:val="28"/>
          <w:lang w:eastAsia="ro-RO"/>
        </w:rPr>
        <w:t>recipienților</w:t>
      </w:r>
      <w:proofErr w:type="spellEnd"/>
      <w:r w:rsidRPr="00837DB1">
        <w:rPr>
          <w:rFonts w:eastAsia="Calibri"/>
          <w:color w:val="000000" w:themeColor="text1"/>
          <w:sz w:val="28"/>
          <w:szCs w:val="28"/>
          <w:lang w:eastAsia="ro-RO"/>
        </w:rPr>
        <w:t xml:space="preserve"> de colectare a deșeurilor puse la dispoziția utilizatorilor;    </w:t>
      </w:r>
    </w:p>
    <w:p w14:paraId="56B46591" w14:textId="77777777" w:rsidR="000930DF" w:rsidRPr="00837DB1" w:rsidRDefault="000930DF" w:rsidP="000930DF">
      <w:pPr>
        <w:autoSpaceDE w:val="0"/>
        <w:autoSpaceDN w:val="0"/>
        <w:adjustRightInd w:val="0"/>
        <w:jc w:val="both"/>
        <w:rPr>
          <w:rFonts w:eastAsia="Calibri"/>
          <w:color w:val="000000" w:themeColor="text1"/>
          <w:sz w:val="28"/>
          <w:szCs w:val="28"/>
          <w:lang w:eastAsia="ro-RO"/>
        </w:rPr>
      </w:pPr>
    </w:p>
    <w:p w14:paraId="07D43431" w14:textId="77777777" w:rsidR="00F521A9" w:rsidRPr="000930DF"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32" w:name="_Toc315258046"/>
      <w:bookmarkStart w:id="33" w:name="_Toc197796119"/>
      <w:r w:rsidRPr="000930DF">
        <w:rPr>
          <w:rFonts w:ascii="Times New Roman" w:hAnsi="Times New Roman" w:cs="Times New Roman"/>
          <w:b/>
          <w:bCs/>
          <w:color w:val="000000" w:themeColor="text1"/>
          <w:sz w:val="28"/>
          <w:szCs w:val="28"/>
        </w:rPr>
        <w:t xml:space="preserve">SISTEMUL DE MANAGEMENT INTEGRAT AL DEȘEURILOR PROPUS ÎN JUDETUL </w:t>
      </w:r>
      <w:bookmarkEnd w:id="32"/>
      <w:r w:rsidRPr="000930DF">
        <w:rPr>
          <w:rFonts w:ascii="Times New Roman" w:hAnsi="Times New Roman" w:cs="Times New Roman"/>
          <w:b/>
          <w:bCs/>
          <w:color w:val="000000" w:themeColor="text1"/>
          <w:sz w:val="28"/>
          <w:szCs w:val="28"/>
        </w:rPr>
        <w:t>VRANCEA</w:t>
      </w:r>
      <w:bookmarkEnd w:id="33"/>
    </w:p>
    <w:p w14:paraId="72E2E90E" w14:textId="77777777" w:rsidR="00F521A9" w:rsidRPr="00837DB1" w:rsidRDefault="00F521A9" w:rsidP="000930DF">
      <w:pPr>
        <w:pStyle w:val="Titlu1"/>
        <w:keepLines w:val="0"/>
        <w:numPr>
          <w:ilvl w:val="1"/>
          <w:numId w:val="1"/>
        </w:numPr>
        <w:spacing w:before="0" w:after="0"/>
        <w:ind w:left="720"/>
        <w:rPr>
          <w:color w:val="000000" w:themeColor="text1"/>
          <w:sz w:val="28"/>
          <w:szCs w:val="28"/>
        </w:rPr>
      </w:pPr>
      <w:bookmarkStart w:id="34" w:name="_Toc315258047"/>
      <w:bookmarkStart w:id="35" w:name="_Toc197796120"/>
      <w:r w:rsidRPr="00837DB1">
        <w:rPr>
          <w:color w:val="000000" w:themeColor="text1"/>
          <w:sz w:val="28"/>
          <w:szCs w:val="28"/>
        </w:rPr>
        <w:t>Prezentare generala</w:t>
      </w:r>
      <w:bookmarkEnd w:id="34"/>
      <w:bookmarkEnd w:id="35"/>
    </w:p>
    <w:p w14:paraId="0613B334" w14:textId="77777777" w:rsidR="00F521A9" w:rsidRPr="00837DB1" w:rsidRDefault="00F521A9" w:rsidP="000930DF">
      <w:pPr>
        <w:autoSpaceDE w:val="0"/>
        <w:autoSpaceDN w:val="0"/>
        <w:adjustRightInd w:val="0"/>
        <w:jc w:val="both"/>
        <w:rPr>
          <w:rFonts w:eastAsia="Calibri"/>
          <w:color w:val="000000" w:themeColor="text1"/>
          <w:sz w:val="28"/>
          <w:szCs w:val="28"/>
          <w:lang w:eastAsia="ro-RO"/>
        </w:rPr>
      </w:pPr>
      <w:r w:rsidRPr="00837DB1">
        <w:rPr>
          <w:rFonts w:eastAsia="Calibri"/>
          <w:color w:val="000000" w:themeColor="text1"/>
          <w:sz w:val="28"/>
          <w:szCs w:val="28"/>
          <w:lang w:eastAsia="ro-RO"/>
        </w:rPr>
        <w:t xml:space="preserve">Finanțarea proiectului “Sistem integrat de management al </w:t>
      </w:r>
      <w:proofErr w:type="spellStart"/>
      <w:r w:rsidRPr="00837DB1">
        <w:rPr>
          <w:rFonts w:eastAsia="Calibri"/>
          <w:color w:val="000000" w:themeColor="text1"/>
          <w:sz w:val="28"/>
          <w:szCs w:val="28"/>
          <w:lang w:eastAsia="ro-RO"/>
        </w:rPr>
        <w:t>deşeurilor</w:t>
      </w:r>
      <w:proofErr w:type="spellEnd"/>
      <w:r w:rsidRPr="00837DB1">
        <w:rPr>
          <w:rFonts w:eastAsia="Calibri"/>
          <w:color w:val="000000" w:themeColor="text1"/>
          <w:sz w:val="28"/>
          <w:szCs w:val="28"/>
          <w:lang w:eastAsia="ro-RO"/>
        </w:rPr>
        <w:t xml:space="preserve"> in județul Vrancea” se realizează prin Program Operațional Sectorial “Mediu”- Axa Prioritara 2 “Dezvoltarea sistemelor de management integrat al </w:t>
      </w:r>
      <w:proofErr w:type="spellStart"/>
      <w:r w:rsidRPr="00837DB1">
        <w:rPr>
          <w:rFonts w:eastAsia="Calibri"/>
          <w:color w:val="000000" w:themeColor="text1"/>
          <w:sz w:val="28"/>
          <w:szCs w:val="28"/>
          <w:lang w:eastAsia="ro-RO"/>
        </w:rPr>
        <w:t>deşeurilor</w:t>
      </w:r>
      <w:proofErr w:type="spellEnd"/>
      <w:r w:rsidRPr="00837DB1">
        <w:rPr>
          <w:rFonts w:eastAsia="Calibri"/>
          <w:color w:val="000000" w:themeColor="text1"/>
          <w:sz w:val="28"/>
          <w:szCs w:val="28"/>
          <w:lang w:eastAsia="ro-RO"/>
        </w:rPr>
        <w:t xml:space="preserve"> si reabilitarea siturilor contaminate istoric”. Finanțarea nerambursabila este realizata din Fondul European de Dezvoltare Regionala.</w:t>
      </w:r>
    </w:p>
    <w:p w14:paraId="3CCE81C5" w14:textId="77777777" w:rsidR="00F521A9" w:rsidRPr="00837DB1" w:rsidRDefault="00F521A9" w:rsidP="000930DF">
      <w:pPr>
        <w:autoSpaceDE w:val="0"/>
        <w:autoSpaceDN w:val="0"/>
        <w:adjustRightInd w:val="0"/>
        <w:jc w:val="both"/>
        <w:rPr>
          <w:color w:val="000000" w:themeColor="text1"/>
          <w:sz w:val="28"/>
          <w:szCs w:val="28"/>
        </w:rPr>
      </w:pPr>
      <w:r w:rsidRPr="00837DB1">
        <w:rPr>
          <w:rFonts w:eastAsia="Calibri"/>
          <w:color w:val="000000" w:themeColor="text1"/>
          <w:sz w:val="28"/>
          <w:szCs w:val="28"/>
          <w:lang w:eastAsia="ro-RO"/>
        </w:rPr>
        <w:t xml:space="preserve">Prin realizarea acestui sistem s-a finanțat construirea unei infrastructuri de gestionare a </w:t>
      </w:r>
      <w:proofErr w:type="spellStart"/>
      <w:r w:rsidRPr="00837DB1">
        <w:rPr>
          <w:rFonts w:eastAsia="Calibri"/>
          <w:color w:val="000000" w:themeColor="text1"/>
          <w:sz w:val="28"/>
          <w:szCs w:val="28"/>
          <w:lang w:eastAsia="ro-RO"/>
        </w:rPr>
        <w:t>deşeurilor</w:t>
      </w:r>
      <w:proofErr w:type="spellEnd"/>
      <w:r w:rsidRPr="00837DB1">
        <w:rPr>
          <w:rFonts w:eastAsia="Calibri"/>
          <w:color w:val="000000" w:themeColor="text1"/>
          <w:sz w:val="28"/>
          <w:szCs w:val="28"/>
          <w:lang w:eastAsia="ro-RO"/>
        </w:rPr>
        <w:t xml:space="preserve">, dotarea cu echipamentele necesare, care să aibă ca finalitate atingerea țintelor impuse prin legislația națională și europeană. </w:t>
      </w:r>
    </w:p>
    <w:p w14:paraId="59553F07" w14:textId="77777777" w:rsidR="00F521A9" w:rsidRPr="00837DB1" w:rsidRDefault="00F521A9" w:rsidP="000930DF">
      <w:pPr>
        <w:jc w:val="both"/>
        <w:rPr>
          <w:color w:val="000000" w:themeColor="text1"/>
          <w:sz w:val="28"/>
          <w:szCs w:val="28"/>
        </w:rPr>
      </w:pPr>
      <w:proofErr w:type="spellStart"/>
      <w:r w:rsidRPr="00837DB1">
        <w:rPr>
          <w:color w:val="000000" w:themeColor="text1"/>
          <w:sz w:val="28"/>
          <w:szCs w:val="28"/>
        </w:rPr>
        <w:t>Deşeurile</w:t>
      </w:r>
      <w:proofErr w:type="spellEnd"/>
      <w:r w:rsidRPr="00837DB1">
        <w:rPr>
          <w:color w:val="000000" w:themeColor="text1"/>
          <w:sz w:val="28"/>
          <w:szCs w:val="28"/>
        </w:rPr>
        <w:t xml:space="preserve"> municipale, care constituie obiectul SIMD, cuprind totalitatea </w:t>
      </w:r>
      <w:proofErr w:type="spellStart"/>
      <w:r w:rsidRPr="00837DB1">
        <w:rPr>
          <w:color w:val="000000" w:themeColor="text1"/>
          <w:sz w:val="28"/>
          <w:szCs w:val="28"/>
        </w:rPr>
        <w:t>deşeurilor</w:t>
      </w:r>
      <w:proofErr w:type="spellEnd"/>
      <w:r w:rsidRPr="00837DB1">
        <w:rPr>
          <w:color w:val="000000" w:themeColor="text1"/>
          <w:sz w:val="28"/>
          <w:szCs w:val="28"/>
        </w:rPr>
        <w:t xml:space="preserve"> solide generate de gospodării (inclusiv </w:t>
      </w:r>
      <w:proofErr w:type="spellStart"/>
      <w:r w:rsidRPr="00837DB1">
        <w:rPr>
          <w:color w:val="000000" w:themeColor="text1"/>
          <w:sz w:val="28"/>
          <w:szCs w:val="28"/>
        </w:rPr>
        <w:t>deşeurile</w:t>
      </w:r>
      <w:proofErr w:type="spellEnd"/>
      <w:r w:rsidRPr="00837DB1">
        <w:rPr>
          <w:color w:val="000000" w:themeColor="text1"/>
          <w:sz w:val="28"/>
          <w:szCs w:val="28"/>
        </w:rPr>
        <w:t xml:space="preserve"> voluminoase si cele periculoase) și </w:t>
      </w:r>
      <w:proofErr w:type="spellStart"/>
      <w:r w:rsidRPr="00837DB1">
        <w:rPr>
          <w:color w:val="000000" w:themeColor="text1"/>
          <w:sz w:val="28"/>
          <w:szCs w:val="28"/>
        </w:rPr>
        <w:t>deşeurile</w:t>
      </w:r>
      <w:proofErr w:type="spellEnd"/>
      <w:r w:rsidRPr="00837DB1">
        <w:rPr>
          <w:color w:val="000000" w:themeColor="text1"/>
          <w:sz w:val="28"/>
          <w:szCs w:val="28"/>
        </w:rPr>
        <w:t xml:space="preserve"> similare. </w:t>
      </w:r>
    </w:p>
    <w:p w14:paraId="365FCEED"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Proiectul a asigurat implementarea unui sistem de management integrat al </w:t>
      </w:r>
      <w:proofErr w:type="spellStart"/>
      <w:r w:rsidRPr="00837DB1">
        <w:rPr>
          <w:color w:val="000000" w:themeColor="text1"/>
          <w:sz w:val="28"/>
          <w:szCs w:val="28"/>
        </w:rPr>
        <w:t>deşeurilor</w:t>
      </w:r>
      <w:proofErr w:type="spellEnd"/>
      <w:r w:rsidRPr="00837DB1">
        <w:rPr>
          <w:color w:val="000000" w:themeColor="text1"/>
          <w:sz w:val="28"/>
          <w:szCs w:val="28"/>
        </w:rPr>
        <w:t xml:space="preserve"> pe toata raza județului Vrancea și a cuprins realizarea următoarelor investiții:</w:t>
      </w:r>
    </w:p>
    <w:p w14:paraId="14923CB5" w14:textId="77777777" w:rsidR="00F521A9" w:rsidRPr="00837DB1" w:rsidRDefault="00F521A9" w:rsidP="000930DF">
      <w:pPr>
        <w:numPr>
          <w:ilvl w:val="0"/>
          <w:numId w:val="8"/>
        </w:numPr>
        <w:jc w:val="both"/>
        <w:rPr>
          <w:bCs/>
          <w:color w:val="000000" w:themeColor="text1"/>
          <w:sz w:val="28"/>
          <w:szCs w:val="28"/>
        </w:rPr>
      </w:pPr>
      <w:r w:rsidRPr="00837DB1">
        <w:rPr>
          <w:bCs/>
          <w:color w:val="000000" w:themeColor="text1"/>
          <w:sz w:val="28"/>
          <w:szCs w:val="28"/>
        </w:rPr>
        <w:t xml:space="preserve">Componenta 1 – </w:t>
      </w:r>
      <w:proofErr w:type="spellStart"/>
      <w:r w:rsidRPr="00837DB1">
        <w:rPr>
          <w:bCs/>
          <w:color w:val="000000" w:themeColor="text1"/>
          <w:sz w:val="28"/>
          <w:szCs w:val="28"/>
        </w:rPr>
        <w:t>instalaţii</w:t>
      </w:r>
      <w:proofErr w:type="spellEnd"/>
      <w:r w:rsidRPr="00837DB1">
        <w:rPr>
          <w:bCs/>
          <w:color w:val="000000" w:themeColor="text1"/>
          <w:sz w:val="28"/>
          <w:szCs w:val="28"/>
        </w:rPr>
        <w:t xml:space="preserve">/echipamente  de colectare a </w:t>
      </w:r>
      <w:proofErr w:type="spellStart"/>
      <w:r w:rsidRPr="00837DB1">
        <w:rPr>
          <w:bCs/>
          <w:color w:val="000000" w:themeColor="text1"/>
          <w:sz w:val="28"/>
          <w:szCs w:val="28"/>
        </w:rPr>
        <w:t>deşeurilor</w:t>
      </w:r>
      <w:proofErr w:type="spellEnd"/>
      <w:r w:rsidRPr="00837DB1">
        <w:rPr>
          <w:bCs/>
          <w:color w:val="000000" w:themeColor="text1"/>
          <w:sz w:val="28"/>
          <w:szCs w:val="28"/>
        </w:rPr>
        <w:t xml:space="preserve"> </w:t>
      </w:r>
      <w:proofErr w:type="spellStart"/>
      <w:r w:rsidRPr="00837DB1">
        <w:rPr>
          <w:bCs/>
          <w:color w:val="000000" w:themeColor="text1"/>
          <w:sz w:val="28"/>
          <w:szCs w:val="28"/>
        </w:rPr>
        <w:t>şi</w:t>
      </w:r>
      <w:proofErr w:type="spellEnd"/>
      <w:r w:rsidRPr="00837DB1">
        <w:rPr>
          <w:bCs/>
          <w:color w:val="000000" w:themeColor="text1"/>
          <w:sz w:val="28"/>
          <w:szCs w:val="28"/>
        </w:rPr>
        <w:t xml:space="preserve"> 3 </w:t>
      </w:r>
      <w:proofErr w:type="spellStart"/>
      <w:r w:rsidRPr="00837DB1">
        <w:rPr>
          <w:bCs/>
          <w:color w:val="000000" w:themeColor="text1"/>
          <w:sz w:val="28"/>
          <w:szCs w:val="28"/>
        </w:rPr>
        <w:t>staţii</w:t>
      </w:r>
      <w:proofErr w:type="spellEnd"/>
      <w:r w:rsidRPr="00837DB1">
        <w:rPr>
          <w:bCs/>
          <w:color w:val="000000" w:themeColor="text1"/>
          <w:sz w:val="28"/>
          <w:szCs w:val="28"/>
        </w:rPr>
        <w:t xml:space="preserve"> de transfer </w:t>
      </w:r>
    </w:p>
    <w:p w14:paraId="492FA0BA" w14:textId="77777777" w:rsidR="00F521A9" w:rsidRPr="00837DB1" w:rsidRDefault="00F521A9" w:rsidP="000930DF">
      <w:pPr>
        <w:numPr>
          <w:ilvl w:val="0"/>
          <w:numId w:val="8"/>
        </w:numPr>
        <w:jc w:val="both"/>
        <w:rPr>
          <w:bCs/>
          <w:color w:val="000000" w:themeColor="text1"/>
          <w:sz w:val="28"/>
          <w:szCs w:val="28"/>
        </w:rPr>
      </w:pPr>
      <w:r w:rsidRPr="00837DB1">
        <w:rPr>
          <w:bCs/>
          <w:color w:val="000000" w:themeColor="text1"/>
          <w:sz w:val="28"/>
          <w:szCs w:val="28"/>
        </w:rPr>
        <w:t xml:space="preserve">Componenta 2 – Centru de Management Integrat al </w:t>
      </w:r>
      <w:proofErr w:type="spellStart"/>
      <w:r w:rsidRPr="00837DB1">
        <w:rPr>
          <w:bCs/>
          <w:color w:val="000000" w:themeColor="text1"/>
          <w:sz w:val="28"/>
          <w:szCs w:val="28"/>
        </w:rPr>
        <w:t>Deşeurilor</w:t>
      </w:r>
      <w:proofErr w:type="spellEnd"/>
      <w:r w:rsidRPr="00837DB1">
        <w:rPr>
          <w:bCs/>
          <w:color w:val="000000" w:themeColor="text1"/>
          <w:sz w:val="28"/>
          <w:szCs w:val="28"/>
        </w:rPr>
        <w:t xml:space="preserve"> </w:t>
      </w:r>
      <w:proofErr w:type="spellStart"/>
      <w:r w:rsidRPr="00837DB1">
        <w:rPr>
          <w:bCs/>
          <w:color w:val="000000" w:themeColor="text1"/>
          <w:sz w:val="28"/>
          <w:szCs w:val="28"/>
        </w:rPr>
        <w:t>şi</w:t>
      </w:r>
      <w:proofErr w:type="spellEnd"/>
      <w:r w:rsidRPr="00837DB1">
        <w:rPr>
          <w:bCs/>
          <w:color w:val="000000" w:themeColor="text1"/>
          <w:sz w:val="28"/>
          <w:szCs w:val="28"/>
        </w:rPr>
        <w:t xml:space="preserve"> un singur depozit in județ </w:t>
      </w:r>
    </w:p>
    <w:p w14:paraId="4335E985" w14:textId="77777777" w:rsidR="00F521A9" w:rsidRPr="00837DB1" w:rsidRDefault="00F521A9" w:rsidP="000930DF">
      <w:pPr>
        <w:numPr>
          <w:ilvl w:val="0"/>
          <w:numId w:val="8"/>
        </w:numPr>
        <w:jc w:val="both"/>
        <w:rPr>
          <w:bCs/>
          <w:color w:val="000000" w:themeColor="text1"/>
          <w:sz w:val="28"/>
          <w:szCs w:val="28"/>
        </w:rPr>
      </w:pPr>
      <w:r w:rsidRPr="00837DB1">
        <w:rPr>
          <w:bCs/>
          <w:color w:val="000000" w:themeColor="text1"/>
          <w:sz w:val="28"/>
          <w:szCs w:val="28"/>
        </w:rPr>
        <w:t xml:space="preserve">Componenta 3 – Închiderea a 5 depozite urbane de </w:t>
      </w:r>
      <w:proofErr w:type="spellStart"/>
      <w:r w:rsidRPr="00837DB1">
        <w:rPr>
          <w:bCs/>
          <w:color w:val="000000" w:themeColor="text1"/>
          <w:sz w:val="28"/>
          <w:szCs w:val="28"/>
        </w:rPr>
        <w:t>deşeuri</w:t>
      </w:r>
      <w:proofErr w:type="spellEnd"/>
      <w:r w:rsidRPr="00837DB1">
        <w:rPr>
          <w:bCs/>
          <w:color w:val="000000" w:themeColor="text1"/>
          <w:sz w:val="28"/>
          <w:szCs w:val="28"/>
        </w:rPr>
        <w:t xml:space="preserve"> neconforme </w:t>
      </w:r>
      <w:proofErr w:type="spellStart"/>
      <w:r w:rsidRPr="00837DB1">
        <w:rPr>
          <w:bCs/>
          <w:color w:val="000000" w:themeColor="text1"/>
          <w:sz w:val="28"/>
          <w:szCs w:val="28"/>
        </w:rPr>
        <w:t>şi</w:t>
      </w:r>
      <w:proofErr w:type="spellEnd"/>
      <w:r w:rsidRPr="00837DB1">
        <w:rPr>
          <w:bCs/>
          <w:color w:val="000000" w:themeColor="text1"/>
          <w:sz w:val="28"/>
          <w:szCs w:val="28"/>
        </w:rPr>
        <w:t xml:space="preserve"> 200 gropi de gunoi în mediul rural</w:t>
      </w:r>
      <w:r w:rsidRPr="00837DB1">
        <w:rPr>
          <w:bCs/>
          <w:color w:val="000000" w:themeColor="text1"/>
          <w:sz w:val="28"/>
          <w:szCs w:val="28"/>
          <w:lang w:val="fr-FR"/>
        </w:rPr>
        <w:t xml:space="preserve"> </w:t>
      </w:r>
    </w:p>
    <w:p w14:paraId="064C6704" w14:textId="77777777" w:rsidR="00F521A9" w:rsidRPr="00837DB1" w:rsidRDefault="00F521A9" w:rsidP="000930DF">
      <w:pPr>
        <w:jc w:val="both"/>
        <w:rPr>
          <w:color w:val="000000" w:themeColor="text1"/>
          <w:sz w:val="28"/>
          <w:szCs w:val="28"/>
        </w:rPr>
      </w:pPr>
    </w:p>
    <w:p w14:paraId="3C18B3CF"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Prin implementarea proiectului </w:t>
      </w:r>
      <w:r w:rsidRPr="00837DB1">
        <w:rPr>
          <w:b/>
          <w:i/>
          <w:color w:val="000000" w:themeColor="text1"/>
          <w:sz w:val="28"/>
          <w:szCs w:val="28"/>
        </w:rPr>
        <w:t xml:space="preserve">„Sistem integrat de management al </w:t>
      </w:r>
      <w:proofErr w:type="spellStart"/>
      <w:r w:rsidRPr="00837DB1">
        <w:rPr>
          <w:b/>
          <w:i/>
          <w:color w:val="000000" w:themeColor="text1"/>
          <w:sz w:val="28"/>
          <w:szCs w:val="28"/>
        </w:rPr>
        <w:t>deşeurilor</w:t>
      </w:r>
      <w:proofErr w:type="spellEnd"/>
      <w:r w:rsidRPr="00837DB1">
        <w:rPr>
          <w:b/>
          <w:i/>
          <w:color w:val="000000" w:themeColor="text1"/>
          <w:sz w:val="28"/>
          <w:szCs w:val="28"/>
        </w:rPr>
        <w:t xml:space="preserve"> în județul Vrancea”</w:t>
      </w:r>
      <w:r w:rsidRPr="00837DB1">
        <w:rPr>
          <w:color w:val="000000" w:themeColor="text1"/>
          <w:sz w:val="28"/>
          <w:szCs w:val="28"/>
        </w:rPr>
        <w:t xml:space="preserve"> (SMID) trebuie:</w:t>
      </w:r>
    </w:p>
    <w:p w14:paraId="1AB6DE40" w14:textId="77777777" w:rsidR="00F521A9" w:rsidRPr="00837DB1" w:rsidRDefault="00F521A9" w:rsidP="000930DF">
      <w:pPr>
        <w:numPr>
          <w:ilvl w:val="1"/>
          <w:numId w:val="3"/>
        </w:numPr>
        <w:tabs>
          <w:tab w:val="clear" w:pos="1440"/>
        </w:tabs>
        <w:ind w:left="720" w:hanging="720"/>
        <w:jc w:val="both"/>
        <w:rPr>
          <w:color w:val="000000" w:themeColor="text1"/>
          <w:sz w:val="28"/>
          <w:szCs w:val="28"/>
        </w:rPr>
      </w:pPr>
      <w:r w:rsidRPr="00837DB1">
        <w:rPr>
          <w:color w:val="000000" w:themeColor="text1"/>
          <w:sz w:val="28"/>
          <w:szCs w:val="28"/>
        </w:rPr>
        <w:t xml:space="preserve">să se asigure un grad de colectare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de 100%, atât în mediul urban, cât și in mediul rural;</w:t>
      </w:r>
    </w:p>
    <w:p w14:paraId="7478ECC0" w14:textId="77777777" w:rsidR="00F521A9" w:rsidRPr="00837DB1" w:rsidRDefault="00F521A9" w:rsidP="000930DF">
      <w:pPr>
        <w:numPr>
          <w:ilvl w:val="1"/>
          <w:numId w:val="3"/>
        </w:numPr>
        <w:tabs>
          <w:tab w:val="clear" w:pos="1440"/>
          <w:tab w:val="num" w:pos="709"/>
        </w:tabs>
        <w:ind w:left="720" w:hanging="720"/>
        <w:jc w:val="both"/>
        <w:rPr>
          <w:color w:val="000000" w:themeColor="text1"/>
          <w:sz w:val="28"/>
          <w:szCs w:val="28"/>
        </w:rPr>
      </w:pPr>
      <w:r w:rsidRPr="00837DB1">
        <w:rPr>
          <w:color w:val="000000" w:themeColor="text1"/>
          <w:sz w:val="28"/>
          <w:szCs w:val="28"/>
        </w:rPr>
        <w:t xml:space="preserve">să se asigure colectarea separată și atingerea țintelor minime stabilite privind devierea de la depozitare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biodegradabile (35 % din totalul generat in județ) si tratarea acestora prin metode specific adecvate (inclusiv prin compostare individuala); </w:t>
      </w:r>
    </w:p>
    <w:p w14:paraId="5E1F8818" w14:textId="77777777" w:rsidR="00F521A9" w:rsidRPr="00837DB1" w:rsidRDefault="00F521A9" w:rsidP="000930DF">
      <w:pPr>
        <w:numPr>
          <w:ilvl w:val="1"/>
          <w:numId w:val="3"/>
        </w:numPr>
        <w:tabs>
          <w:tab w:val="clear" w:pos="1440"/>
          <w:tab w:val="num" w:pos="709"/>
        </w:tabs>
        <w:ind w:left="720" w:hanging="720"/>
        <w:jc w:val="both"/>
        <w:rPr>
          <w:color w:val="000000" w:themeColor="text1"/>
          <w:sz w:val="28"/>
          <w:szCs w:val="28"/>
        </w:rPr>
      </w:pPr>
      <w:r w:rsidRPr="00837DB1">
        <w:rPr>
          <w:color w:val="000000" w:themeColor="text1"/>
          <w:sz w:val="28"/>
          <w:szCs w:val="28"/>
        </w:rPr>
        <w:lastRenderedPageBreak/>
        <w:t xml:space="preserve">să se asigure colectarea separata si atingerea țintelor minime de reciclare/valorificare; </w:t>
      </w:r>
    </w:p>
    <w:p w14:paraId="7AB4F4C8" w14:textId="77777777" w:rsidR="00F521A9" w:rsidRPr="00837DB1" w:rsidRDefault="00F521A9" w:rsidP="000930DF">
      <w:pPr>
        <w:numPr>
          <w:ilvl w:val="1"/>
          <w:numId w:val="3"/>
        </w:numPr>
        <w:tabs>
          <w:tab w:val="clear" w:pos="1440"/>
          <w:tab w:val="num" w:pos="709"/>
        </w:tabs>
        <w:ind w:left="720" w:hanging="720"/>
        <w:jc w:val="both"/>
        <w:rPr>
          <w:color w:val="000000" w:themeColor="text1"/>
          <w:sz w:val="28"/>
          <w:szCs w:val="28"/>
        </w:rPr>
      </w:pPr>
      <w:r w:rsidRPr="00837DB1">
        <w:rPr>
          <w:color w:val="000000" w:themeColor="text1"/>
          <w:sz w:val="28"/>
          <w:szCs w:val="28"/>
        </w:rPr>
        <w:t xml:space="preserve">să se protejeze sănătatea publică si mediul prin îmbunătățirea procesului de colectare si depozitare a </w:t>
      </w:r>
      <w:proofErr w:type="spellStart"/>
      <w:r w:rsidRPr="00837DB1">
        <w:rPr>
          <w:color w:val="000000" w:themeColor="text1"/>
          <w:sz w:val="28"/>
          <w:szCs w:val="28"/>
        </w:rPr>
        <w:t>deşeurilor</w:t>
      </w:r>
      <w:proofErr w:type="spellEnd"/>
      <w:r w:rsidRPr="00837DB1">
        <w:rPr>
          <w:color w:val="000000" w:themeColor="text1"/>
          <w:sz w:val="28"/>
          <w:szCs w:val="28"/>
        </w:rPr>
        <w:t xml:space="preserve"> prin construirea unui nou depozit conform cu standardele UE si sa asigure condițiile optime pentru închiderea depozitelor actuale neconforme </w:t>
      </w:r>
      <w:proofErr w:type="spellStart"/>
      <w:r w:rsidRPr="00837DB1">
        <w:rPr>
          <w:color w:val="000000" w:themeColor="text1"/>
          <w:sz w:val="28"/>
          <w:szCs w:val="28"/>
        </w:rPr>
        <w:t>şi</w:t>
      </w:r>
      <w:proofErr w:type="spellEnd"/>
      <w:r w:rsidRPr="00837DB1">
        <w:rPr>
          <w:color w:val="000000" w:themeColor="text1"/>
          <w:sz w:val="28"/>
          <w:szCs w:val="28"/>
        </w:rPr>
        <w:t xml:space="preserve"> reconstrucția ecologica a terenurilor pe care sunt amplasate;</w:t>
      </w:r>
    </w:p>
    <w:p w14:paraId="0B1F845C" w14:textId="77777777" w:rsidR="00F521A9" w:rsidRPr="00837DB1" w:rsidRDefault="00F521A9" w:rsidP="000930DF">
      <w:pPr>
        <w:numPr>
          <w:ilvl w:val="1"/>
          <w:numId w:val="3"/>
        </w:numPr>
        <w:tabs>
          <w:tab w:val="clear" w:pos="1440"/>
          <w:tab w:val="num" w:pos="709"/>
        </w:tabs>
        <w:ind w:left="720" w:hanging="720"/>
        <w:jc w:val="both"/>
        <w:rPr>
          <w:color w:val="000000" w:themeColor="text1"/>
          <w:sz w:val="28"/>
          <w:szCs w:val="28"/>
        </w:rPr>
      </w:pPr>
      <w:r w:rsidRPr="00837DB1">
        <w:rPr>
          <w:color w:val="000000" w:themeColor="text1"/>
          <w:sz w:val="28"/>
          <w:szCs w:val="28"/>
        </w:rPr>
        <w:t xml:space="preserve">să se crească nivelul calitativ al standardelor serviciilor de salubritate, cu costuri suportabile de către toate categoriile de </w:t>
      </w:r>
      <w:proofErr w:type="spellStart"/>
      <w:r w:rsidRPr="00837DB1">
        <w:rPr>
          <w:color w:val="000000" w:themeColor="text1"/>
          <w:sz w:val="28"/>
          <w:szCs w:val="28"/>
        </w:rPr>
        <w:t>populaţie</w:t>
      </w:r>
      <w:proofErr w:type="spellEnd"/>
      <w:r w:rsidRPr="00837DB1">
        <w:rPr>
          <w:color w:val="000000" w:themeColor="text1"/>
          <w:sz w:val="28"/>
          <w:szCs w:val="28"/>
        </w:rPr>
        <w:t>;</w:t>
      </w:r>
    </w:p>
    <w:p w14:paraId="53257FE2" w14:textId="77777777" w:rsidR="00F521A9" w:rsidRPr="00837DB1" w:rsidRDefault="00F521A9" w:rsidP="000930DF">
      <w:pPr>
        <w:numPr>
          <w:ilvl w:val="1"/>
          <w:numId w:val="3"/>
        </w:numPr>
        <w:tabs>
          <w:tab w:val="clear" w:pos="1440"/>
          <w:tab w:val="num" w:pos="709"/>
        </w:tabs>
        <w:ind w:left="720" w:hanging="720"/>
        <w:jc w:val="both"/>
        <w:rPr>
          <w:color w:val="000000" w:themeColor="text1"/>
          <w:sz w:val="28"/>
          <w:szCs w:val="28"/>
        </w:rPr>
      </w:pPr>
      <w:r w:rsidRPr="00837DB1">
        <w:rPr>
          <w:color w:val="000000" w:themeColor="text1"/>
          <w:sz w:val="28"/>
          <w:szCs w:val="28"/>
        </w:rPr>
        <w:t xml:space="preserve">să se reducă procentul de </w:t>
      </w:r>
      <w:proofErr w:type="spellStart"/>
      <w:r w:rsidRPr="00837DB1">
        <w:rPr>
          <w:color w:val="000000" w:themeColor="text1"/>
          <w:sz w:val="28"/>
          <w:szCs w:val="28"/>
        </w:rPr>
        <w:t>deşeuri</w:t>
      </w:r>
      <w:proofErr w:type="spellEnd"/>
      <w:r w:rsidRPr="00837DB1">
        <w:rPr>
          <w:color w:val="000000" w:themeColor="text1"/>
          <w:sz w:val="28"/>
          <w:szCs w:val="28"/>
        </w:rPr>
        <w:t xml:space="preserve"> produse si colectate ce ajung la depozit, prin măsuri de conștientizare și de colectare separată eficiente;</w:t>
      </w:r>
    </w:p>
    <w:p w14:paraId="60A7DF5C"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Pe lângă toate aceste condiții, prin actualul cadru legislativ se impun autorităților administrației publice locale ale </w:t>
      </w:r>
      <w:proofErr w:type="spellStart"/>
      <w:r w:rsidRPr="00837DB1">
        <w:rPr>
          <w:color w:val="000000" w:themeColor="text1"/>
          <w:sz w:val="28"/>
          <w:szCs w:val="28"/>
        </w:rPr>
        <w:t>unităţilor</w:t>
      </w:r>
      <w:proofErr w:type="spellEnd"/>
      <w:r w:rsidRPr="00837DB1">
        <w:rPr>
          <w:color w:val="000000" w:themeColor="text1"/>
          <w:sz w:val="28"/>
          <w:szCs w:val="28"/>
        </w:rPr>
        <w:t xml:space="preserve"> administrativ-teritoriale următoarele obligații:</w:t>
      </w:r>
    </w:p>
    <w:p w14:paraId="2330B998" w14:textId="77777777" w:rsidR="00F521A9" w:rsidRPr="00837DB1" w:rsidRDefault="00F521A9" w:rsidP="000930DF">
      <w:pPr>
        <w:pStyle w:val="Listparagraf"/>
        <w:numPr>
          <w:ilvl w:val="0"/>
          <w:numId w:val="51"/>
        </w:numPr>
        <w:contextualSpacing w:val="0"/>
        <w:rPr>
          <w:color w:val="000000" w:themeColor="text1"/>
          <w:sz w:val="28"/>
          <w:szCs w:val="28"/>
        </w:rPr>
      </w:pPr>
      <w:r w:rsidRPr="00837DB1">
        <w:rPr>
          <w:color w:val="000000" w:themeColor="text1"/>
          <w:sz w:val="28"/>
          <w:szCs w:val="28"/>
        </w:rPr>
        <w:t xml:space="preserve">să se implementeze un sistem de gestionare, a </w:t>
      </w:r>
      <w:proofErr w:type="spellStart"/>
      <w:r w:rsidRPr="00837DB1">
        <w:rPr>
          <w:color w:val="000000" w:themeColor="text1"/>
          <w:sz w:val="28"/>
          <w:szCs w:val="28"/>
        </w:rPr>
        <w:t>deşeurilor</w:t>
      </w:r>
      <w:proofErr w:type="spellEnd"/>
      <w:r w:rsidRPr="00837DB1">
        <w:rPr>
          <w:color w:val="000000" w:themeColor="text1"/>
          <w:sz w:val="28"/>
          <w:szCs w:val="28"/>
        </w:rPr>
        <w:t xml:space="preserve"> de hârtie, metal, plastic </w:t>
      </w:r>
      <w:proofErr w:type="spellStart"/>
      <w:r w:rsidRPr="00837DB1">
        <w:rPr>
          <w:color w:val="000000" w:themeColor="text1"/>
          <w:sz w:val="28"/>
          <w:szCs w:val="28"/>
        </w:rPr>
        <w:t>şi</w:t>
      </w:r>
      <w:proofErr w:type="spellEnd"/>
      <w:r w:rsidRPr="00837DB1">
        <w:rPr>
          <w:color w:val="000000" w:themeColor="text1"/>
          <w:sz w:val="28"/>
          <w:szCs w:val="28"/>
        </w:rPr>
        <w:t xml:space="preserve"> sticlă din </w:t>
      </w:r>
      <w:proofErr w:type="spellStart"/>
      <w:r w:rsidRPr="00837DB1">
        <w:rPr>
          <w:color w:val="000000" w:themeColor="text1"/>
          <w:sz w:val="28"/>
          <w:szCs w:val="28"/>
        </w:rPr>
        <w:t>deşeurile</w:t>
      </w:r>
      <w:proofErr w:type="spellEnd"/>
      <w:r w:rsidRPr="00837DB1">
        <w:rPr>
          <w:color w:val="000000" w:themeColor="text1"/>
          <w:sz w:val="28"/>
          <w:szCs w:val="28"/>
        </w:rPr>
        <w:t xml:space="preserve"> municipale;</w:t>
      </w:r>
    </w:p>
    <w:p w14:paraId="1F4CC8A6" w14:textId="77777777" w:rsidR="00F521A9" w:rsidRPr="00837DB1" w:rsidRDefault="00F521A9" w:rsidP="000930DF">
      <w:pPr>
        <w:pStyle w:val="Listparagraf"/>
        <w:numPr>
          <w:ilvl w:val="0"/>
          <w:numId w:val="51"/>
        </w:numPr>
        <w:contextualSpacing w:val="0"/>
        <w:rPr>
          <w:color w:val="000000" w:themeColor="text1"/>
          <w:sz w:val="28"/>
          <w:szCs w:val="28"/>
        </w:rPr>
      </w:pPr>
      <w:r w:rsidRPr="00837DB1">
        <w:rPr>
          <w:color w:val="000000" w:themeColor="text1"/>
          <w:sz w:val="28"/>
          <w:szCs w:val="28"/>
        </w:rPr>
        <w:t xml:space="preserve">să implementeze un sistem de gestionare a </w:t>
      </w:r>
      <w:proofErr w:type="spellStart"/>
      <w:r w:rsidRPr="00837DB1">
        <w:rPr>
          <w:color w:val="000000" w:themeColor="text1"/>
          <w:sz w:val="28"/>
          <w:szCs w:val="28"/>
        </w:rPr>
        <w:t>deşeurilor</w:t>
      </w:r>
      <w:proofErr w:type="spellEnd"/>
      <w:r w:rsidRPr="00837DB1">
        <w:rPr>
          <w:color w:val="000000" w:themeColor="text1"/>
          <w:sz w:val="28"/>
          <w:szCs w:val="28"/>
        </w:rPr>
        <w:t xml:space="preserve"> reziduale din </w:t>
      </w:r>
      <w:proofErr w:type="spellStart"/>
      <w:r w:rsidRPr="00837DB1">
        <w:rPr>
          <w:color w:val="000000" w:themeColor="text1"/>
          <w:sz w:val="28"/>
          <w:szCs w:val="28"/>
        </w:rPr>
        <w:t>deşeurile</w:t>
      </w:r>
      <w:proofErr w:type="spellEnd"/>
      <w:r w:rsidRPr="00837DB1">
        <w:rPr>
          <w:color w:val="000000" w:themeColor="text1"/>
          <w:sz w:val="28"/>
          <w:szCs w:val="28"/>
        </w:rPr>
        <w:t xml:space="preserve"> municipale;</w:t>
      </w:r>
    </w:p>
    <w:p w14:paraId="5FBA4645" w14:textId="77777777" w:rsidR="00F521A9" w:rsidRPr="00837DB1" w:rsidRDefault="00F521A9" w:rsidP="000930DF">
      <w:pPr>
        <w:pStyle w:val="Listparagraf"/>
        <w:numPr>
          <w:ilvl w:val="0"/>
          <w:numId w:val="51"/>
        </w:numPr>
        <w:contextualSpacing w:val="0"/>
        <w:rPr>
          <w:color w:val="000000" w:themeColor="text1"/>
          <w:sz w:val="28"/>
          <w:szCs w:val="28"/>
        </w:rPr>
      </w:pPr>
      <w:r w:rsidRPr="00837DB1">
        <w:rPr>
          <w:color w:val="000000" w:themeColor="text1"/>
          <w:sz w:val="28"/>
          <w:szCs w:val="28"/>
        </w:rPr>
        <w:t xml:space="preserve">să implementeze un sistem de gestionare a </w:t>
      </w:r>
      <w:proofErr w:type="spellStart"/>
      <w:r w:rsidRPr="00837DB1">
        <w:rPr>
          <w:color w:val="000000" w:themeColor="text1"/>
          <w:sz w:val="28"/>
          <w:szCs w:val="28"/>
        </w:rPr>
        <w:t>biodeşeurilor</w:t>
      </w:r>
      <w:proofErr w:type="spellEnd"/>
      <w:r w:rsidRPr="00837DB1">
        <w:rPr>
          <w:color w:val="000000" w:themeColor="text1"/>
          <w:sz w:val="28"/>
          <w:szCs w:val="28"/>
        </w:rPr>
        <w:t xml:space="preserve"> din </w:t>
      </w:r>
      <w:proofErr w:type="spellStart"/>
      <w:r w:rsidRPr="00837DB1">
        <w:rPr>
          <w:color w:val="000000" w:themeColor="text1"/>
          <w:sz w:val="28"/>
          <w:szCs w:val="28"/>
        </w:rPr>
        <w:t>deşeurile</w:t>
      </w:r>
      <w:proofErr w:type="spellEnd"/>
      <w:r w:rsidRPr="00837DB1">
        <w:rPr>
          <w:color w:val="000000" w:themeColor="text1"/>
          <w:sz w:val="28"/>
          <w:szCs w:val="28"/>
        </w:rPr>
        <w:t xml:space="preserve"> municipale, și să se promoveze compostarea individuală în zona rurală;</w:t>
      </w:r>
    </w:p>
    <w:p w14:paraId="0826A73A" w14:textId="77777777" w:rsidR="00F521A9" w:rsidRPr="00837DB1" w:rsidRDefault="00F521A9" w:rsidP="000930DF">
      <w:pPr>
        <w:pStyle w:val="Listparagraf"/>
        <w:numPr>
          <w:ilvl w:val="0"/>
          <w:numId w:val="51"/>
        </w:numPr>
        <w:contextualSpacing w:val="0"/>
        <w:jc w:val="both"/>
        <w:rPr>
          <w:color w:val="000000" w:themeColor="text1"/>
          <w:sz w:val="28"/>
          <w:szCs w:val="28"/>
        </w:rPr>
      </w:pPr>
      <w:r w:rsidRPr="00837DB1">
        <w:rPr>
          <w:color w:val="000000" w:themeColor="text1"/>
          <w:sz w:val="28"/>
          <w:szCs w:val="28"/>
        </w:rPr>
        <w:t xml:space="preserve">până în anul 2025 un nivel minim de pregătire pentru reutilizare </w:t>
      </w:r>
      <w:proofErr w:type="spellStart"/>
      <w:r w:rsidRPr="00837DB1">
        <w:rPr>
          <w:color w:val="000000" w:themeColor="text1"/>
          <w:sz w:val="28"/>
          <w:szCs w:val="28"/>
        </w:rPr>
        <w:t>şi</w:t>
      </w:r>
      <w:proofErr w:type="spellEnd"/>
      <w:r w:rsidRPr="00837DB1">
        <w:rPr>
          <w:color w:val="000000" w:themeColor="text1"/>
          <w:sz w:val="28"/>
          <w:szCs w:val="28"/>
        </w:rPr>
        <w:t xml:space="preserve"> reciclarea </w:t>
      </w:r>
      <w:proofErr w:type="spellStart"/>
      <w:r w:rsidRPr="00837DB1">
        <w:rPr>
          <w:color w:val="000000" w:themeColor="text1"/>
          <w:sz w:val="28"/>
          <w:szCs w:val="28"/>
        </w:rPr>
        <w:t>deşeurilor</w:t>
      </w:r>
      <w:proofErr w:type="spellEnd"/>
      <w:r w:rsidRPr="00837DB1">
        <w:rPr>
          <w:color w:val="000000" w:themeColor="text1"/>
          <w:sz w:val="28"/>
          <w:szCs w:val="28"/>
        </w:rPr>
        <w:t xml:space="preserve"> municipale de 55% din masă; de 60% din masă până în anul 2030 și de 65% din masă până în anul 2035;</w:t>
      </w:r>
    </w:p>
    <w:p w14:paraId="4DEA0D99" w14:textId="77777777" w:rsidR="00F521A9" w:rsidRPr="00837DB1" w:rsidRDefault="00F521A9" w:rsidP="000930DF">
      <w:pPr>
        <w:pStyle w:val="Listparagraf"/>
        <w:numPr>
          <w:ilvl w:val="0"/>
          <w:numId w:val="51"/>
        </w:numPr>
        <w:contextualSpacing w:val="0"/>
        <w:jc w:val="both"/>
        <w:rPr>
          <w:color w:val="000000" w:themeColor="text1"/>
          <w:sz w:val="28"/>
          <w:szCs w:val="28"/>
        </w:rPr>
      </w:pPr>
      <w:r w:rsidRPr="00837DB1">
        <w:rPr>
          <w:color w:val="000000" w:themeColor="text1"/>
          <w:sz w:val="28"/>
          <w:szCs w:val="28"/>
        </w:rPr>
        <w:t xml:space="preserve">să implementeze, până la data de 1 ianuarie 2025, colectarea separată a </w:t>
      </w:r>
      <w:proofErr w:type="spellStart"/>
      <w:r w:rsidRPr="00837DB1">
        <w:rPr>
          <w:color w:val="000000" w:themeColor="text1"/>
          <w:sz w:val="28"/>
          <w:szCs w:val="28"/>
        </w:rPr>
        <w:t>deşeurilor</w:t>
      </w:r>
      <w:proofErr w:type="spellEnd"/>
      <w:r w:rsidRPr="00837DB1">
        <w:rPr>
          <w:color w:val="000000" w:themeColor="text1"/>
          <w:sz w:val="28"/>
          <w:szCs w:val="28"/>
        </w:rPr>
        <w:t xml:space="preserve"> textile;</w:t>
      </w:r>
    </w:p>
    <w:p w14:paraId="271882E5" w14:textId="77777777" w:rsidR="00F521A9" w:rsidRDefault="00F521A9" w:rsidP="000930DF">
      <w:pPr>
        <w:pStyle w:val="Listparagraf"/>
        <w:numPr>
          <w:ilvl w:val="0"/>
          <w:numId w:val="51"/>
        </w:numPr>
        <w:contextualSpacing w:val="0"/>
        <w:jc w:val="both"/>
        <w:rPr>
          <w:color w:val="000000" w:themeColor="text1"/>
          <w:sz w:val="28"/>
          <w:szCs w:val="28"/>
        </w:rPr>
      </w:pPr>
      <w:r w:rsidRPr="00837DB1">
        <w:rPr>
          <w:color w:val="000000" w:themeColor="text1"/>
          <w:sz w:val="28"/>
          <w:szCs w:val="28"/>
        </w:rPr>
        <w:t xml:space="preserve">să implementeze, până la data de 1 ianuarie 2025, colectarea separată a </w:t>
      </w:r>
      <w:proofErr w:type="spellStart"/>
      <w:r w:rsidRPr="00837DB1">
        <w:rPr>
          <w:color w:val="000000" w:themeColor="text1"/>
          <w:sz w:val="28"/>
          <w:szCs w:val="28"/>
        </w:rPr>
        <w:t>deşeurilor</w:t>
      </w:r>
      <w:proofErr w:type="spellEnd"/>
      <w:r w:rsidRPr="00837DB1">
        <w:rPr>
          <w:color w:val="000000" w:themeColor="text1"/>
          <w:sz w:val="28"/>
          <w:szCs w:val="28"/>
        </w:rPr>
        <w:t xml:space="preserve"> periculoase din </w:t>
      </w:r>
      <w:proofErr w:type="spellStart"/>
      <w:r w:rsidRPr="00837DB1">
        <w:rPr>
          <w:color w:val="000000" w:themeColor="text1"/>
          <w:sz w:val="28"/>
          <w:szCs w:val="28"/>
        </w:rPr>
        <w:t>deşeurile</w:t>
      </w:r>
      <w:proofErr w:type="spellEnd"/>
      <w:r w:rsidRPr="00837DB1">
        <w:rPr>
          <w:color w:val="000000" w:themeColor="text1"/>
          <w:sz w:val="28"/>
          <w:szCs w:val="28"/>
        </w:rPr>
        <w:t xml:space="preserve"> menajere;</w:t>
      </w:r>
    </w:p>
    <w:p w14:paraId="3853E7EE" w14:textId="77777777" w:rsidR="00F77F2B" w:rsidRPr="00837DB1" w:rsidRDefault="00F77F2B" w:rsidP="00F77F2B">
      <w:pPr>
        <w:pStyle w:val="Listparagraf"/>
        <w:contextualSpacing w:val="0"/>
        <w:jc w:val="both"/>
        <w:rPr>
          <w:color w:val="000000" w:themeColor="text1"/>
          <w:sz w:val="28"/>
          <w:szCs w:val="28"/>
        </w:rPr>
      </w:pPr>
    </w:p>
    <w:p w14:paraId="72625CA3" w14:textId="77777777" w:rsidR="00F521A9" w:rsidRPr="00F77F2B"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36" w:name="_Toc315258055"/>
      <w:bookmarkStart w:id="37" w:name="_Toc197796121"/>
      <w:r w:rsidRPr="00F77F2B">
        <w:rPr>
          <w:rFonts w:ascii="Times New Roman" w:hAnsi="Times New Roman" w:cs="Times New Roman"/>
          <w:b/>
          <w:bCs/>
          <w:color w:val="000000" w:themeColor="text1"/>
          <w:sz w:val="28"/>
          <w:szCs w:val="28"/>
        </w:rPr>
        <w:t xml:space="preserve">ANALIZA INSTITUTIONALA PRIVIND ORGANIZAREA SERVICIULUI DE SALUBRITATE IN JUDETUL </w:t>
      </w:r>
      <w:bookmarkEnd w:id="36"/>
      <w:r w:rsidRPr="00F77F2B">
        <w:rPr>
          <w:rFonts w:ascii="Times New Roman" w:hAnsi="Times New Roman" w:cs="Times New Roman"/>
          <w:b/>
          <w:bCs/>
          <w:color w:val="000000" w:themeColor="text1"/>
          <w:sz w:val="28"/>
          <w:szCs w:val="28"/>
        </w:rPr>
        <w:t>VRANCEA</w:t>
      </w:r>
      <w:bookmarkEnd w:id="37"/>
    </w:p>
    <w:p w14:paraId="4288C410" w14:textId="77777777" w:rsidR="00F521A9" w:rsidRPr="00837DB1" w:rsidRDefault="00F521A9" w:rsidP="000930DF">
      <w:pPr>
        <w:pStyle w:val="Titlu1"/>
        <w:keepLines w:val="0"/>
        <w:numPr>
          <w:ilvl w:val="1"/>
          <w:numId w:val="1"/>
        </w:numPr>
        <w:spacing w:before="0" w:after="0"/>
        <w:ind w:left="720"/>
        <w:rPr>
          <w:color w:val="000000" w:themeColor="text1"/>
          <w:sz w:val="28"/>
          <w:szCs w:val="28"/>
        </w:rPr>
      </w:pPr>
      <w:bookmarkStart w:id="38" w:name="_Toc315258056"/>
      <w:bookmarkStart w:id="39" w:name="_Toc197796122"/>
      <w:r w:rsidRPr="00837DB1">
        <w:rPr>
          <w:color w:val="000000" w:themeColor="text1"/>
          <w:sz w:val="28"/>
          <w:szCs w:val="28"/>
        </w:rPr>
        <w:t>Cadrul general</w:t>
      </w:r>
      <w:bookmarkEnd w:id="38"/>
      <w:bookmarkEnd w:id="39"/>
      <w:r w:rsidRPr="00837DB1">
        <w:rPr>
          <w:color w:val="000000" w:themeColor="text1"/>
          <w:sz w:val="28"/>
          <w:szCs w:val="28"/>
        </w:rPr>
        <w:t xml:space="preserve"> </w:t>
      </w:r>
    </w:p>
    <w:p w14:paraId="13D6748E" w14:textId="77777777" w:rsidR="00F521A9" w:rsidRPr="00837DB1" w:rsidRDefault="00F521A9" w:rsidP="000930DF">
      <w:pPr>
        <w:jc w:val="both"/>
        <w:rPr>
          <w:color w:val="000000" w:themeColor="text1"/>
          <w:sz w:val="28"/>
          <w:szCs w:val="28"/>
        </w:rPr>
      </w:pPr>
      <w:r w:rsidRPr="00837DB1">
        <w:rPr>
          <w:color w:val="000000" w:themeColor="text1"/>
          <w:sz w:val="28"/>
          <w:szCs w:val="28"/>
        </w:rPr>
        <w:t>În urma întocmirii documentației aferente aplicației proiectului SMID Vrancea (studiu de fezabilitate, analiza cost-beneficiu, analiza instituționala, strategie de achiziții) s-a concluzionat că singura modalitate viabilă de a se asigura conformarea cu cerințele impuse prin Directivele Europene și de atingere a țintelor de reciclare și deviere de al depozitare este cea prin care se efectuează regionalizarea serviciului în conformitate cu cerințele POS Mediu/POIM și se realizează desemnarea operatorilor în urma derulării procedurii de achiziție publica.</w:t>
      </w:r>
    </w:p>
    <w:p w14:paraId="25421DCA" w14:textId="77777777" w:rsidR="00F521A9" w:rsidRPr="00837DB1" w:rsidRDefault="00F521A9" w:rsidP="000930DF">
      <w:pPr>
        <w:pStyle w:val="Titlu1"/>
        <w:keepLines w:val="0"/>
        <w:numPr>
          <w:ilvl w:val="1"/>
          <w:numId w:val="1"/>
        </w:numPr>
        <w:spacing w:before="0" w:after="0"/>
        <w:ind w:left="720"/>
        <w:rPr>
          <w:color w:val="000000" w:themeColor="text1"/>
          <w:sz w:val="28"/>
          <w:szCs w:val="28"/>
        </w:rPr>
      </w:pPr>
      <w:bookmarkStart w:id="40" w:name="_Toc315258058"/>
      <w:bookmarkStart w:id="41" w:name="_Toc197796123"/>
      <w:r w:rsidRPr="00837DB1">
        <w:rPr>
          <w:color w:val="000000" w:themeColor="text1"/>
          <w:sz w:val="28"/>
          <w:szCs w:val="28"/>
        </w:rPr>
        <w:t>Delegarea managementului serviciilor</w:t>
      </w:r>
      <w:bookmarkEnd w:id="40"/>
      <w:bookmarkEnd w:id="41"/>
      <w:r w:rsidRPr="00837DB1">
        <w:rPr>
          <w:color w:val="000000" w:themeColor="text1"/>
          <w:sz w:val="28"/>
          <w:szCs w:val="28"/>
        </w:rPr>
        <w:t xml:space="preserve"> </w:t>
      </w:r>
    </w:p>
    <w:p w14:paraId="747D9CAE" w14:textId="77777777" w:rsidR="00F521A9" w:rsidRDefault="00F521A9" w:rsidP="000930DF">
      <w:pPr>
        <w:jc w:val="both"/>
        <w:rPr>
          <w:color w:val="000000" w:themeColor="text1"/>
          <w:sz w:val="28"/>
          <w:szCs w:val="28"/>
        </w:rPr>
      </w:pPr>
      <w:r w:rsidRPr="00837DB1">
        <w:rPr>
          <w:color w:val="000000" w:themeColor="text1"/>
          <w:sz w:val="28"/>
          <w:szCs w:val="28"/>
        </w:rPr>
        <w:t xml:space="preserve">Delegarea managementului serviciului de salubrizare către operatori se va realiza prin licitație publică. </w:t>
      </w:r>
      <w:r w:rsidRPr="00837DB1">
        <w:rPr>
          <w:b/>
          <w:color w:val="000000" w:themeColor="text1"/>
          <w:sz w:val="28"/>
          <w:szCs w:val="28"/>
        </w:rPr>
        <w:t xml:space="preserve">Contractele de delegare </w:t>
      </w:r>
      <w:r w:rsidRPr="00837DB1">
        <w:rPr>
          <w:color w:val="000000" w:themeColor="text1"/>
          <w:sz w:val="28"/>
          <w:szCs w:val="28"/>
        </w:rPr>
        <w:t xml:space="preserve">vor fi atribuite de ADI, în numele </w:t>
      </w:r>
      <w:proofErr w:type="spellStart"/>
      <w:r w:rsidRPr="00837DB1">
        <w:rPr>
          <w:color w:val="000000" w:themeColor="text1"/>
          <w:sz w:val="28"/>
          <w:szCs w:val="28"/>
        </w:rPr>
        <w:t>şi</w:t>
      </w:r>
      <w:proofErr w:type="spellEnd"/>
      <w:r w:rsidRPr="00837DB1">
        <w:rPr>
          <w:color w:val="000000" w:themeColor="text1"/>
          <w:sz w:val="28"/>
          <w:szCs w:val="28"/>
        </w:rPr>
        <w:t xml:space="preserve"> pe seama membrilor ADI. Membrii ADI au acordat împuternicirea necesară, prin </w:t>
      </w:r>
      <w:r w:rsidRPr="00837DB1">
        <w:rPr>
          <w:color w:val="000000" w:themeColor="text1"/>
          <w:sz w:val="28"/>
          <w:szCs w:val="28"/>
        </w:rPr>
        <w:lastRenderedPageBreak/>
        <w:t>aprobarea Actului Constitutiv și Statutului asociației și prin Documentul de poziție de implementare a proiectului. Contractul de delegare pentru efectuarea activităților care fac obiectul prezentului studiu de oportunitate va fi încheiat, în numele pe seama membrilor asociației de către ADI.</w:t>
      </w:r>
    </w:p>
    <w:p w14:paraId="750A4439" w14:textId="77777777" w:rsidR="000930DF" w:rsidRPr="000930DF" w:rsidRDefault="000930DF" w:rsidP="000930DF">
      <w:pPr>
        <w:jc w:val="both"/>
        <w:rPr>
          <w:b/>
          <w:bCs/>
          <w:color w:val="000000" w:themeColor="text1"/>
          <w:sz w:val="28"/>
          <w:szCs w:val="28"/>
        </w:rPr>
      </w:pPr>
    </w:p>
    <w:p w14:paraId="11F0B84C" w14:textId="77777777" w:rsidR="00F521A9" w:rsidRPr="000930DF"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42" w:name="_Toc197796124"/>
      <w:r w:rsidRPr="000930DF">
        <w:rPr>
          <w:rFonts w:ascii="Times New Roman" w:hAnsi="Times New Roman" w:cs="Times New Roman"/>
          <w:b/>
          <w:bCs/>
          <w:color w:val="000000" w:themeColor="text1"/>
          <w:sz w:val="28"/>
          <w:szCs w:val="28"/>
        </w:rPr>
        <w:t>MECANISM DE PLATĂ ȘI COSTURI DE OPERARE</w:t>
      </w:r>
      <w:bookmarkEnd w:id="42"/>
      <w:r w:rsidRPr="000930DF">
        <w:rPr>
          <w:rFonts w:ascii="Times New Roman" w:hAnsi="Times New Roman" w:cs="Times New Roman"/>
          <w:b/>
          <w:bCs/>
          <w:color w:val="000000" w:themeColor="text1"/>
          <w:sz w:val="28"/>
          <w:szCs w:val="28"/>
        </w:rPr>
        <w:t xml:space="preserve"> </w:t>
      </w:r>
    </w:p>
    <w:p w14:paraId="5ADB0377"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Utilizatorii casnici și non-casnici ai serviciului vor achita sumele aferente serviciilor prestate către operatorul de colectare, care va asigura plata celorlalți operatori din sistem. </w:t>
      </w:r>
    </w:p>
    <w:p w14:paraId="1F20CD7D"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Prin implementarea instrumentului economic „plătește pentru cât arunci”, se va „aloca” utilizatorilor serviciului, pe baza </w:t>
      </w:r>
      <w:proofErr w:type="spellStart"/>
      <w:r w:rsidRPr="00837DB1">
        <w:rPr>
          <w:color w:val="000000" w:themeColor="text1"/>
          <w:sz w:val="28"/>
          <w:szCs w:val="28"/>
        </w:rPr>
        <w:t>tag</w:t>
      </w:r>
      <w:proofErr w:type="spellEnd"/>
      <w:r w:rsidRPr="00837DB1">
        <w:rPr>
          <w:color w:val="000000" w:themeColor="text1"/>
          <w:sz w:val="28"/>
          <w:szCs w:val="28"/>
        </w:rPr>
        <w:t xml:space="preserve">—ului/cip RFID sau similar, un volum de deșeuri aceștia având responsabilitatea achitării tarifului conform volumului alocat.    </w:t>
      </w:r>
    </w:p>
    <w:p w14:paraId="48780568"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Această abordare va reflecta și principiul „generatorul plătește”, potrivit căruia cel care generează cantități mai mari de </w:t>
      </w:r>
      <w:proofErr w:type="spellStart"/>
      <w:r w:rsidRPr="00837DB1">
        <w:rPr>
          <w:color w:val="000000" w:themeColor="text1"/>
          <w:sz w:val="28"/>
          <w:szCs w:val="28"/>
        </w:rPr>
        <w:t>deşeuri</w:t>
      </w:r>
      <w:proofErr w:type="spellEnd"/>
      <w:r w:rsidRPr="00837DB1">
        <w:rPr>
          <w:color w:val="000000" w:themeColor="text1"/>
          <w:sz w:val="28"/>
          <w:szCs w:val="28"/>
        </w:rPr>
        <w:t xml:space="preserve"> plătește mai mult decât acela care generează mai puțin. </w:t>
      </w:r>
    </w:p>
    <w:p w14:paraId="3F744E2F"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La stabilirea nivelului veniturilor din cadrul proiectului s-a avut în vedere necesitatea constituirii unor fonduri care să permită in principiu întreținerea, înlocuirea și eventuala dezvoltare (fondul IID) a infrastructurii serviciului. Acestea se asigură din redevența încasată de proprietarul bunurilor puse la dispoziția operatorului, respectiv Județul Vrancea. </w:t>
      </w:r>
    </w:p>
    <w:p w14:paraId="6BE82E06"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acest mod se va asigura respectarea prevederilor OUG 198/2005 privind constituirea, alimentarea </w:t>
      </w:r>
      <w:proofErr w:type="spellStart"/>
      <w:r w:rsidRPr="00837DB1">
        <w:rPr>
          <w:color w:val="000000" w:themeColor="text1"/>
          <w:sz w:val="28"/>
          <w:szCs w:val="28"/>
        </w:rPr>
        <w:t>şi</w:t>
      </w:r>
      <w:proofErr w:type="spellEnd"/>
      <w:r w:rsidRPr="00837DB1">
        <w:rPr>
          <w:color w:val="000000" w:themeColor="text1"/>
          <w:sz w:val="28"/>
          <w:szCs w:val="28"/>
        </w:rPr>
        <w:t xml:space="preserve"> utilizarea Fondului de întreținere, înlocuire </w:t>
      </w:r>
      <w:proofErr w:type="spellStart"/>
      <w:r w:rsidRPr="00837DB1">
        <w:rPr>
          <w:color w:val="000000" w:themeColor="text1"/>
          <w:sz w:val="28"/>
          <w:szCs w:val="28"/>
        </w:rPr>
        <w:t>şi</w:t>
      </w:r>
      <w:proofErr w:type="spellEnd"/>
      <w:r w:rsidRPr="00837DB1">
        <w:rPr>
          <w:color w:val="000000" w:themeColor="text1"/>
          <w:sz w:val="28"/>
          <w:szCs w:val="28"/>
        </w:rPr>
        <w:t xml:space="preserve"> dezvoltare pentru proiectele de dezvoltare a infrastructurii serviciilor publice care beneficiază de asistență financiară nerambursabilă din partea Uniunii Europene, potrivit:</w:t>
      </w:r>
    </w:p>
    <w:p w14:paraId="453A8AEC" w14:textId="77777777" w:rsidR="00F521A9" w:rsidRPr="00837DB1" w:rsidRDefault="00F521A9" w:rsidP="000930DF">
      <w:pPr>
        <w:jc w:val="both"/>
        <w:rPr>
          <w:i/>
          <w:color w:val="000000" w:themeColor="text1"/>
          <w:sz w:val="28"/>
          <w:szCs w:val="28"/>
        </w:rPr>
      </w:pPr>
      <w:r w:rsidRPr="00837DB1">
        <w:rPr>
          <w:i/>
          <w:color w:val="000000" w:themeColor="text1"/>
          <w:sz w:val="28"/>
          <w:szCs w:val="28"/>
        </w:rPr>
        <w:t>”Art. 4. –</w:t>
      </w:r>
    </w:p>
    <w:p w14:paraId="71F06B8E" w14:textId="77777777" w:rsidR="00F521A9" w:rsidRPr="00837DB1" w:rsidRDefault="00F521A9" w:rsidP="000930DF">
      <w:pPr>
        <w:jc w:val="both"/>
        <w:rPr>
          <w:i/>
          <w:color w:val="000000" w:themeColor="text1"/>
          <w:sz w:val="28"/>
          <w:szCs w:val="28"/>
        </w:rPr>
      </w:pPr>
      <w:r w:rsidRPr="00837DB1">
        <w:rPr>
          <w:i/>
          <w:color w:val="000000" w:themeColor="text1"/>
          <w:sz w:val="28"/>
          <w:szCs w:val="28"/>
        </w:rPr>
        <w:t xml:space="preserve">2) Unitatea administrativ teritorială contribuie la Fondul IID cu sume încasate în bugetele locale sau </w:t>
      </w:r>
      <w:proofErr w:type="spellStart"/>
      <w:r w:rsidRPr="00837DB1">
        <w:rPr>
          <w:i/>
          <w:color w:val="000000" w:themeColor="text1"/>
          <w:sz w:val="28"/>
          <w:szCs w:val="28"/>
        </w:rPr>
        <w:t>judeţene</w:t>
      </w:r>
      <w:proofErr w:type="spellEnd"/>
      <w:r w:rsidRPr="00837DB1">
        <w:rPr>
          <w:i/>
          <w:color w:val="000000" w:themeColor="text1"/>
          <w:sz w:val="28"/>
          <w:szCs w:val="28"/>
        </w:rPr>
        <w:t xml:space="preserve">, după caz, cel </w:t>
      </w:r>
      <w:proofErr w:type="spellStart"/>
      <w:r w:rsidRPr="00837DB1">
        <w:rPr>
          <w:i/>
          <w:color w:val="000000" w:themeColor="text1"/>
          <w:sz w:val="28"/>
          <w:szCs w:val="28"/>
        </w:rPr>
        <w:t>puţin</w:t>
      </w:r>
      <w:proofErr w:type="spellEnd"/>
      <w:r w:rsidRPr="00837DB1">
        <w:rPr>
          <w:i/>
          <w:color w:val="000000" w:themeColor="text1"/>
          <w:sz w:val="28"/>
          <w:szCs w:val="28"/>
        </w:rPr>
        <w:t xml:space="preserve"> egale cu:</w:t>
      </w:r>
    </w:p>
    <w:p w14:paraId="2F5B0F0A" w14:textId="77777777" w:rsidR="00F521A9" w:rsidRPr="00837DB1" w:rsidRDefault="00F521A9" w:rsidP="000930DF">
      <w:pPr>
        <w:jc w:val="both"/>
        <w:rPr>
          <w:i/>
          <w:color w:val="000000" w:themeColor="text1"/>
          <w:sz w:val="28"/>
          <w:szCs w:val="28"/>
        </w:rPr>
      </w:pPr>
      <w:r w:rsidRPr="00837DB1">
        <w:rPr>
          <w:i/>
          <w:color w:val="000000" w:themeColor="text1"/>
          <w:sz w:val="28"/>
          <w:szCs w:val="28"/>
        </w:rPr>
        <w:t>c</w:t>
      </w:r>
      <w:r w:rsidRPr="00837DB1">
        <w:rPr>
          <w:i/>
          <w:color w:val="000000" w:themeColor="text1"/>
          <w:sz w:val="28"/>
          <w:szCs w:val="28"/>
          <w:u w:val="single"/>
        </w:rPr>
        <w:t>) redevența aferentă bunurilor concesionate societății comerciale care beneficiază de asistenta financiară nerambursabila din partea Uniunii Europene.</w:t>
      </w:r>
      <w:r w:rsidRPr="00837DB1">
        <w:rPr>
          <w:i/>
          <w:color w:val="000000" w:themeColor="text1"/>
          <w:sz w:val="28"/>
          <w:szCs w:val="28"/>
        </w:rPr>
        <w:t xml:space="preserve"> In cazul în care împrumutatul este unitatea administrativ-teritorială, redevența anuala va fi stabilită la un nivel care sa acopere cel </w:t>
      </w:r>
      <w:proofErr w:type="spellStart"/>
      <w:r w:rsidRPr="00837DB1">
        <w:rPr>
          <w:i/>
          <w:color w:val="000000" w:themeColor="text1"/>
          <w:sz w:val="28"/>
          <w:szCs w:val="28"/>
        </w:rPr>
        <w:t>puţin</w:t>
      </w:r>
      <w:proofErr w:type="spellEnd"/>
      <w:r w:rsidRPr="00837DB1">
        <w:rPr>
          <w:i/>
          <w:color w:val="000000" w:themeColor="text1"/>
          <w:sz w:val="28"/>
          <w:szCs w:val="28"/>
        </w:rPr>
        <w:t xml:space="preserve"> serviciul datoriei publice pentru anul respectiv aferent împrumutului de cofinanțare contractat de unitatea administrativ-teritorială; ”</w:t>
      </w:r>
    </w:p>
    <w:p w14:paraId="535CAE33" w14:textId="77777777" w:rsidR="00F521A9" w:rsidRPr="00837DB1" w:rsidRDefault="00F521A9" w:rsidP="000930DF">
      <w:pPr>
        <w:jc w:val="both"/>
        <w:rPr>
          <w:i/>
          <w:color w:val="000000" w:themeColor="text1"/>
          <w:sz w:val="28"/>
          <w:szCs w:val="28"/>
        </w:rPr>
      </w:pPr>
      <w:r w:rsidRPr="00837DB1">
        <w:rPr>
          <w:i/>
          <w:color w:val="000000" w:themeColor="text1"/>
          <w:sz w:val="28"/>
          <w:szCs w:val="28"/>
        </w:rPr>
        <w:t xml:space="preserve">ART. 5  Operatorul/unitatea administrativ-teritorială care beneficiază de </w:t>
      </w:r>
      <w:proofErr w:type="spellStart"/>
      <w:r w:rsidRPr="00837DB1">
        <w:rPr>
          <w:i/>
          <w:color w:val="000000" w:themeColor="text1"/>
          <w:sz w:val="28"/>
          <w:szCs w:val="28"/>
        </w:rPr>
        <w:t>asistenţă</w:t>
      </w:r>
      <w:proofErr w:type="spellEnd"/>
      <w:r w:rsidRPr="00837DB1">
        <w:rPr>
          <w:i/>
          <w:color w:val="000000" w:themeColor="text1"/>
          <w:sz w:val="28"/>
          <w:szCs w:val="28"/>
        </w:rPr>
        <w:t xml:space="preserve"> financiară nerambursabila din partea Uniunii Europene utilizează Fondul IID în următoarea ordine de </w:t>
      </w:r>
      <w:proofErr w:type="spellStart"/>
      <w:r w:rsidRPr="00837DB1">
        <w:rPr>
          <w:i/>
          <w:color w:val="000000" w:themeColor="text1"/>
          <w:sz w:val="28"/>
          <w:szCs w:val="28"/>
        </w:rPr>
        <w:t>priorităţi</w:t>
      </w:r>
      <w:proofErr w:type="spellEnd"/>
      <w:r w:rsidRPr="00837DB1">
        <w:rPr>
          <w:i/>
          <w:color w:val="000000" w:themeColor="text1"/>
          <w:sz w:val="28"/>
          <w:szCs w:val="28"/>
        </w:rPr>
        <w:t xml:space="preserve"> pentru (...)</w:t>
      </w:r>
    </w:p>
    <w:p w14:paraId="2593C3E1" w14:textId="77777777" w:rsidR="00F521A9" w:rsidRPr="00837DB1" w:rsidRDefault="00F521A9" w:rsidP="000930DF">
      <w:pPr>
        <w:jc w:val="both"/>
        <w:rPr>
          <w:i/>
          <w:color w:val="000000" w:themeColor="text1"/>
          <w:sz w:val="28"/>
          <w:szCs w:val="28"/>
        </w:rPr>
      </w:pPr>
      <w:r w:rsidRPr="00837DB1">
        <w:rPr>
          <w:i/>
          <w:color w:val="000000" w:themeColor="text1"/>
          <w:sz w:val="28"/>
          <w:szCs w:val="28"/>
        </w:rPr>
        <w:t xml:space="preserve">d) întreținerea, înlocuirea si dezvoltarea activelor date in administrare sau in concesiune, inclusiv a celor dezvoltate cu finanțare nerambursabila din partea Uniunii Europene si in conformitate cu programul aprobat de autoritatea administrației publice locale sau cu programul specific de operare si </w:t>
      </w:r>
      <w:proofErr w:type="spellStart"/>
      <w:r w:rsidRPr="00837DB1">
        <w:rPr>
          <w:i/>
          <w:color w:val="000000" w:themeColor="text1"/>
          <w:sz w:val="28"/>
          <w:szCs w:val="28"/>
        </w:rPr>
        <w:t>întreţinere</w:t>
      </w:r>
      <w:proofErr w:type="spellEnd"/>
      <w:r w:rsidRPr="00837DB1">
        <w:rPr>
          <w:i/>
          <w:color w:val="000000" w:themeColor="text1"/>
          <w:sz w:val="28"/>
          <w:szCs w:val="28"/>
        </w:rPr>
        <w:t>, convenit cu Comisia Europeana sau cu banca cofinanțatoare. ”</w:t>
      </w:r>
    </w:p>
    <w:p w14:paraId="30CE510D" w14:textId="77777777" w:rsidR="00F521A9" w:rsidRPr="00837DB1" w:rsidRDefault="00F521A9" w:rsidP="000930DF">
      <w:pPr>
        <w:jc w:val="both"/>
        <w:rPr>
          <w:color w:val="000000" w:themeColor="text1"/>
          <w:sz w:val="28"/>
          <w:szCs w:val="28"/>
        </w:rPr>
      </w:pPr>
      <w:r w:rsidRPr="00837DB1">
        <w:rPr>
          <w:color w:val="000000" w:themeColor="text1"/>
          <w:sz w:val="28"/>
          <w:szCs w:val="28"/>
        </w:rPr>
        <w:lastRenderedPageBreak/>
        <w:t xml:space="preserve">În conformitate cu prevederile legale în vigoare tariful se va putea ajusta sau modifica pentru a se asigura creșterea tarifelor activităților, astfel încât să se asigure acoperirea costurilor de operare </w:t>
      </w:r>
      <w:proofErr w:type="spellStart"/>
      <w:r w:rsidRPr="00837DB1">
        <w:rPr>
          <w:color w:val="000000" w:themeColor="text1"/>
          <w:sz w:val="28"/>
          <w:szCs w:val="28"/>
        </w:rPr>
        <w:t>şi</w:t>
      </w:r>
      <w:proofErr w:type="spellEnd"/>
      <w:r w:rsidRPr="00837DB1">
        <w:rPr>
          <w:color w:val="000000" w:themeColor="text1"/>
          <w:sz w:val="28"/>
          <w:szCs w:val="28"/>
        </w:rPr>
        <w:t xml:space="preserve"> de întreținere a activelor, precum și pentru conformarea cu noile condiții impuse de legislație.</w:t>
      </w:r>
    </w:p>
    <w:p w14:paraId="7608300B" w14:textId="77777777" w:rsidR="00F521A9" w:rsidRDefault="00F521A9" w:rsidP="000930DF">
      <w:pPr>
        <w:jc w:val="both"/>
        <w:rPr>
          <w:color w:val="000000" w:themeColor="text1"/>
          <w:sz w:val="28"/>
          <w:szCs w:val="28"/>
        </w:rPr>
      </w:pPr>
      <w:r w:rsidRPr="00837DB1">
        <w:rPr>
          <w:color w:val="000000" w:themeColor="text1"/>
          <w:sz w:val="28"/>
          <w:szCs w:val="28"/>
        </w:rPr>
        <w:t xml:space="preserve">Nivelul estimat al costurilor s-a stabilit pe baza valorii serviciilor anuale de colectare, transport, a </w:t>
      </w:r>
      <w:proofErr w:type="spellStart"/>
      <w:r w:rsidRPr="00837DB1">
        <w:rPr>
          <w:color w:val="000000" w:themeColor="text1"/>
          <w:sz w:val="28"/>
          <w:szCs w:val="28"/>
        </w:rPr>
        <w:t>deşeurilor</w:t>
      </w:r>
      <w:proofErr w:type="spellEnd"/>
      <w:r w:rsidRPr="00837DB1">
        <w:rPr>
          <w:color w:val="000000" w:themeColor="text1"/>
          <w:sz w:val="28"/>
          <w:szCs w:val="28"/>
        </w:rPr>
        <w:t xml:space="preserve"> municipale și de prestare a celorlalte </w:t>
      </w:r>
      <w:proofErr w:type="spellStart"/>
      <w:r w:rsidRPr="00837DB1">
        <w:rPr>
          <w:color w:val="000000" w:themeColor="text1"/>
          <w:sz w:val="28"/>
          <w:szCs w:val="28"/>
        </w:rPr>
        <w:t>activitățiilor</w:t>
      </w:r>
      <w:proofErr w:type="spellEnd"/>
      <w:r w:rsidRPr="00837DB1">
        <w:rPr>
          <w:color w:val="000000" w:themeColor="text1"/>
          <w:sz w:val="28"/>
          <w:szCs w:val="28"/>
        </w:rPr>
        <w:t xml:space="preserve"> specifice de salubrizare, stabilite la nivelul documentului strategic de reglementare a gestionării deșeurilor de la nivelul județului Vrancea, respectiv Planul Județean de gestionare a deșeurilor, luându-se în calcul, valorile de investițiilor suplimentare stabilite prin documentația procedurii, respectiv </w:t>
      </w:r>
      <w:proofErr w:type="spellStart"/>
      <w:r w:rsidRPr="00837DB1">
        <w:rPr>
          <w:color w:val="000000" w:themeColor="text1"/>
          <w:sz w:val="28"/>
          <w:szCs w:val="28"/>
        </w:rPr>
        <w:t>recipienții</w:t>
      </w:r>
      <w:proofErr w:type="spellEnd"/>
      <w:r w:rsidRPr="00837DB1">
        <w:rPr>
          <w:color w:val="000000" w:themeColor="text1"/>
          <w:sz w:val="28"/>
          <w:szCs w:val="28"/>
        </w:rPr>
        <w:t xml:space="preserve"> de colectare și compostoarele puse la dispoziția utilizatorilor din mediul rural, costurile aferente aplicării unui mecanism de plată prin tarif, împreună cu  valoarea estimată a cheltuielilor ulterioare de tratare și eliminare aferente cantităților de deșeuri generate, inclusiv cheltuielile cu redevența, și a costurilor de operare a CAV.   </w:t>
      </w:r>
    </w:p>
    <w:p w14:paraId="79817C1A" w14:textId="77777777" w:rsidR="000930DF" w:rsidRPr="00837DB1" w:rsidRDefault="000930DF" w:rsidP="000930DF">
      <w:pPr>
        <w:jc w:val="both"/>
        <w:rPr>
          <w:color w:val="000000" w:themeColor="text1"/>
          <w:sz w:val="28"/>
          <w:szCs w:val="28"/>
        </w:rPr>
      </w:pPr>
    </w:p>
    <w:tbl>
      <w:tblPr>
        <w:tblW w:w="0" w:type="auto"/>
        <w:tblBorders>
          <w:top w:val="single" w:sz="2" w:space="0" w:color="45B0E1"/>
          <w:bottom w:val="single" w:sz="2" w:space="0" w:color="45B0E1"/>
          <w:insideH w:val="single" w:sz="2" w:space="0" w:color="45B0E1"/>
          <w:insideV w:val="single" w:sz="2" w:space="0" w:color="45B0E1"/>
        </w:tblBorders>
        <w:tblLook w:val="04A0" w:firstRow="1" w:lastRow="0" w:firstColumn="1" w:lastColumn="0" w:noHBand="0" w:noVBand="1"/>
      </w:tblPr>
      <w:tblGrid>
        <w:gridCol w:w="4587"/>
        <w:gridCol w:w="4605"/>
      </w:tblGrid>
      <w:tr w:rsidR="00837DB1" w:rsidRPr="00837DB1" w14:paraId="2025F189" w14:textId="77777777" w:rsidTr="008A4510">
        <w:tc>
          <w:tcPr>
            <w:tcW w:w="4814" w:type="dxa"/>
            <w:tcBorders>
              <w:top w:val="nil"/>
              <w:bottom w:val="single" w:sz="12" w:space="0" w:color="45B0E1"/>
              <w:right w:val="nil"/>
            </w:tcBorders>
            <w:shd w:val="clear" w:color="auto" w:fill="FFFFFF"/>
          </w:tcPr>
          <w:p w14:paraId="33280B69" w14:textId="77777777" w:rsidR="00F521A9" w:rsidRPr="000930DF" w:rsidRDefault="00F521A9" w:rsidP="000930DF">
            <w:pPr>
              <w:jc w:val="both"/>
              <w:rPr>
                <w:rFonts w:eastAsia="Calibri"/>
                <w:b/>
                <w:bCs/>
                <w:color w:val="000000" w:themeColor="text1"/>
                <w:sz w:val="28"/>
                <w:szCs w:val="28"/>
              </w:rPr>
            </w:pPr>
            <w:r w:rsidRPr="000930DF">
              <w:rPr>
                <w:rFonts w:eastAsia="Calibri"/>
                <w:b/>
                <w:bCs/>
                <w:color w:val="000000" w:themeColor="text1"/>
                <w:sz w:val="28"/>
                <w:szCs w:val="28"/>
              </w:rPr>
              <w:t xml:space="preserve">Tip cost aferent </w:t>
            </w:r>
          </w:p>
        </w:tc>
        <w:tc>
          <w:tcPr>
            <w:tcW w:w="4814" w:type="dxa"/>
            <w:tcBorders>
              <w:top w:val="nil"/>
              <w:left w:val="nil"/>
              <w:bottom w:val="single" w:sz="12" w:space="0" w:color="45B0E1"/>
            </w:tcBorders>
            <w:shd w:val="clear" w:color="auto" w:fill="FFFFFF"/>
          </w:tcPr>
          <w:p w14:paraId="224A86E6" w14:textId="77777777" w:rsidR="00F521A9" w:rsidRPr="000930DF" w:rsidRDefault="00F521A9" w:rsidP="000930DF">
            <w:pPr>
              <w:ind w:left="110"/>
              <w:jc w:val="center"/>
              <w:rPr>
                <w:rFonts w:eastAsia="Calibri"/>
                <w:b/>
                <w:bCs/>
                <w:color w:val="000000" w:themeColor="text1"/>
                <w:sz w:val="28"/>
                <w:szCs w:val="28"/>
              </w:rPr>
            </w:pPr>
            <w:r w:rsidRPr="000930DF">
              <w:rPr>
                <w:rFonts w:eastAsia="Calibri"/>
                <w:b/>
                <w:bCs/>
                <w:color w:val="000000" w:themeColor="text1"/>
                <w:sz w:val="28"/>
                <w:szCs w:val="28"/>
              </w:rPr>
              <w:t>Cost anual (lei/an)</w:t>
            </w:r>
          </w:p>
        </w:tc>
      </w:tr>
      <w:tr w:rsidR="00837DB1" w:rsidRPr="00837DB1" w14:paraId="008B2B11" w14:textId="77777777" w:rsidTr="008A4510">
        <w:tc>
          <w:tcPr>
            <w:tcW w:w="4814" w:type="dxa"/>
            <w:shd w:val="clear" w:color="auto" w:fill="C1E4F5"/>
          </w:tcPr>
          <w:p w14:paraId="6AAFCF49" w14:textId="77777777" w:rsidR="00F521A9" w:rsidRPr="00837DB1" w:rsidRDefault="00F521A9" w:rsidP="000930DF">
            <w:pPr>
              <w:ind w:left="70"/>
              <w:jc w:val="both"/>
              <w:rPr>
                <w:rFonts w:ascii="Calibri" w:eastAsia="Calibri" w:hAnsi="Calibri"/>
                <w:b/>
                <w:bCs/>
                <w:color w:val="000000" w:themeColor="text1"/>
              </w:rPr>
            </w:pPr>
            <w:r w:rsidRPr="00837DB1">
              <w:rPr>
                <w:rFonts w:ascii="Calibri" w:eastAsia="Calibri" w:hAnsi="Calibri"/>
                <w:color w:val="000000" w:themeColor="text1"/>
              </w:rPr>
              <w:t xml:space="preserve">Colectarea separată </w:t>
            </w:r>
            <w:proofErr w:type="spellStart"/>
            <w:r w:rsidRPr="00837DB1">
              <w:rPr>
                <w:rFonts w:ascii="Calibri" w:eastAsia="Calibri" w:hAnsi="Calibri"/>
                <w:color w:val="000000" w:themeColor="text1"/>
              </w:rPr>
              <w:t>şi</w:t>
            </w:r>
            <w:proofErr w:type="spellEnd"/>
            <w:r w:rsidRPr="00837DB1">
              <w:rPr>
                <w:rFonts w:ascii="Calibri" w:eastAsia="Calibri" w:hAnsi="Calibri"/>
                <w:color w:val="000000" w:themeColor="text1"/>
              </w:rPr>
              <w:t xml:space="preserve"> transportul separat al </w:t>
            </w:r>
            <w:proofErr w:type="spellStart"/>
            <w:r w:rsidRPr="00837DB1">
              <w:rPr>
                <w:rFonts w:ascii="Calibri" w:eastAsia="Calibri" w:hAnsi="Calibri"/>
                <w:color w:val="000000" w:themeColor="text1"/>
              </w:rPr>
              <w:t>deşeurilor</w:t>
            </w:r>
            <w:proofErr w:type="spellEnd"/>
            <w:r w:rsidRPr="00837DB1">
              <w:rPr>
                <w:rFonts w:ascii="Calibri" w:eastAsia="Calibri" w:hAnsi="Calibri"/>
                <w:color w:val="000000" w:themeColor="text1"/>
              </w:rPr>
              <w:t xml:space="preserve"> </w:t>
            </w:r>
            <w:proofErr w:type="spellStart"/>
            <w:r w:rsidRPr="00837DB1">
              <w:rPr>
                <w:rFonts w:ascii="Calibri" w:eastAsia="Calibri" w:hAnsi="Calibri"/>
                <w:color w:val="000000" w:themeColor="text1"/>
              </w:rPr>
              <w:t>deşeurile</w:t>
            </w:r>
            <w:proofErr w:type="spellEnd"/>
            <w:r w:rsidRPr="00837DB1">
              <w:rPr>
                <w:rFonts w:ascii="Calibri" w:eastAsia="Calibri" w:hAnsi="Calibri"/>
                <w:color w:val="000000" w:themeColor="text1"/>
              </w:rPr>
              <w:t xml:space="preserve"> municipale</w:t>
            </w:r>
          </w:p>
        </w:tc>
        <w:tc>
          <w:tcPr>
            <w:tcW w:w="4814" w:type="dxa"/>
            <w:shd w:val="clear" w:color="auto" w:fill="C1E4F5"/>
            <w:vAlign w:val="center"/>
          </w:tcPr>
          <w:p w14:paraId="75B01E66" w14:textId="77777777" w:rsidR="00F521A9" w:rsidRPr="00837DB1" w:rsidRDefault="00F521A9" w:rsidP="000930DF">
            <w:pPr>
              <w:ind w:left="20"/>
              <w:jc w:val="center"/>
              <w:rPr>
                <w:rFonts w:ascii="Calibri" w:eastAsia="Calibri" w:hAnsi="Calibri"/>
                <w:color w:val="000000" w:themeColor="text1"/>
              </w:rPr>
            </w:pPr>
            <w:r w:rsidRPr="00837DB1">
              <w:rPr>
                <w:rFonts w:ascii="Calibri" w:eastAsia="Calibri" w:hAnsi="Calibri"/>
                <w:color w:val="000000" w:themeColor="text1"/>
              </w:rPr>
              <w:t>17,157,763.45</w:t>
            </w:r>
          </w:p>
        </w:tc>
      </w:tr>
      <w:tr w:rsidR="00837DB1" w:rsidRPr="00837DB1" w14:paraId="56CBA1F6" w14:textId="77777777" w:rsidTr="008A4510">
        <w:tc>
          <w:tcPr>
            <w:tcW w:w="4814" w:type="dxa"/>
          </w:tcPr>
          <w:p w14:paraId="75FFCFF6" w14:textId="77777777" w:rsidR="00F521A9" w:rsidRPr="00837DB1" w:rsidRDefault="00F521A9" w:rsidP="000930DF">
            <w:pPr>
              <w:jc w:val="both"/>
              <w:rPr>
                <w:rFonts w:ascii="Calibri" w:eastAsia="Calibri" w:hAnsi="Calibri"/>
                <w:b/>
                <w:bCs/>
                <w:color w:val="000000" w:themeColor="text1"/>
              </w:rPr>
            </w:pPr>
            <w:r w:rsidRPr="00837DB1">
              <w:rPr>
                <w:rFonts w:ascii="Calibri" w:eastAsia="Calibri" w:hAnsi="Calibri"/>
                <w:color w:val="000000" w:themeColor="text1"/>
              </w:rPr>
              <w:t>Cost aferent implementării mecanismului de plată prin tarif</w:t>
            </w:r>
          </w:p>
        </w:tc>
        <w:tc>
          <w:tcPr>
            <w:tcW w:w="4814" w:type="dxa"/>
            <w:vAlign w:val="center"/>
          </w:tcPr>
          <w:p w14:paraId="71DA17B0" w14:textId="77777777" w:rsidR="00F521A9" w:rsidRPr="00837DB1" w:rsidRDefault="00F521A9" w:rsidP="000930DF">
            <w:pPr>
              <w:ind w:left="20"/>
              <w:jc w:val="center"/>
              <w:rPr>
                <w:rFonts w:ascii="Calibri" w:eastAsia="Calibri" w:hAnsi="Calibri"/>
                <w:color w:val="000000" w:themeColor="text1"/>
              </w:rPr>
            </w:pPr>
            <w:r w:rsidRPr="00837DB1">
              <w:rPr>
                <w:rFonts w:ascii="Calibri" w:eastAsia="Calibri" w:hAnsi="Calibri"/>
                <w:color w:val="000000" w:themeColor="text1"/>
              </w:rPr>
              <w:t>4,788,655.12</w:t>
            </w:r>
          </w:p>
        </w:tc>
      </w:tr>
      <w:tr w:rsidR="00837DB1" w:rsidRPr="00837DB1" w14:paraId="3B252911" w14:textId="77777777" w:rsidTr="008A4510">
        <w:tc>
          <w:tcPr>
            <w:tcW w:w="4814" w:type="dxa"/>
            <w:shd w:val="clear" w:color="auto" w:fill="C1E4F5"/>
          </w:tcPr>
          <w:p w14:paraId="5D115147" w14:textId="77777777" w:rsidR="00F521A9" w:rsidRPr="00837DB1" w:rsidRDefault="00F521A9" w:rsidP="000930DF">
            <w:pPr>
              <w:jc w:val="both"/>
              <w:rPr>
                <w:rFonts w:ascii="Calibri" w:eastAsia="Calibri" w:hAnsi="Calibri"/>
                <w:b/>
                <w:bCs/>
                <w:color w:val="000000" w:themeColor="text1"/>
              </w:rPr>
            </w:pPr>
            <w:r w:rsidRPr="00837DB1">
              <w:rPr>
                <w:rFonts w:ascii="Calibri" w:eastAsia="Calibri" w:hAnsi="Calibri"/>
                <w:color w:val="000000" w:themeColor="text1"/>
              </w:rPr>
              <w:t xml:space="preserve">Costuri activități subsecvente </w:t>
            </w:r>
          </w:p>
        </w:tc>
        <w:tc>
          <w:tcPr>
            <w:tcW w:w="4814" w:type="dxa"/>
            <w:shd w:val="clear" w:color="auto" w:fill="C1E4F5"/>
            <w:vAlign w:val="center"/>
          </w:tcPr>
          <w:p w14:paraId="7C67F4BE" w14:textId="77777777" w:rsidR="00F521A9" w:rsidRPr="00837DB1" w:rsidRDefault="00F521A9" w:rsidP="000930DF">
            <w:pPr>
              <w:ind w:left="110"/>
              <w:jc w:val="center"/>
              <w:rPr>
                <w:rFonts w:ascii="Calibri" w:eastAsia="Calibri" w:hAnsi="Calibri"/>
                <w:color w:val="000000" w:themeColor="text1"/>
              </w:rPr>
            </w:pPr>
            <w:r w:rsidRPr="00837DB1">
              <w:rPr>
                <w:rFonts w:ascii="Calibri" w:eastAsia="Calibri" w:hAnsi="Calibri"/>
                <w:color w:val="000000" w:themeColor="text1"/>
              </w:rPr>
              <w:t>8,602,239.99</w:t>
            </w:r>
          </w:p>
        </w:tc>
      </w:tr>
      <w:tr w:rsidR="00837DB1" w:rsidRPr="00837DB1" w14:paraId="42EA07A9" w14:textId="77777777" w:rsidTr="008A4510">
        <w:tc>
          <w:tcPr>
            <w:tcW w:w="4814" w:type="dxa"/>
          </w:tcPr>
          <w:p w14:paraId="1BA53763" w14:textId="77777777" w:rsidR="00F521A9" w:rsidRPr="00837DB1" w:rsidDel="00364A7D" w:rsidRDefault="00F521A9" w:rsidP="000930DF">
            <w:pPr>
              <w:jc w:val="both"/>
              <w:rPr>
                <w:rFonts w:ascii="Calibri" w:eastAsia="Calibri" w:hAnsi="Calibri"/>
                <w:b/>
                <w:bCs/>
                <w:color w:val="000000" w:themeColor="text1"/>
              </w:rPr>
            </w:pPr>
            <w:r w:rsidRPr="00837DB1">
              <w:rPr>
                <w:rFonts w:ascii="Calibri" w:eastAsia="Calibri" w:hAnsi="Calibri"/>
                <w:color w:val="000000" w:themeColor="text1"/>
              </w:rPr>
              <w:t xml:space="preserve">Cost CAV </w:t>
            </w:r>
          </w:p>
        </w:tc>
        <w:tc>
          <w:tcPr>
            <w:tcW w:w="4814" w:type="dxa"/>
            <w:vAlign w:val="center"/>
          </w:tcPr>
          <w:p w14:paraId="2C4A8C03" w14:textId="77777777" w:rsidR="00F521A9" w:rsidRPr="00837DB1" w:rsidRDefault="00F521A9" w:rsidP="000930DF">
            <w:pPr>
              <w:ind w:left="110"/>
              <w:jc w:val="center"/>
              <w:rPr>
                <w:rFonts w:ascii="Calibri" w:eastAsia="Calibri" w:hAnsi="Calibri"/>
                <w:color w:val="000000" w:themeColor="text1"/>
              </w:rPr>
            </w:pPr>
            <w:r w:rsidRPr="00837DB1">
              <w:rPr>
                <w:rFonts w:ascii="Calibri" w:eastAsia="Calibri" w:hAnsi="Calibri"/>
                <w:color w:val="000000" w:themeColor="text1"/>
              </w:rPr>
              <w:t>327,205.03</w:t>
            </w:r>
          </w:p>
        </w:tc>
      </w:tr>
      <w:tr w:rsidR="00837DB1" w:rsidRPr="00837DB1" w14:paraId="4088DE38" w14:textId="77777777" w:rsidTr="008A4510">
        <w:tc>
          <w:tcPr>
            <w:tcW w:w="4814" w:type="dxa"/>
            <w:shd w:val="clear" w:color="auto" w:fill="C1E4F5"/>
          </w:tcPr>
          <w:p w14:paraId="2734BD8E" w14:textId="77777777" w:rsidR="00F521A9" w:rsidRPr="00837DB1" w:rsidRDefault="00F521A9" w:rsidP="000930DF">
            <w:pPr>
              <w:jc w:val="both"/>
              <w:rPr>
                <w:rFonts w:ascii="Calibri" w:eastAsia="Calibri" w:hAnsi="Calibri"/>
                <w:b/>
                <w:bCs/>
                <w:color w:val="000000" w:themeColor="text1"/>
              </w:rPr>
            </w:pPr>
            <w:r w:rsidRPr="00837DB1">
              <w:rPr>
                <w:rFonts w:ascii="Calibri" w:eastAsia="Calibri" w:hAnsi="Calibri"/>
                <w:color w:val="000000" w:themeColor="text1"/>
              </w:rPr>
              <w:t>Cost gestionare deșeuri ocazionale</w:t>
            </w:r>
          </w:p>
        </w:tc>
        <w:tc>
          <w:tcPr>
            <w:tcW w:w="4814" w:type="dxa"/>
            <w:shd w:val="clear" w:color="auto" w:fill="C1E4F5"/>
            <w:vAlign w:val="center"/>
          </w:tcPr>
          <w:p w14:paraId="2D58BE4A" w14:textId="77777777" w:rsidR="00F521A9" w:rsidRPr="00837DB1" w:rsidRDefault="00F521A9" w:rsidP="000930DF">
            <w:pPr>
              <w:ind w:left="110"/>
              <w:jc w:val="center"/>
              <w:rPr>
                <w:rFonts w:ascii="Calibri" w:eastAsia="Calibri" w:hAnsi="Calibri"/>
                <w:color w:val="000000" w:themeColor="text1"/>
              </w:rPr>
            </w:pPr>
            <w:r w:rsidRPr="00837DB1">
              <w:rPr>
                <w:rFonts w:ascii="Calibri" w:eastAsia="Calibri" w:hAnsi="Calibri"/>
                <w:color w:val="000000" w:themeColor="text1"/>
              </w:rPr>
              <w:t>204,066.19</w:t>
            </w:r>
          </w:p>
        </w:tc>
      </w:tr>
      <w:tr w:rsidR="00837DB1" w:rsidRPr="00837DB1" w14:paraId="699B22E8" w14:textId="77777777" w:rsidTr="008A4510">
        <w:tc>
          <w:tcPr>
            <w:tcW w:w="4814" w:type="dxa"/>
            <w:vAlign w:val="center"/>
          </w:tcPr>
          <w:p w14:paraId="5DC1F32B" w14:textId="77777777" w:rsidR="00F521A9" w:rsidRPr="00837DB1" w:rsidRDefault="00F521A9" w:rsidP="000930DF">
            <w:pPr>
              <w:jc w:val="center"/>
              <w:rPr>
                <w:rFonts w:ascii="Calibri" w:eastAsia="Calibri" w:hAnsi="Calibri"/>
                <w:b/>
                <w:bCs/>
                <w:color w:val="000000" w:themeColor="text1"/>
              </w:rPr>
            </w:pPr>
            <w:r w:rsidRPr="00837DB1">
              <w:rPr>
                <w:rFonts w:ascii="Calibri" w:eastAsia="Calibri" w:hAnsi="Calibri"/>
                <w:color w:val="000000" w:themeColor="text1"/>
              </w:rPr>
              <w:t>TOTAL</w:t>
            </w:r>
          </w:p>
        </w:tc>
        <w:tc>
          <w:tcPr>
            <w:tcW w:w="4814" w:type="dxa"/>
            <w:vAlign w:val="center"/>
          </w:tcPr>
          <w:p w14:paraId="749A96E1" w14:textId="77777777" w:rsidR="00F521A9" w:rsidRPr="00837DB1" w:rsidRDefault="00F521A9" w:rsidP="000930DF">
            <w:pPr>
              <w:ind w:left="110"/>
              <w:jc w:val="center"/>
              <w:rPr>
                <w:rFonts w:ascii="Calibri" w:eastAsia="Calibri" w:hAnsi="Calibri"/>
                <w:color w:val="000000" w:themeColor="text1"/>
              </w:rPr>
            </w:pPr>
            <w:r w:rsidRPr="00837DB1">
              <w:rPr>
                <w:rFonts w:ascii="Calibri" w:eastAsia="Calibri" w:hAnsi="Calibri"/>
                <w:color w:val="000000" w:themeColor="text1"/>
              </w:rPr>
              <w:t>31,079,929.78</w:t>
            </w:r>
          </w:p>
        </w:tc>
      </w:tr>
      <w:tr w:rsidR="00837DB1" w:rsidRPr="00837DB1" w14:paraId="128B67B3" w14:textId="77777777" w:rsidTr="008A4510">
        <w:tc>
          <w:tcPr>
            <w:tcW w:w="4814" w:type="dxa"/>
            <w:shd w:val="clear" w:color="auto" w:fill="C1E4F5"/>
            <w:vAlign w:val="center"/>
          </w:tcPr>
          <w:p w14:paraId="7F971125" w14:textId="77777777" w:rsidR="00F521A9" w:rsidRPr="00837DB1" w:rsidRDefault="00F521A9" w:rsidP="000930DF">
            <w:pPr>
              <w:jc w:val="center"/>
              <w:rPr>
                <w:rFonts w:ascii="Calibri" w:eastAsia="Calibri" w:hAnsi="Calibri"/>
                <w:b/>
                <w:bCs/>
                <w:color w:val="000000" w:themeColor="text1"/>
              </w:rPr>
            </w:pPr>
            <w:r w:rsidRPr="00837DB1">
              <w:rPr>
                <w:rFonts w:ascii="Calibri" w:eastAsia="Calibri" w:hAnsi="Calibri"/>
                <w:color w:val="000000" w:themeColor="text1"/>
              </w:rPr>
              <w:t xml:space="preserve">Total valoare contract </w:t>
            </w:r>
          </w:p>
        </w:tc>
        <w:tc>
          <w:tcPr>
            <w:tcW w:w="4814" w:type="dxa"/>
            <w:shd w:val="clear" w:color="auto" w:fill="C1E4F5"/>
            <w:vAlign w:val="center"/>
          </w:tcPr>
          <w:p w14:paraId="6179A3BD" w14:textId="77777777" w:rsidR="00F521A9" w:rsidRPr="00837DB1" w:rsidRDefault="00F521A9" w:rsidP="000930DF">
            <w:pPr>
              <w:ind w:left="110"/>
              <w:jc w:val="center"/>
              <w:rPr>
                <w:rFonts w:ascii="Calibri" w:eastAsia="Calibri" w:hAnsi="Calibri"/>
                <w:color w:val="000000" w:themeColor="text1"/>
              </w:rPr>
            </w:pPr>
            <w:r w:rsidRPr="00837DB1">
              <w:rPr>
                <w:rFonts w:ascii="Calibri" w:eastAsia="Calibri" w:hAnsi="Calibri"/>
                <w:color w:val="000000" w:themeColor="text1"/>
              </w:rPr>
              <w:t xml:space="preserve">248,639,438.27  lei </w:t>
            </w:r>
          </w:p>
        </w:tc>
      </w:tr>
    </w:tbl>
    <w:p w14:paraId="0915EFEF" w14:textId="77777777" w:rsidR="00F521A9" w:rsidRPr="00837DB1" w:rsidRDefault="00F521A9" w:rsidP="000930DF">
      <w:pPr>
        <w:jc w:val="both"/>
        <w:rPr>
          <w:color w:val="000000" w:themeColor="text1"/>
        </w:rPr>
      </w:pPr>
    </w:p>
    <w:p w14:paraId="29A25641"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Aceste costuri includ și contravaloarea unei redevențe în cuantum total anual de 476,148.10 lei. </w:t>
      </w:r>
    </w:p>
    <w:p w14:paraId="53D3B874" w14:textId="77777777" w:rsidR="00F521A9" w:rsidRDefault="00F521A9" w:rsidP="000930DF">
      <w:pPr>
        <w:jc w:val="both"/>
        <w:rPr>
          <w:bCs/>
          <w:color w:val="000000" w:themeColor="text1"/>
          <w:sz w:val="28"/>
          <w:szCs w:val="28"/>
        </w:rPr>
      </w:pPr>
      <w:r w:rsidRPr="00837DB1">
        <w:rPr>
          <w:bCs/>
          <w:color w:val="000000" w:themeColor="text1"/>
          <w:sz w:val="28"/>
          <w:szCs w:val="28"/>
        </w:rPr>
        <w:t xml:space="preserve">După organizarea procedurilor competitive este posibil ca nivelul costului să fie diminuat, cel indicat mai sus fiind unul maximal. </w:t>
      </w:r>
    </w:p>
    <w:p w14:paraId="4C27F789" w14:textId="77777777" w:rsidR="000930DF" w:rsidRPr="000930DF" w:rsidRDefault="000930DF" w:rsidP="000930DF">
      <w:pPr>
        <w:jc w:val="both"/>
        <w:rPr>
          <w:b/>
          <w:bCs/>
          <w:color w:val="000000" w:themeColor="text1"/>
          <w:sz w:val="28"/>
          <w:szCs w:val="28"/>
        </w:rPr>
      </w:pPr>
    </w:p>
    <w:p w14:paraId="7C5826DC" w14:textId="77777777" w:rsidR="00F521A9" w:rsidRPr="000930DF"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43" w:name="_Toc197796125"/>
      <w:r w:rsidRPr="000930DF">
        <w:rPr>
          <w:rFonts w:ascii="Times New Roman" w:hAnsi="Times New Roman" w:cs="Times New Roman"/>
          <w:b/>
          <w:bCs/>
          <w:color w:val="000000" w:themeColor="text1"/>
          <w:sz w:val="28"/>
          <w:szCs w:val="28"/>
        </w:rPr>
        <w:t>RISCURI</w:t>
      </w:r>
      <w:bookmarkEnd w:id="43"/>
    </w:p>
    <w:p w14:paraId="5CD7B544" w14:textId="77777777" w:rsidR="00F521A9" w:rsidRPr="00837DB1" w:rsidRDefault="00F521A9" w:rsidP="000930DF">
      <w:pPr>
        <w:jc w:val="both"/>
        <w:rPr>
          <w:color w:val="000000" w:themeColor="text1"/>
          <w:sz w:val="28"/>
          <w:szCs w:val="28"/>
        </w:rPr>
      </w:pPr>
      <w:r w:rsidRPr="00837DB1">
        <w:rPr>
          <w:color w:val="000000" w:themeColor="text1"/>
          <w:sz w:val="28"/>
          <w:szCs w:val="28"/>
        </w:rPr>
        <w:t>La momentul întocmirii acestui document, având în vedere prevederile legale în materia achizițiilor publice,</w:t>
      </w:r>
      <w:r w:rsidRPr="00837DB1">
        <w:rPr>
          <w:color w:val="000000" w:themeColor="text1"/>
          <w:sz w:val="28"/>
          <w:szCs w:val="28"/>
          <w:lang w:eastAsia="ro-RO"/>
        </w:rPr>
        <w:t xml:space="preserve"> </w:t>
      </w:r>
      <w:r w:rsidRPr="00837DB1">
        <w:rPr>
          <w:color w:val="000000" w:themeColor="text1"/>
          <w:sz w:val="28"/>
          <w:szCs w:val="28"/>
        </w:rPr>
        <w:t xml:space="preserve">respectiv art. 229 – 230 din Legea nr.98/2016 privind achizițiile publice, și art.7 – 8 din Legea nr.100/2016 prin care se solicită identificarea riscurilor de operare se vor avea în vedere următoarele: </w:t>
      </w:r>
    </w:p>
    <w:p w14:paraId="5A51C88B" w14:textId="77777777" w:rsidR="00F521A9" w:rsidRPr="00837DB1" w:rsidRDefault="00F521A9" w:rsidP="000930DF">
      <w:pPr>
        <w:pStyle w:val="Listparagraf"/>
        <w:numPr>
          <w:ilvl w:val="0"/>
          <w:numId w:val="49"/>
        </w:numPr>
        <w:contextualSpacing w:val="0"/>
        <w:jc w:val="both"/>
        <w:rPr>
          <w:color w:val="000000" w:themeColor="text1"/>
          <w:sz w:val="28"/>
          <w:szCs w:val="28"/>
        </w:rPr>
      </w:pPr>
      <w:r w:rsidRPr="00837DB1">
        <w:rPr>
          <w:color w:val="000000" w:themeColor="text1"/>
          <w:sz w:val="28"/>
          <w:szCs w:val="28"/>
        </w:rPr>
        <w:t xml:space="preserve">sistemul de plăți </w:t>
      </w:r>
    </w:p>
    <w:p w14:paraId="0E876A58" w14:textId="77777777" w:rsidR="00F521A9" w:rsidRPr="00837DB1" w:rsidRDefault="00F521A9" w:rsidP="000930DF">
      <w:pPr>
        <w:pStyle w:val="Listparagraf"/>
        <w:numPr>
          <w:ilvl w:val="0"/>
          <w:numId w:val="49"/>
        </w:numPr>
        <w:contextualSpacing w:val="0"/>
        <w:jc w:val="both"/>
        <w:rPr>
          <w:color w:val="000000" w:themeColor="text1"/>
          <w:sz w:val="28"/>
          <w:szCs w:val="28"/>
        </w:rPr>
      </w:pPr>
      <w:r w:rsidRPr="00837DB1">
        <w:rPr>
          <w:color w:val="000000" w:themeColor="text1"/>
          <w:sz w:val="28"/>
          <w:szCs w:val="28"/>
        </w:rPr>
        <w:t xml:space="preserve">drepturile și obligațiile părților </w:t>
      </w:r>
    </w:p>
    <w:p w14:paraId="7C077061" w14:textId="77777777" w:rsidR="00F521A9" w:rsidRPr="00837DB1" w:rsidRDefault="00F521A9" w:rsidP="000930DF">
      <w:pPr>
        <w:pStyle w:val="Titlu1"/>
        <w:keepLines w:val="0"/>
        <w:numPr>
          <w:ilvl w:val="1"/>
          <w:numId w:val="1"/>
        </w:numPr>
        <w:spacing w:before="0" w:after="0"/>
        <w:rPr>
          <w:color w:val="000000" w:themeColor="text1"/>
          <w:sz w:val="28"/>
          <w:szCs w:val="28"/>
        </w:rPr>
      </w:pPr>
      <w:bookmarkStart w:id="44" w:name="_Toc197796126"/>
      <w:r w:rsidRPr="00837DB1">
        <w:rPr>
          <w:color w:val="000000" w:themeColor="text1"/>
          <w:sz w:val="28"/>
          <w:szCs w:val="28"/>
        </w:rPr>
        <w:t>Sistemul de plăți</w:t>
      </w:r>
      <w:bookmarkEnd w:id="44"/>
    </w:p>
    <w:p w14:paraId="446F4534" w14:textId="77777777" w:rsidR="00F521A9" w:rsidRPr="00837DB1" w:rsidRDefault="00F521A9" w:rsidP="000930DF">
      <w:pPr>
        <w:rPr>
          <w:color w:val="000000" w:themeColor="text1"/>
          <w:sz w:val="28"/>
          <w:szCs w:val="28"/>
        </w:rPr>
      </w:pPr>
      <w:r w:rsidRPr="00837DB1">
        <w:rPr>
          <w:color w:val="000000" w:themeColor="text1"/>
          <w:sz w:val="28"/>
          <w:szCs w:val="28"/>
        </w:rPr>
        <w:t xml:space="preserve">Plata pentru prestarea serviciului se va face prin sistemul de tarifare pentru utilizatorii non-casnici, în funcție de volumul recipientului de colectare. </w:t>
      </w:r>
    </w:p>
    <w:p w14:paraId="7BBEC16A" w14:textId="77777777" w:rsidR="00F521A9" w:rsidRPr="00837DB1" w:rsidRDefault="00F521A9" w:rsidP="000930DF">
      <w:pPr>
        <w:rPr>
          <w:color w:val="000000" w:themeColor="text1"/>
          <w:sz w:val="28"/>
          <w:szCs w:val="28"/>
        </w:rPr>
      </w:pPr>
      <w:r w:rsidRPr="00837DB1">
        <w:rPr>
          <w:color w:val="000000" w:themeColor="text1"/>
          <w:sz w:val="28"/>
          <w:szCs w:val="28"/>
        </w:rPr>
        <w:t xml:space="preserve">Pentru deșeurile ocazionale plata se va efectua de generatorul deșeurilor, utilizatorul serviciului </w:t>
      </w:r>
      <w:proofErr w:type="spellStart"/>
      <w:r w:rsidRPr="00837DB1">
        <w:rPr>
          <w:color w:val="000000" w:themeColor="text1"/>
          <w:sz w:val="28"/>
          <w:szCs w:val="28"/>
        </w:rPr>
        <w:t>șau</w:t>
      </w:r>
      <w:proofErr w:type="spellEnd"/>
      <w:r w:rsidRPr="00837DB1">
        <w:rPr>
          <w:color w:val="000000" w:themeColor="text1"/>
          <w:sz w:val="28"/>
          <w:szCs w:val="28"/>
        </w:rPr>
        <w:t xml:space="preserve"> UAT de pe raza căruia au cost colectate, în cazul deșeurilor abandonate. </w:t>
      </w:r>
    </w:p>
    <w:p w14:paraId="600F046E" w14:textId="77777777" w:rsidR="00F521A9" w:rsidRPr="00837DB1" w:rsidRDefault="00F521A9" w:rsidP="000930DF">
      <w:pPr>
        <w:jc w:val="both"/>
        <w:rPr>
          <w:color w:val="000000" w:themeColor="text1"/>
          <w:sz w:val="28"/>
          <w:szCs w:val="28"/>
        </w:rPr>
      </w:pPr>
      <w:r w:rsidRPr="00837DB1">
        <w:rPr>
          <w:color w:val="000000" w:themeColor="text1"/>
          <w:sz w:val="28"/>
          <w:szCs w:val="28"/>
        </w:rPr>
        <w:lastRenderedPageBreak/>
        <w:t>Sumele aferente acoperirii costurilor de către organizațiile de preluare a responsabilității producătorilor (OIREP) vor fi achitate de către ADI către operatorii de salubrizare în termen de trei zile lucrătoare de la primirea acestora de la OIREP-uri.</w:t>
      </w:r>
    </w:p>
    <w:p w14:paraId="3B29D2CB" w14:textId="77777777" w:rsidR="00F521A9" w:rsidRPr="00837DB1" w:rsidRDefault="00F521A9" w:rsidP="000930DF">
      <w:pPr>
        <w:pStyle w:val="Titlu1"/>
        <w:keepLines w:val="0"/>
        <w:numPr>
          <w:ilvl w:val="1"/>
          <w:numId w:val="1"/>
        </w:numPr>
        <w:spacing w:before="0" w:after="0"/>
        <w:rPr>
          <w:color w:val="000000" w:themeColor="text1"/>
          <w:sz w:val="28"/>
          <w:szCs w:val="28"/>
        </w:rPr>
      </w:pPr>
      <w:bookmarkStart w:id="45" w:name="_Toc197796127"/>
      <w:r w:rsidRPr="00837DB1">
        <w:rPr>
          <w:color w:val="000000" w:themeColor="text1"/>
          <w:sz w:val="28"/>
          <w:szCs w:val="28"/>
        </w:rPr>
        <w:t>Drepturile și obligațiile părților</w:t>
      </w:r>
      <w:bookmarkEnd w:id="45"/>
    </w:p>
    <w:p w14:paraId="4E887FA0"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ceea ce privește obligațiile și drepturile părților contractuale, cu impact în ceea ce privește determinarea riscurilor de operare, conform art. 6 - 9 din Contract au fost identificate următoarele : </w:t>
      </w:r>
    </w:p>
    <w:p w14:paraId="6594FAB5" w14:textId="77777777" w:rsidR="00F521A9" w:rsidRPr="00837DB1" w:rsidRDefault="00F521A9" w:rsidP="000930DF">
      <w:pPr>
        <w:pStyle w:val="Titlu1"/>
        <w:keepLines w:val="0"/>
        <w:numPr>
          <w:ilvl w:val="2"/>
          <w:numId w:val="1"/>
        </w:numPr>
        <w:spacing w:before="0" w:after="0"/>
        <w:rPr>
          <w:color w:val="000000" w:themeColor="text1"/>
          <w:sz w:val="28"/>
          <w:szCs w:val="28"/>
        </w:rPr>
      </w:pPr>
      <w:bookmarkStart w:id="46" w:name="_Toc197796128"/>
      <w:r w:rsidRPr="00837DB1">
        <w:rPr>
          <w:color w:val="000000" w:themeColor="text1"/>
          <w:sz w:val="28"/>
          <w:szCs w:val="28"/>
        </w:rPr>
        <w:t>Drepturile Delegatarului</w:t>
      </w:r>
      <w:bookmarkEnd w:id="46"/>
    </w:p>
    <w:p w14:paraId="1F62ECF0" w14:textId="77777777" w:rsidR="00F521A9" w:rsidRPr="00837DB1" w:rsidRDefault="00F521A9" w:rsidP="000930DF">
      <w:pPr>
        <w:rPr>
          <w:color w:val="000000" w:themeColor="text1"/>
          <w:sz w:val="28"/>
          <w:szCs w:val="28"/>
        </w:rPr>
      </w:pPr>
      <w:r w:rsidRPr="00837DB1">
        <w:rPr>
          <w:color w:val="000000" w:themeColor="text1"/>
          <w:sz w:val="28"/>
          <w:szCs w:val="28"/>
        </w:rPr>
        <w:t xml:space="preserve">Conform art.6 din contract delegatarul are următoare drepturi, pe care le va exercita însă în corelare cu regulamentele, politicile tarifare </w:t>
      </w:r>
      <w:proofErr w:type="spellStart"/>
      <w:r w:rsidRPr="00837DB1">
        <w:rPr>
          <w:color w:val="000000" w:themeColor="text1"/>
          <w:sz w:val="28"/>
          <w:szCs w:val="28"/>
        </w:rPr>
        <w:t>şi</w:t>
      </w:r>
      <w:proofErr w:type="spellEnd"/>
      <w:r w:rsidRPr="00837DB1">
        <w:rPr>
          <w:color w:val="000000" w:themeColor="text1"/>
          <w:sz w:val="28"/>
          <w:szCs w:val="28"/>
        </w:rPr>
        <w:t xml:space="preserve"> programele </w:t>
      </w:r>
      <w:proofErr w:type="spellStart"/>
      <w:r w:rsidRPr="00837DB1">
        <w:rPr>
          <w:color w:val="000000" w:themeColor="text1"/>
          <w:sz w:val="28"/>
          <w:szCs w:val="28"/>
        </w:rPr>
        <w:t>şi</w:t>
      </w:r>
      <w:proofErr w:type="spellEnd"/>
      <w:r w:rsidRPr="00837DB1">
        <w:rPr>
          <w:color w:val="000000" w:themeColor="text1"/>
          <w:sz w:val="28"/>
          <w:szCs w:val="28"/>
        </w:rPr>
        <w:t xml:space="preserve"> strategiile de dezvoltare adoptate pentru Aria Delegării:</w:t>
      </w:r>
    </w:p>
    <w:p w14:paraId="31287E58"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stabilească programele de reabilitare, extindere și modernizare a infrastructurii </w:t>
      </w:r>
      <w:proofErr w:type="spellStart"/>
      <w:r w:rsidRPr="00837DB1">
        <w:rPr>
          <w:color w:val="000000" w:themeColor="text1"/>
          <w:sz w:val="28"/>
          <w:szCs w:val="28"/>
          <w:lang w:eastAsia="en-GB"/>
        </w:rPr>
        <w:t>tehnico</w:t>
      </w:r>
      <w:proofErr w:type="spellEnd"/>
      <w:r w:rsidRPr="00837DB1">
        <w:rPr>
          <w:color w:val="000000" w:themeColor="text1"/>
          <w:sz w:val="28"/>
          <w:szCs w:val="28"/>
          <w:lang w:eastAsia="en-GB"/>
        </w:rPr>
        <w:t>-edilitare aferente Serviciului;</w:t>
      </w:r>
    </w:p>
    <w:p w14:paraId="7983B08F"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coordoneze proiectarea și execuția lucrărilor </w:t>
      </w:r>
      <w:proofErr w:type="spellStart"/>
      <w:r w:rsidRPr="00837DB1">
        <w:rPr>
          <w:color w:val="000000" w:themeColor="text1"/>
          <w:sz w:val="28"/>
          <w:szCs w:val="28"/>
          <w:lang w:eastAsia="en-GB"/>
        </w:rPr>
        <w:t>tehnico</w:t>
      </w:r>
      <w:proofErr w:type="spellEnd"/>
      <w:r w:rsidRPr="00837DB1">
        <w:rPr>
          <w:color w:val="000000" w:themeColor="text1"/>
          <w:sz w:val="28"/>
          <w:szCs w:val="28"/>
          <w:lang w:eastAsia="en-GB"/>
        </w:rPr>
        <w:t xml:space="preserve">-edilitare, a investițiilor, în scopul realizării acestora într-o concepție unitară și corelată cu programele de dezvoltare </w:t>
      </w:r>
      <w:proofErr w:type="spellStart"/>
      <w:r w:rsidRPr="00837DB1">
        <w:rPr>
          <w:color w:val="000000" w:themeColor="text1"/>
          <w:sz w:val="28"/>
          <w:szCs w:val="28"/>
          <w:lang w:eastAsia="en-GB"/>
        </w:rPr>
        <w:t>economico</w:t>
      </w:r>
      <w:proofErr w:type="spellEnd"/>
      <w:r w:rsidRPr="00837DB1">
        <w:rPr>
          <w:color w:val="000000" w:themeColor="text1"/>
          <w:sz w:val="28"/>
          <w:szCs w:val="28"/>
          <w:lang w:eastAsia="en-GB"/>
        </w:rPr>
        <w:t>-socială a localităților, de amenajare a teritoriului, urbanism și mediu;</w:t>
      </w:r>
    </w:p>
    <w:p w14:paraId="4C195FCD"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realizeze investiții în infrastructura </w:t>
      </w:r>
      <w:proofErr w:type="spellStart"/>
      <w:r w:rsidRPr="00837DB1">
        <w:rPr>
          <w:color w:val="000000" w:themeColor="text1"/>
          <w:sz w:val="28"/>
          <w:szCs w:val="28"/>
          <w:lang w:eastAsia="en-GB"/>
        </w:rPr>
        <w:t>tehnico</w:t>
      </w:r>
      <w:proofErr w:type="spellEnd"/>
      <w:r w:rsidRPr="00837DB1">
        <w:rPr>
          <w:color w:val="000000" w:themeColor="text1"/>
          <w:sz w:val="28"/>
          <w:szCs w:val="28"/>
          <w:lang w:eastAsia="en-GB"/>
        </w:rPr>
        <w:t xml:space="preserve">-edilitare aferentă Serviciului și în acest scop să finanțeze lucrările necesare, precum și să </w:t>
      </w:r>
      <w:proofErr w:type="spellStart"/>
      <w:r w:rsidRPr="00837DB1">
        <w:rPr>
          <w:color w:val="000000" w:themeColor="text1"/>
          <w:sz w:val="28"/>
          <w:szCs w:val="28"/>
          <w:lang w:eastAsia="en-GB"/>
        </w:rPr>
        <w:t>contracteze</w:t>
      </w:r>
      <w:proofErr w:type="spellEnd"/>
      <w:r w:rsidRPr="00837DB1">
        <w:rPr>
          <w:color w:val="000000" w:themeColor="text1"/>
          <w:sz w:val="28"/>
          <w:szCs w:val="28"/>
          <w:lang w:eastAsia="en-GB"/>
        </w:rPr>
        <w:t xml:space="preserve"> și să garanteze, conform prevederilor legale aplicabile, împrumuturile în vederea finanțării programelor de investiții;</w:t>
      </w:r>
    </w:p>
    <w:p w14:paraId="047D0D13"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inspecteze Bunurile de Retur și să verifice gradul de realizare a investițiilor prevăzute de Contract în sarcina Delegatului;</w:t>
      </w:r>
    </w:p>
    <w:p w14:paraId="4C6B3DF6"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încaseze Redevența de la Delegat, conform prevederilor prezentului Contract; </w:t>
      </w:r>
    </w:p>
    <w:p w14:paraId="4934D8B7"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monitorizeze îndeplinirea obligațiilor contractuale asumate de Delegat și să exercite controlul cu privire la furnizarea/prestarea Serviciului, inclusiv să ia măsurile necesare în cazul în care Delegatul nu asigură Indicatorii de Performanță și continuitatea Serviciului pentru care s-a obligat;</w:t>
      </w:r>
    </w:p>
    <w:p w14:paraId="0B6AAFDD"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aplice penalități în caz de executare cu întârziere sau neexecutare a obligațiilor contractuale de către Delegat, inclusiv în cazul în care Delegatul nu operează la nivelul Indicatorilor de Performanță la care s-a obligat și nu asigură continuitatea Serviciului;</w:t>
      </w:r>
    </w:p>
    <w:p w14:paraId="16E95A6C"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să-și exprime intenția de a dobândi Bunurile de Preluare și să solicite Delegatului să semneze contractul de vânzare-cumpărare a acestor bunuri, la încetarea prezentului Contract;</w:t>
      </w:r>
    </w:p>
    <w:p w14:paraId="113EB05D"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modifice unilateral, pentru motive ce țin de interesul național sau local și/sau în caz de Modificare Legislativă, partea reglementară a Contractului (respectiv Regulamentul Serviciului și Caietul de Sarcini al Serviciului, Anexele nr. 1 și nr. 2 la Contract), inclusiv Indicatorii de Performanță sau modificarea corespunzătoare a Caietului de Sarcini și/sau Regulamentului Serviciului, pentru a include măsurile organizatorice adoptate, necesare </w:t>
      </w:r>
      <w:r w:rsidRPr="00837DB1">
        <w:rPr>
          <w:color w:val="000000" w:themeColor="text1"/>
          <w:sz w:val="28"/>
          <w:szCs w:val="28"/>
          <w:lang w:eastAsia="en-GB"/>
        </w:rPr>
        <w:lastRenderedPageBreak/>
        <w:t>pentru implementarea sistemului de Colectare Separată a deșeurilor, în vederea transportării acestora către Instalațiile de Deșeuri, cu posibilitatea pentru Delegat de a primi o compensație în cazul în care echilibrul contractual este afectat în mod semnificativ ca urmare a acestor modificări;;</w:t>
      </w:r>
    </w:p>
    <w:p w14:paraId="2D008C12"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 xml:space="preserve">să aprobe sau să refuze, în condiții justificate, Ajustarea/Modificarea Tarifului, la propunerea Delegatului, conform Legii în vigoare și în conformitate cu </w:t>
      </w:r>
      <w:bookmarkStart w:id="47" w:name="_Hlk146182724"/>
      <w:bookmarkStart w:id="48" w:name="_Hlk144330823"/>
      <w:r w:rsidRPr="00837DB1">
        <w:rPr>
          <w:color w:val="000000" w:themeColor="text1"/>
          <w:sz w:val="28"/>
          <w:szCs w:val="28"/>
          <w:lang w:eastAsia="en-GB"/>
        </w:rPr>
        <w:t xml:space="preserve">Normele metodologice elaborate și aprobate </w:t>
      </w:r>
      <w:bookmarkEnd w:id="47"/>
      <w:r w:rsidRPr="00837DB1">
        <w:rPr>
          <w:color w:val="000000" w:themeColor="text1"/>
          <w:sz w:val="28"/>
          <w:szCs w:val="28"/>
          <w:lang w:eastAsia="en-GB"/>
        </w:rPr>
        <w:t>de Autoritatea de Reglementare</w:t>
      </w:r>
      <w:bookmarkEnd w:id="48"/>
      <w:r w:rsidRPr="00837DB1">
        <w:rPr>
          <w:color w:val="000000" w:themeColor="text1"/>
          <w:sz w:val="28"/>
          <w:szCs w:val="28"/>
          <w:lang w:eastAsia="en-GB"/>
        </w:rPr>
        <w:t>;</w:t>
      </w:r>
    </w:p>
    <w:p w14:paraId="090A4F6E"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rezilieze Contractul dacă Delegatul nu își respectă obligațiile asumate prin Contract;</w:t>
      </w:r>
    </w:p>
    <w:p w14:paraId="6B95EDF9"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solicite informații cu privire la nivelul și calitatea Serviciului furnizat/prestat și cu privire la modul de întreținere, exploatare și administrare a Bunurilor de Retur aflate în proprietatea Delegatarului, încredințate pentru realizarea Serviciului;</w:t>
      </w:r>
    </w:p>
    <w:p w14:paraId="71D76071"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încheie contracte sau parteneriate cu organizațiile care implementează obligațiile privind răspunderea extinsă a producătorului pentru îndeplinirea obiectivelor prevăzute în Legea nr. 249/2015 privind modalitatea de gestionare a ambalajelor și a deșeurilor de ambalaje, cu modificările și completările ulterioare, dacă este cazul;</w:t>
      </w:r>
    </w:p>
    <w:p w14:paraId="6E9BB9F9"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calculeze și să aprobe cuantumul reducerii valorii facturii pentru Utilizatorii Casnici, pe baza sumelor încasate de la OIREP, în conformitate cu Normele metodologice elaborate și aprobate de Autoritatea de Reglementare;</w:t>
      </w:r>
    </w:p>
    <w:p w14:paraId="673A6716"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elaboreze și să aprobe regulamentul pentru implementarea instrumentului economic „plătește pentru cât arunci”, după consultarea publică;</w:t>
      </w:r>
    </w:p>
    <w:p w14:paraId="4691AAE8"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medieze conflictele contractuale între Delegat și Utilizatori, la cererea oricăreia dintre părți și să invite Delegatul pentru audieri, în vederea concilierii diferendelor apărute în relația cu Utilizatorii;</w:t>
      </w:r>
    </w:p>
    <w:p w14:paraId="5D56600B"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să aprobe acordarea de ajutoare lunare de la bugetul local pentru familiile și persoanele singure care au media veniturilor bănești nete lunare sub salariul minim brut pe țară garantat la plată pe membru de familie, în vederea plății serviciului de salubrizare (doar pentru contractele prin care se deleagă gestiunea activității de colectare separată și transport separat al deșeurilor municipale unde operatorul are contracte directe cu utilizatorii, cu facturare directă);</w:t>
      </w:r>
    </w:p>
    <w:p w14:paraId="55AF7710" w14:textId="77777777" w:rsidR="00F521A9" w:rsidRPr="00837DB1" w:rsidRDefault="00F521A9" w:rsidP="000930DF">
      <w:pPr>
        <w:pStyle w:val="Listparagraf"/>
        <w:numPr>
          <w:ilvl w:val="0"/>
          <w:numId w:val="53"/>
        </w:numPr>
        <w:contextualSpacing w:val="0"/>
        <w:jc w:val="both"/>
        <w:rPr>
          <w:color w:val="000000" w:themeColor="text1"/>
          <w:sz w:val="28"/>
          <w:szCs w:val="28"/>
          <w:lang w:eastAsia="en-GB"/>
        </w:rPr>
      </w:pPr>
      <w:r w:rsidRPr="00837DB1">
        <w:rPr>
          <w:color w:val="000000" w:themeColor="text1"/>
          <w:sz w:val="28"/>
          <w:szCs w:val="28"/>
          <w:lang w:eastAsia="en-GB"/>
        </w:rPr>
        <w:t>alte drepturi prevăzute de prezentul Contract sau de Lege.</w:t>
      </w:r>
    </w:p>
    <w:p w14:paraId="47777E53" w14:textId="77777777" w:rsidR="00F521A9" w:rsidRPr="00837DB1" w:rsidRDefault="00F521A9" w:rsidP="000930DF">
      <w:pPr>
        <w:pStyle w:val="Titlu1"/>
        <w:keepLines w:val="0"/>
        <w:numPr>
          <w:ilvl w:val="2"/>
          <w:numId w:val="1"/>
        </w:numPr>
        <w:spacing w:before="0" w:after="0"/>
        <w:rPr>
          <w:color w:val="000000" w:themeColor="text1"/>
          <w:sz w:val="28"/>
          <w:szCs w:val="28"/>
        </w:rPr>
      </w:pPr>
      <w:bookmarkStart w:id="49" w:name="_Toc197796129"/>
      <w:r w:rsidRPr="00837DB1">
        <w:rPr>
          <w:color w:val="000000" w:themeColor="text1"/>
          <w:sz w:val="28"/>
          <w:szCs w:val="28"/>
        </w:rPr>
        <w:t>Drepturile Delegatului</w:t>
      </w:r>
      <w:bookmarkEnd w:id="49"/>
    </w:p>
    <w:p w14:paraId="4E360401" w14:textId="77777777" w:rsidR="00F521A9" w:rsidRPr="00837DB1" w:rsidRDefault="00F521A9" w:rsidP="000930DF">
      <w:pPr>
        <w:rPr>
          <w:color w:val="000000" w:themeColor="text1"/>
          <w:sz w:val="28"/>
          <w:szCs w:val="28"/>
        </w:rPr>
      </w:pPr>
      <w:r w:rsidRPr="00837DB1">
        <w:rPr>
          <w:color w:val="000000" w:themeColor="text1"/>
          <w:sz w:val="28"/>
          <w:szCs w:val="28"/>
        </w:rPr>
        <w:t>Conform art. 7 din contract delegatul are următoarele drepturi:</w:t>
      </w:r>
    </w:p>
    <w:p w14:paraId="094469A4"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t>să încaseze contravaloarea Serviciului, corespunzător Tarifului aprobat de Delegatar, determinat în conformitate cu Legea în vigoare și în special cu Normele metodologice elaborate și aprobate de Autoritatea de Reglementare;</w:t>
      </w:r>
    </w:p>
    <w:p w14:paraId="209572CD"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bookmarkStart w:id="50" w:name="tree#706"/>
      <w:bookmarkStart w:id="51" w:name="tree#703"/>
      <w:r w:rsidRPr="00837DB1">
        <w:rPr>
          <w:color w:val="000000" w:themeColor="text1"/>
          <w:sz w:val="28"/>
          <w:szCs w:val="28"/>
          <w:lang w:eastAsia="en-GB"/>
        </w:rPr>
        <w:t xml:space="preserve">să aplice la facturare Tarifele aprobate; </w:t>
      </w:r>
    </w:p>
    <w:bookmarkEnd w:id="50"/>
    <w:p w14:paraId="2061DB1F"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lastRenderedPageBreak/>
        <w:t>să solicite Ajustarea Tarifului în condițiile prevăzute de Normele metodologice elaborate și aprobate de Autoritatea de Reglementare;</w:t>
      </w:r>
    </w:p>
    <w:p w14:paraId="651FF406"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t xml:space="preserve">să solicite Modificarea Tarifului în condițiile prevăzute de Normele metodologice elaborate și aprobate de Autoritatea de Reglementare; </w:t>
      </w:r>
    </w:p>
    <w:p w14:paraId="15E17A20"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bookmarkStart w:id="52" w:name="tree#704"/>
      <w:bookmarkEnd w:id="51"/>
      <w:r w:rsidRPr="00837DB1">
        <w:rPr>
          <w:color w:val="000000" w:themeColor="text1"/>
          <w:sz w:val="28"/>
          <w:szCs w:val="28"/>
          <w:lang w:eastAsia="en-GB"/>
        </w:rPr>
        <w:t xml:space="preserve">să propună Modificarea Tarifului aprobat în situațiile de schimbare semnificativă a echilibrului contractual; </w:t>
      </w:r>
    </w:p>
    <w:p w14:paraId="0616DF57"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bookmarkStart w:id="53" w:name="tree#705"/>
      <w:bookmarkEnd w:id="52"/>
      <w:r w:rsidRPr="00837DB1">
        <w:rPr>
          <w:color w:val="000000" w:themeColor="text1"/>
          <w:sz w:val="28"/>
          <w:szCs w:val="28"/>
          <w:lang w:eastAsia="en-GB"/>
        </w:rPr>
        <w:t xml:space="preserve">să beneficieze de exclusivitatea prestării Serviciului în Aria Delegării, acordată în baza prezentului Contract de Delegare. Nici o altă entitate (societate comercială, consorțiu, serviciu public) nu va putea presta activitățile care fac obiectul prezentului Contract, în Aria Delegării; </w:t>
      </w:r>
    </w:p>
    <w:bookmarkEnd w:id="53"/>
    <w:p w14:paraId="3682CB8C"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t>să încheie contracte cu terții pentru întreținerea și reparațiile  instalațiilor, utilajelor, echipamentelor utilizate pentru prestarea Serviciului;</w:t>
      </w:r>
    </w:p>
    <w:p w14:paraId="52C78383"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t>să solicite recuperarea debitelor în instanță;</w:t>
      </w:r>
    </w:p>
    <w:p w14:paraId="4B0D27A2" w14:textId="77777777" w:rsidR="00F521A9" w:rsidRPr="00837DB1" w:rsidRDefault="00F521A9" w:rsidP="000930DF">
      <w:pPr>
        <w:pStyle w:val="Listparagraf"/>
        <w:numPr>
          <w:ilvl w:val="0"/>
          <w:numId w:val="55"/>
        </w:numPr>
        <w:contextualSpacing w:val="0"/>
        <w:jc w:val="both"/>
        <w:rPr>
          <w:color w:val="000000" w:themeColor="text1"/>
          <w:sz w:val="28"/>
          <w:szCs w:val="28"/>
          <w:lang w:eastAsia="en-GB"/>
        </w:rPr>
      </w:pPr>
      <w:r w:rsidRPr="00837DB1">
        <w:rPr>
          <w:color w:val="000000" w:themeColor="text1"/>
          <w:sz w:val="28"/>
          <w:szCs w:val="28"/>
          <w:lang w:eastAsia="en-GB"/>
        </w:rPr>
        <w:t>să asigure menținerea echilibrului contractual pe Durata Contractului.</w:t>
      </w:r>
    </w:p>
    <w:p w14:paraId="52B65308" w14:textId="77777777" w:rsidR="00F521A9" w:rsidRPr="00837DB1" w:rsidRDefault="00F521A9" w:rsidP="000930DF">
      <w:pPr>
        <w:pStyle w:val="Titlu1"/>
        <w:keepLines w:val="0"/>
        <w:numPr>
          <w:ilvl w:val="2"/>
          <w:numId w:val="1"/>
        </w:numPr>
        <w:spacing w:before="0" w:after="0"/>
        <w:rPr>
          <w:color w:val="000000" w:themeColor="text1"/>
          <w:sz w:val="28"/>
          <w:szCs w:val="28"/>
        </w:rPr>
      </w:pPr>
      <w:bookmarkStart w:id="54" w:name="_Toc197796130"/>
      <w:r w:rsidRPr="00837DB1">
        <w:rPr>
          <w:color w:val="000000" w:themeColor="text1"/>
          <w:sz w:val="28"/>
          <w:szCs w:val="28"/>
        </w:rPr>
        <w:t>Obligațiile Delegatarului</w:t>
      </w:r>
      <w:bookmarkEnd w:id="54"/>
      <w:r w:rsidRPr="00837DB1">
        <w:rPr>
          <w:color w:val="000000" w:themeColor="text1"/>
          <w:sz w:val="28"/>
          <w:szCs w:val="28"/>
        </w:rPr>
        <w:t xml:space="preserve"> </w:t>
      </w:r>
    </w:p>
    <w:p w14:paraId="379C4A4D"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Conform art.8 din contract delegatarul are următoarele </w:t>
      </w:r>
      <w:proofErr w:type="spellStart"/>
      <w:r w:rsidRPr="00837DB1">
        <w:rPr>
          <w:color w:val="000000" w:themeColor="text1"/>
          <w:sz w:val="28"/>
          <w:szCs w:val="28"/>
        </w:rPr>
        <w:t>obligaţii</w:t>
      </w:r>
      <w:proofErr w:type="spellEnd"/>
      <w:r w:rsidRPr="00837DB1">
        <w:rPr>
          <w:color w:val="000000" w:themeColor="text1"/>
          <w:sz w:val="28"/>
          <w:szCs w:val="28"/>
        </w:rPr>
        <w:t xml:space="preserve">, pe care le va exercita, după caz, prin intermediul ADI conform mandatului dat acestuia, în corelare cu regulamentele, politicile tarifare </w:t>
      </w:r>
      <w:proofErr w:type="spellStart"/>
      <w:r w:rsidRPr="00837DB1">
        <w:rPr>
          <w:color w:val="000000" w:themeColor="text1"/>
          <w:sz w:val="28"/>
          <w:szCs w:val="28"/>
        </w:rPr>
        <w:t>şi</w:t>
      </w:r>
      <w:proofErr w:type="spellEnd"/>
      <w:r w:rsidRPr="00837DB1">
        <w:rPr>
          <w:color w:val="000000" w:themeColor="text1"/>
          <w:sz w:val="28"/>
          <w:szCs w:val="28"/>
        </w:rPr>
        <w:t xml:space="preserve"> programele </w:t>
      </w:r>
      <w:proofErr w:type="spellStart"/>
      <w:r w:rsidRPr="00837DB1">
        <w:rPr>
          <w:color w:val="000000" w:themeColor="text1"/>
          <w:sz w:val="28"/>
          <w:szCs w:val="28"/>
        </w:rPr>
        <w:t>şi</w:t>
      </w:r>
      <w:proofErr w:type="spellEnd"/>
      <w:r w:rsidRPr="00837DB1">
        <w:rPr>
          <w:color w:val="000000" w:themeColor="text1"/>
          <w:sz w:val="28"/>
          <w:szCs w:val="28"/>
        </w:rPr>
        <w:t xml:space="preserve"> strategiile de dezvoltare adoptate pentru Aria Delegării:</w:t>
      </w:r>
    </w:p>
    <w:p w14:paraId="01DB3123"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actualizeze și să aprobe modificările la Regulamentul Serviciului, cuprins în Anexa nr. 1 la prezentul Contract, în baza regulamentelor cadru, conform legilor în vigoare, obligație care se va exercita prin intermediul ADI;</w:t>
      </w:r>
    </w:p>
    <w:p w14:paraId="50F8B1ED"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aprobe ori să reducă/să refuze justificat, prin hotărâre, nivelul Tarifelor activităților de salubrizare solicitate de Delegat, inclusiv Ajustarea Tarifului sau Modificarea Tarifului, conform Legii în vigoare, conform prevederilor legale aplicabile, după caz prin intermediul ADI (în cazul contractelor atribuite prin intermediul ADI);</w:t>
      </w:r>
    </w:p>
    <w:p w14:paraId="6FCEC35D"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verifice periodic, prin intermediul ADI:</w:t>
      </w:r>
    </w:p>
    <w:p w14:paraId="6A29B7B3" w14:textId="77777777" w:rsidR="00F521A9" w:rsidRPr="00837DB1" w:rsidRDefault="00F521A9" w:rsidP="000930DF">
      <w:pPr>
        <w:pStyle w:val="Listparagraf"/>
        <w:numPr>
          <w:ilvl w:val="1"/>
          <w:numId w:val="54"/>
        </w:numPr>
        <w:contextualSpacing w:val="0"/>
        <w:jc w:val="both"/>
        <w:rPr>
          <w:color w:val="000000" w:themeColor="text1"/>
          <w:sz w:val="28"/>
          <w:szCs w:val="28"/>
          <w:lang w:eastAsia="en-GB"/>
        </w:rPr>
      </w:pPr>
      <w:r w:rsidRPr="00837DB1">
        <w:rPr>
          <w:color w:val="000000" w:themeColor="text1"/>
          <w:sz w:val="28"/>
          <w:szCs w:val="28"/>
          <w:lang w:eastAsia="en-GB"/>
        </w:rPr>
        <w:t>calitatea Serviciului prestat;</w:t>
      </w:r>
    </w:p>
    <w:p w14:paraId="5D79440A" w14:textId="77777777" w:rsidR="00F521A9" w:rsidRPr="00837DB1" w:rsidRDefault="00F521A9" w:rsidP="000930DF">
      <w:pPr>
        <w:pStyle w:val="Listparagraf"/>
        <w:numPr>
          <w:ilvl w:val="1"/>
          <w:numId w:val="54"/>
        </w:numPr>
        <w:contextualSpacing w:val="0"/>
        <w:jc w:val="both"/>
        <w:rPr>
          <w:color w:val="000000" w:themeColor="text1"/>
          <w:sz w:val="28"/>
          <w:szCs w:val="28"/>
          <w:lang w:eastAsia="en-GB"/>
        </w:rPr>
      </w:pPr>
      <w:r w:rsidRPr="00837DB1">
        <w:rPr>
          <w:color w:val="000000" w:themeColor="text1"/>
          <w:sz w:val="28"/>
          <w:szCs w:val="28"/>
          <w:lang w:eastAsia="en-GB"/>
        </w:rPr>
        <w:t>îndeplinirea Indicatorilor de Performanță;</w:t>
      </w:r>
    </w:p>
    <w:p w14:paraId="103410B2" w14:textId="77777777" w:rsidR="00F521A9" w:rsidRPr="00837DB1" w:rsidRDefault="00F521A9" w:rsidP="000930DF">
      <w:pPr>
        <w:pStyle w:val="Listparagraf"/>
        <w:numPr>
          <w:ilvl w:val="1"/>
          <w:numId w:val="54"/>
        </w:numPr>
        <w:contextualSpacing w:val="0"/>
        <w:jc w:val="both"/>
        <w:rPr>
          <w:color w:val="000000" w:themeColor="text1"/>
          <w:sz w:val="28"/>
          <w:szCs w:val="28"/>
          <w:lang w:eastAsia="en-GB"/>
        </w:rPr>
      </w:pPr>
      <w:r w:rsidRPr="00837DB1">
        <w:rPr>
          <w:color w:val="000000" w:themeColor="text1"/>
          <w:sz w:val="28"/>
          <w:szCs w:val="28"/>
          <w:lang w:eastAsia="en-GB"/>
        </w:rPr>
        <w:t>menținerea echilibrului contractual;</w:t>
      </w:r>
    </w:p>
    <w:p w14:paraId="38714712"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asigurarea unor relații echidistante și echilibrate între Delegat și Utilizatori;</w:t>
      </w:r>
    </w:p>
    <w:p w14:paraId="6CC03F2D"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predea către Delegat, în Perioada de Mobilizare toate bunurile, instalațiile, echipamentele și facilitățile aferente Serviciului delegat, precum și pe măsură ce apar noi astfel de bunuri față de cele care au fost predate în Perioada de Mobilizare, împreună cu inventarul existent, libere de orice sarcini, pe baza unui proces verbal de predare-primire, anexat la prezentul Contract (Anexa nr. 5), acestea fiind Bunuri de Retur din categoria prevăzută la Articolul 17 alin. (1) lit. a) din prezentul Contract;</w:t>
      </w:r>
    </w:p>
    <w:p w14:paraId="26447FAF"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faciliteze obținerea de către Delegat a Autorizațiilor necesare prestării Serviciului și pentru lucrări și investiții aferente Serviciului pe terenurile publice și private, conform Legii în vigoare;</w:t>
      </w:r>
    </w:p>
    <w:p w14:paraId="2CE32A6D"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lastRenderedPageBreak/>
        <w:t>să nu-l tulbure pe Delegat în exercițiul drepturilor sale ce rezultă din prezentul Contract și să-l notifice atunci când are cunoștință de apariția oricăror împrejurări de natură să aducă atingere drepturilor acestuia;</w:t>
      </w:r>
    </w:p>
    <w:p w14:paraId="21DF66E0"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medieze, eventualele divergențe, sesizări, plângeri etc. care apar între Delegat și Utilizatorii Serviciului/ și Operatorii de Salubrizare/Generatori și Operatorul Depozitului (se va formula după caz, în funcție de activitățile a căror gestiune este delegată prin Contract);</w:t>
      </w:r>
    </w:p>
    <w:p w14:paraId="127A5999"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sprijine Delegatul în distribuirea pubelelor, în încheierea contractelor cu utilizatorii, inclusiv prin punerea la dispoziției a datelor/informațiilor deținute în legătură cu populația de la nivelul UAT,  și în derularea campaniilor organizate privind informarea și conștientizarea Utilizatorilor privind Colectarea Separată a Deșeurilor ;</w:t>
      </w:r>
    </w:p>
    <w:p w14:paraId="7ACBFB39"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 xml:space="preserve">să asigure preluarea și stocarea pubelelor neîncredințate utilizatorilor de pe raza fiecărui UAT deservit, în cazul în care după depunerea diligențelor rezonabile nu se reușește încredințarea tuturor pubelelor de către Delegat;  </w:t>
      </w:r>
    </w:p>
    <w:p w14:paraId="7E71C632"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asigure un mediu de afaceri concurențial și transparent, precum și un tratament egal pentru toți operatorii serviciilor de salubrizare care acționează în aria Delegatarului sau al ADI, după caz, indiferent de forma de proprietate, de țara de origine, de organizarea acestora și de modul de gestiune adoptat;</w:t>
      </w:r>
    </w:p>
    <w:p w14:paraId="6DCD5C2E"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 xml:space="preserve">să păstreze, în condițiile Legii, confidențialitatea datelor și informațiilor </w:t>
      </w:r>
      <w:proofErr w:type="spellStart"/>
      <w:r w:rsidRPr="00837DB1">
        <w:rPr>
          <w:color w:val="000000" w:themeColor="text1"/>
          <w:sz w:val="28"/>
          <w:szCs w:val="28"/>
          <w:lang w:eastAsia="en-GB"/>
        </w:rPr>
        <w:t>economico</w:t>
      </w:r>
      <w:proofErr w:type="spellEnd"/>
      <w:r w:rsidRPr="00837DB1">
        <w:rPr>
          <w:color w:val="000000" w:themeColor="text1"/>
          <w:sz w:val="28"/>
          <w:szCs w:val="28"/>
          <w:lang w:eastAsia="en-GB"/>
        </w:rPr>
        <w:t>-financiare privind activitatea Delegatului, altele decât cele de interes public;</w:t>
      </w:r>
    </w:p>
    <w:p w14:paraId="7A563FD4"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 xml:space="preserve">să asigure resursele necesare finanțării infrastructurii </w:t>
      </w:r>
      <w:proofErr w:type="spellStart"/>
      <w:r w:rsidRPr="00837DB1">
        <w:rPr>
          <w:color w:val="000000" w:themeColor="text1"/>
          <w:sz w:val="28"/>
          <w:szCs w:val="28"/>
          <w:lang w:eastAsia="en-GB"/>
        </w:rPr>
        <w:t>tehnico</w:t>
      </w:r>
      <w:proofErr w:type="spellEnd"/>
      <w:r w:rsidRPr="00837DB1">
        <w:rPr>
          <w:color w:val="000000" w:themeColor="text1"/>
          <w:sz w:val="28"/>
          <w:szCs w:val="28"/>
          <w:lang w:eastAsia="en-GB"/>
        </w:rPr>
        <w:t>-edilitare aferente Serviciului, pentru care și-a asumat obligații de investiții conform prezentului Contract;</w:t>
      </w:r>
    </w:p>
    <w:p w14:paraId="59DB903D"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aducă la cunoștință publică hotărârile și dispozițiile având ca obiect Serviciul;</w:t>
      </w:r>
    </w:p>
    <w:p w14:paraId="57396779"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respecte dreptul exclusiv al Delegatului de a presta activitățile delegat prin prezentul Contract;</w:t>
      </w:r>
    </w:p>
    <w:p w14:paraId="50437BB3"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 xml:space="preserve">să transmită Delegatului cuantumul reducerii aprobate a valorii facturii pentru utilizatorii casnici, pe baza sumelor încasate de la OIREP, în timp util, pentru ca Delegatul să poată aplica reducerea în facturile emise către Utilizatorii cu care are contract (doar pentru contractele prin care se deleagă gestiunea activității de colectare separată și transport separat al deșeurilor municipale unde operatorul are contracte directe cu utilizatorii și îi facturează direct).  </w:t>
      </w:r>
    </w:p>
    <w:p w14:paraId="47ED6DB3"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transmită, în scris, Delegatului, datele și informațiile actualizate, necesare întocmirii facturii către Utilizatori;</w:t>
      </w:r>
    </w:p>
    <w:p w14:paraId="7A96468A" w14:textId="77777777" w:rsidR="00F521A9" w:rsidRPr="00837DB1" w:rsidRDefault="00F521A9" w:rsidP="000930DF">
      <w:pPr>
        <w:pStyle w:val="Listparagraf"/>
        <w:numPr>
          <w:ilvl w:val="0"/>
          <w:numId w:val="54"/>
        </w:numPr>
        <w:contextualSpacing w:val="0"/>
        <w:jc w:val="both"/>
        <w:rPr>
          <w:color w:val="000000" w:themeColor="text1"/>
          <w:sz w:val="28"/>
          <w:szCs w:val="28"/>
          <w:lang w:eastAsia="en-GB"/>
        </w:rPr>
      </w:pPr>
      <w:r w:rsidRPr="00837DB1">
        <w:rPr>
          <w:color w:val="000000" w:themeColor="text1"/>
          <w:sz w:val="28"/>
          <w:szCs w:val="28"/>
          <w:lang w:eastAsia="en-GB"/>
        </w:rPr>
        <w:t>să asigure monitorizarea compostării individuale.</w:t>
      </w:r>
    </w:p>
    <w:p w14:paraId="721D0627" w14:textId="77777777" w:rsidR="00F521A9" w:rsidRPr="00837DB1" w:rsidRDefault="00F521A9" w:rsidP="000930DF">
      <w:pPr>
        <w:pStyle w:val="Titlu1"/>
        <w:keepLines w:val="0"/>
        <w:numPr>
          <w:ilvl w:val="2"/>
          <w:numId w:val="1"/>
        </w:numPr>
        <w:spacing w:before="0" w:after="0"/>
        <w:rPr>
          <w:color w:val="000000" w:themeColor="text1"/>
          <w:sz w:val="28"/>
          <w:szCs w:val="28"/>
        </w:rPr>
      </w:pPr>
      <w:bookmarkStart w:id="55" w:name="_Toc197796131"/>
      <w:r w:rsidRPr="00837DB1">
        <w:rPr>
          <w:color w:val="000000" w:themeColor="text1"/>
          <w:sz w:val="28"/>
          <w:szCs w:val="28"/>
        </w:rPr>
        <w:t>Obligațiile Delegatului</w:t>
      </w:r>
      <w:bookmarkEnd w:id="55"/>
    </w:p>
    <w:p w14:paraId="5E820745" w14:textId="77777777" w:rsidR="00F521A9" w:rsidRPr="00837DB1" w:rsidRDefault="00F521A9" w:rsidP="000930DF">
      <w:pPr>
        <w:rPr>
          <w:color w:val="000000" w:themeColor="text1"/>
          <w:sz w:val="28"/>
          <w:szCs w:val="28"/>
        </w:rPr>
      </w:pPr>
      <w:r w:rsidRPr="00837DB1">
        <w:rPr>
          <w:color w:val="000000" w:themeColor="text1"/>
          <w:sz w:val="28"/>
          <w:szCs w:val="28"/>
        </w:rPr>
        <w:t>Conform art.9 din contract delegatul are următoarele obligații generale:</w:t>
      </w:r>
    </w:p>
    <w:p w14:paraId="3D5DBAB5"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lastRenderedPageBreak/>
        <w:t xml:space="preserve">să asigure prestarea Serviciului conform prevederilor contractuale și cu respectarea Regulamentului Serviciului (Anexa nr. 1 la Contract) și Caietului de Sarcini ale Serviciului (Anexa nr. 2 la Contract), a prescripțiilor, normelor și normativelor tehnice în vigoare, </w:t>
      </w:r>
      <w:r w:rsidRPr="00837DB1">
        <w:rPr>
          <w:rFonts w:eastAsia="Calibri"/>
          <w:color w:val="000000" w:themeColor="text1"/>
          <w:sz w:val="28"/>
          <w:szCs w:val="28"/>
          <w:lang w:eastAsia="en-GB"/>
        </w:rPr>
        <w:t>într-o manieră eficientă, în conformitate cu Legea și Bunele Practici Comerciale</w:t>
      </w:r>
      <w:r w:rsidRPr="00837DB1">
        <w:rPr>
          <w:rFonts w:eastAsia="Calibri"/>
          <w:bCs/>
          <w:color w:val="000000" w:themeColor="text1"/>
          <w:sz w:val="28"/>
          <w:szCs w:val="28"/>
        </w:rPr>
        <w:t xml:space="preserve">; </w:t>
      </w:r>
    </w:p>
    <w:p w14:paraId="4FD08706" w14:textId="77777777" w:rsidR="00F521A9" w:rsidRPr="00837DB1" w:rsidRDefault="00F521A9" w:rsidP="000930DF">
      <w:pPr>
        <w:pStyle w:val="Listparagraf"/>
        <w:numPr>
          <w:ilvl w:val="0"/>
          <w:numId w:val="56"/>
        </w:numPr>
        <w:contextualSpacing w:val="0"/>
        <w:jc w:val="both"/>
        <w:rPr>
          <w:i/>
          <w:color w:val="000000" w:themeColor="text1"/>
          <w:sz w:val="28"/>
          <w:szCs w:val="28"/>
        </w:rPr>
      </w:pPr>
      <w:r w:rsidRPr="00837DB1">
        <w:rPr>
          <w:color w:val="000000" w:themeColor="text1"/>
          <w:sz w:val="28"/>
          <w:szCs w:val="28"/>
        </w:rPr>
        <w:t xml:space="preserve">să presteze Serviciul pentru toți Utilizatorii din Aria Delegării, care dețin pubele înregistrate în sistemul informatic al operatorului sau asigură saci pentru colectarea separată a deșeurilor reciclabile și a deșeurilor verzi, din mediul urban, cu asigurarea colectării separate a întregii cantități de Deșeuri generate care intră în obiectul prezentului Contract, în condițiile Regulamentului și ale Caietului de Sarcini, și să lase în stare de curățenie spațiul destinat recipientelor de precolectare de pe domeniul public; </w:t>
      </w:r>
    </w:p>
    <w:p w14:paraId="0DD8BFC8" w14:textId="77777777" w:rsidR="00F521A9" w:rsidRPr="00837DB1" w:rsidRDefault="00F521A9" w:rsidP="000930DF">
      <w:pPr>
        <w:pStyle w:val="Listparagraf"/>
        <w:numPr>
          <w:ilvl w:val="0"/>
          <w:numId w:val="56"/>
        </w:numPr>
        <w:contextualSpacing w:val="0"/>
        <w:jc w:val="both"/>
        <w:rPr>
          <w:color w:val="000000" w:themeColor="text1"/>
          <w:sz w:val="28"/>
          <w:szCs w:val="28"/>
        </w:rPr>
      </w:pPr>
      <w:r w:rsidRPr="00837DB1">
        <w:rPr>
          <w:color w:val="000000" w:themeColor="text1"/>
          <w:sz w:val="28"/>
          <w:szCs w:val="28"/>
        </w:rPr>
        <w:t>să colecteze doar Deșeurile generate în Aria Delegării;</w:t>
      </w:r>
    </w:p>
    <w:p w14:paraId="4F4223E3" w14:textId="77777777" w:rsidR="00F521A9" w:rsidRPr="00837DB1" w:rsidRDefault="00F521A9" w:rsidP="000930DF">
      <w:pPr>
        <w:pStyle w:val="Listparagraf"/>
        <w:numPr>
          <w:ilvl w:val="0"/>
          <w:numId w:val="56"/>
        </w:numPr>
        <w:contextualSpacing w:val="0"/>
        <w:jc w:val="both"/>
        <w:rPr>
          <w:color w:val="000000" w:themeColor="text1"/>
          <w:sz w:val="28"/>
          <w:szCs w:val="28"/>
        </w:rPr>
      </w:pPr>
      <w:r w:rsidRPr="00837DB1">
        <w:rPr>
          <w:color w:val="000000" w:themeColor="text1"/>
          <w:sz w:val="28"/>
          <w:szCs w:val="28"/>
        </w:rPr>
        <w:t xml:space="preserve">să respecte fluxul Deșeurilor prevăzut la Articolul 22 (“Fluxul Deșeurilor și relația cu Operatorii de Salubrizare/Generatorii”) din prezentul Contract și să încheie contracte cu Operatorii de Salubrizare respectivi; </w:t>
      </w:r>
    </w:p>
    <w:p w14:paraId="37679933" w14:textId="77777777" w:rsidR="00F521A9" w:rsidRPr="00837DB1" w:rsidRDefault="00F521A9" w:rsidP="000930DF">
      <w:pPr>
        <w:pStyle w:val="Listparagraf"/>
        <w:numPr>
          <w:ilvl w:val="0"/>
          <w:numId w:val="56"/>
        </w:numPr>
        <w:contextualSpacing w:val="0"/>
        <w:jc w:val="both"/>
        <w:rPr>
          <w:color w:val="000000" w:themeColor="text1"/>
          <w:sz w:val="28"/>
          <w:szCs w:val="28"/>
        </w:rPr>
      </w:pPr>
      <w:r w:rsidRPr="00837DB1">
        <w:rPr>
          <w:color w:val="000000" w:themeColor="text1"/>
          <w:sz w:val="28"/>
          <w:szCs w:val="28"/>
        </w:rPr>
        <w:t>să încheie contracte care să asigure gestionarea (tratarea/eliminarea) fluxurilor de deșeuri voluminoase și a celor generate de activități de reamenajare și reabilitare interioară și/sau exterioară a acestora colectate separat la cererea generatorilor, precum și a deșeurilor periculoase și a deșeurilor textile, dacă Delegatul are obligația colectării separate a acestor tipuri de deșeuri;</w:t>
      </w:r>
    </w:p>
    <w:p w14:paraId="1C6D1C49"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accepte modificarea Programului de Operare și a cerințelor tehnice, așa cum sunt aceste detaliate în Caietul de Sarcini al Serviciului ori de cate ori va fi necesar din cauza modificării reglementărilor locale privind gestionarea deșeurilor, în cazul în care respectivele modificări sunt făcute pentru alinierea prevederilor reglementărilor locale la reglementările naționale;</w:t>
      </w:r>
    </w:p>
    <w:p w14:paraId="20E2DF6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56" w:name="tree#711"/>
      <w:bookmarkEnd w:id="56"/>
      <w:r w:rsidRPr="00837DB1">
        <w:rPr>
          <w:rFonts w:eastAsia="Calibri"/>
          <w:bCs/>
          <w:color w:val="000000" w:themeColor="text1"/>
          <w:sz w:val="28"/>
          <w:szCs w:val="28"/>
        </w:rPr>
        <w:t xml:space="preserve">să plătească despăgubiri pentru întreruperea nejustificată a prestării Serviciului; </w:t>
      </w:r>
    </w:p>
    <w:p w14:paraId="3AA260AB"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57" w:name="tree#713"/>
      <w:bookmarkEnd w:id="57"/>
      <w:r w:rsidRPr="00837DB1">
        <w:rPr>
          <w:rFonts w:eastAsia="Calibri"/>
          <w:bCs/>
          <w:color w:val="000000" w:themeColor="text1"/>
          <w:sz w:val="28"/>
          <w:szCs w:val="28"/>
        </w:rPr>
        <w:t xml:space="preserve">să depună toate diligențele necesare pentru conservarea integrității bunurilor, instalațiilor, echipamentelor, vehiculelor și dotărilor ce i-au fost concesionate pe toată Durata Contractului, și să asigure exploatarea, întreținerea și reparația acestora cu personal autorizat, în funcție de complexitatea bunului respectiv și specificul postului/locului de muncă; </w:t>
      </w:r>
    </w:p>
    <w:p w14:paraId="02635492"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color w:val="000000" w:themeColor="text1"/>
          <w:sz w:val="28"/>
          <w:szCs w:val="28"/>
          <w:lang w:eastAsia="en-GB"/>
        </w:rPr>
        <w:t>să nu înstrăineze sau închirieze nici un Bun de Retur; Delegatul nu va înlocui și nu va dispune în niciun fel de aceste bunuri fără consimțământul prealabil, în scris, al Delegatarului;</w:t>
      </w:r>
    </w:p>
    <w:p w14:paraId="37B00D5A"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color w:val="000000" w:themeColor="text1"/>
          <w:sz w:val="28"/>
          <w:szCs w:val="28"/>
        </w:rPr>
        <w:t>să transmită Delegatarului modificările de patrimoniu apărute în cursul anului, precum și situația patrimoniului public (cantitativ și valoric) la data de 31 decembrie a fiecărui an pentru înregistrarea în contabilitatea acestuia;</w:t>
      </w:r>
    </w:p>
    <w:p w14:paraId="77FD04E5"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predea Delegatarului, la încetarea din orice motive a Contractului, toate Bunurile de Retur, conform condițiilor stipulate la Articolul 17 („Bunurile de Retur”), în stare tehnică corespunzătoare duratei lor normale de </w:t>
      </w:r>
      <w:r w:rsidRPr="00837DB1">
        <w:rPr>
          <w:rFonts w:eastAsia="Calibri"/>
          <w:bCs/>
          <w:color w:val="000000" w:themeColor="text1"/>
          <w:sz w:val="28"/>
          <w:szCs w:val="28"/>
        </w:rPr>
        <w:lastRenderedPageBreak/>
        <w:t>funcționare, precum și toată documentația tehnică aferentă, inclusiv cărțile construcțiilor, cărțile tehnice etc., pe bază de proces verbal de predare-primire;</w:t>
      </w:r>
    </w:p>
    <w:p w14:paraId="40B1B5C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58" w:name="tree#715"/>
      <w:bookmarkEnd w:id="58"/>
      <w:r w:rsidRPr="00837DB1">
        <w:rPr>
          <w:rFonts w:eastAsia="Calibri"/>
          <w:bCs/>
          <w:color w:val="000000" w:themeColor="text1"/>
          <w:sz w:val="28"/>
          <w:szCs w:val="28"/>
        </w:rPr>
        <w:t xml:space="preserve">să dețină toate Autorizațiile necesare prestării Serviciului, prevăzute de legislația în vigoare, să obțină și să mențină valabile, pe cheltuiala sa proprie, toate aceste Autorizații; </w:t>
      </w:r>
    </w:p>
    <w:p w14:paraId="7C98A056"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59" w:name="tree#716"/>
      <w:bookmarkEnd w:id="59"/>
      <w:r w:rsidRPr="00837DB1">
        <w:rPr>
          <w:rFonts w:eastAsia="Calibri"/>
          <w:bCs/>
          <w:color w:val="000000" w:themeColor="text1"/>
          <w:sz w:val="28"/>
          <w:szCs w:val="28"/>
        </w:rPr>
        <w:t>să respecte Indicatorii de Performanță prevăzuți în Regulamentul Serviciului (Anexa nr. 1 la prezentul Contract) și în Anexa nr. 7 („</w:t>
      </w:r>
      <w:r w:rsidRPr="00837DB1">
        <w:rPr>
          <w:color w:val="000000" w:themeColor="text1"/>
          <w:sz w:val="28"/>
          <w:szCs w:val="28"/>
        </w:rPr>
        <w:t>Indicatorii Tehnici privind Țintele</w:t>
      </w:r>
      <w:r w:rsidRPr="00837DB1">
        <w:rPr>
          <w:rFonts w:eastAsia="Calibri"/>
          <w:bCs/>
          <w:color w:val="000000" w:themeColor="text1"/>
          <w:sz w:val="28"/>
          <w:szCs w:val="28"/>
        </w:rPr>
        <w:t xml:space="preserve">”) la prezentul Contract, și să îmbunătățească în mod continuu calitatea Serviciului prestat; </w:t>
      </w:r>
    </w:p>
    <w:p w14:paraId="064BF0CB"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60" w:name="tree#721"/>
      <w:bookmarkEnd w:id="60"/>
      <w:r w:rsidRPr="00837DB1">
        <w:rPr>
          <w:rFonts w:eastAsia="Calibri"/>
          <w:bCs/>
          <w:color w:val="000000" w:themeColor="text1"/>
          <w:sz w:val="28"/>
          <w:szCs w:val="28"/>
        </w:rPr>
        <w:t xml:space="preserve">să pună la dispoziția Utilizatorilor Casnici recipientele pentru Colectarea Separată a Deșeurilor Menajere, inclusiv prin campanii de predare – primire a recipientelor „din poartă în poartă”, conform obligațiilor asumate prin Documentația de Atribuire (Anexa nr. 10), ale căror costuri de achiziționare se includ în Tarif; în cazul Utilizatorilor Non-casnici, să asigure, contra cost, recipientele pentru Colectarea Separată a Deșeurilor Similare, dacă acestea nu sunt achiziționate de către Utilizatorii respectivi; </w:t>
      </w:r>
    </w:p>
    <w:p w14:paraId="2A613E71"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încheie contracte cu utilizatorii serviciului; </w:t>
      </w:r>
    </w:p>
    <w:p w14:paraId="6FA52C58"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asigure înlocuirea </w:t>
      </w:r>
      <w:proofErr w:type="spellStart"/>
      <w:r w:rsidRPr="00837DB1">
        <w:rPr>
          <w:rFonts w:eastAsia="Calibri"/>
          <w:bCs/>
          <w:color w:val="000000" w:themeColor="text1"/>
          <w:sz w:val="28"/>
          <w:szCs w:val="28"/>
        </w:rPr>
        <w:t>recipienților</w:t>
      </w:r>
      <w:proofErr w:type="spellEnd"/>
      <w:r w:rsidRPr="00837DB1">
        <w:rPr>
          <w:rFonts w:eastAsia="Calibri"/>
          <w:bCs/>
          <w:color w:val="000000" w:themeColor="text1"/>
          <w:sz w:val="28"/>
          <w:szCs w:val="28"/>
        </w:rPr>
        <w:t xml:space="preserve"> la solicitarea utilizatorilor, în maxim 30 de zile de la primirea unei astfel de solicitări și să comunice autorității administrației publice locale volumul </w:t>
      </w:r>
      <w:proofErr w:type="spellStart"/>
      <w:r w:rsidRPr="00837DB1">
        <w:rPr>
          <w:rFonts w:eastAsia="Calibri"/>
          <w:bCs/>
          <w:color w:val="000000" w:themeColor="text1"/>
          <w:sz w:val="28"/>
          <w:szCs w:val="28"/>
        </w:rPr>
        <w:t>recipienților</w:t>
      </w:r>
      <w:proofErr w:type="spellEnd"/>
      <w:r w:rsidRPr="00837DB1">
        <w:rPr>
          <w:rFonts w:eastAsia="Calibri"/>
          <w:bCs/>
          <w:color w:val="000000" w:themeColor="text1"/>
          <w:sz w:val="28"/>
          <w:szCs w:val="28"/>
        </w:rPr>
        <w:t xml:space="preserve"> pentru fiecare utilizator; </w:t>
      </w:r>
    </w:p>
    <w:p w14:paraId="2EA32E1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asigure operarea centrelor de colectare puse la dispoziție de Delegatari, acestea putând fi folosite și ca baze de lucru;</w:t>
      </w:r>
    </w:p>
    <w:p w14:paraId="452D225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aplice metode performante de management care să conducă la reducerea costurilor de operare, inclusiv prin aplicarea procedurilor concurențiale prevăzute de legea achizițiilor publice în vigoare, și să asigure totodată respectarea cerințelor specifice din legislația privind protecția mediului; </w:t>
      </w:r>
    </w:p>
    <w:p w14:paraId="6F8C5872"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61" w:name="tree#722"/>
      <w:bookmarkEnd w:id="61"/>
      <w:r w:rsidRPr="00837DB1">
        <w:rPr>
          <w:rFonts w:eastAsia="Calibri"/>
          <w:bCs/>
          <w:color w:val="000000" w:themeColor="text1"/>
          <w:sz w:val="28"/>
          <w:szCs w:val="28"/>
        </w:rPr>
        <w:t xml:space="preserve">să înregistreze toate reclamațiile și sesizările, care îi sunt adresate, într-un registru și să ia măsurile de rezolvare ce se impun. În registru se vor consemna numele, prenumele persoanei/societății care a reclamat, adresa reclamantului, data și ora reclamației, data și ora rezolvării, numărul de ordine al reclamației care va fi comunicat petentului. La sesizările scrise Delegatul are obligația să răspundă în termen de maximum 30 de Zile de la înregistrarea acestora; </w:t>
      </w:r>
    </w:p>
    <w:p w14:paraId="762A079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furnizeze Autorităților Competente, Delegatarului și ADI toate informațiile de interes public solicitate și să asigure accesul la informațiile necesare, documentele și documentațiile pe baza cărora prestează Serviciul, în vederea verificării și evaluării prestării Serviciului, în condițiile Legii, ale prezentului Contract inclusiv Regulamentul Serviciului și ale oricăror Autorizații pe care le deține; </w:t>
      </w:r>
    </w:p>
    <w:p w14:paraId="4573427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bookmarkStart w:id="62" w:name="tree#714"/>
      <w:bookmarkStart w:id="63" w:name="tree#731"/>
      <w:bookmarkEnd w:id="62"/>
      <w:bookmarkEnd w:id="63"/>
      <w:r w:rsidRPr="00837DB1">
        <w:rPr>
          <w:rFonts w:eastAsia="Calibri"/>
          <w:bCs/>
          <w:color w:val="000000" w:themeColor="text1"/>
          <w:sz w:val="28"/>
          <w:szCs w:val="28"/>
        </w:rPr>
        <w:t xml:space="preserve">să țină evidența gestiunii Deșeurilor și să raporteze periodic către ADI, precum și Delegatarului și oricăror alte Autorități Competente, inclusiv prin transmiterea către Autoritatea de Competentă în domeniul protecției </w:t>
      </w:r>
      <w:r w:rsidRPr="00837DB1">
        <w:rPr>
          <w:rFonts w:eastAsia="Calibri"/>
          <w:bCs/>
          <w:color w:val="000000" w:themeColor="text1"/>
          <w:sz w:val="28"/>
          <w:szCs w:val="28"/>
        </w:rPr>
        <w:lastRenderedPageBreak/>
        <w:t xml:space="preserve">mediului, date și informații despre activitatea specifică conform chestionarului din anchetele statistice naționale, după caz, conform Legii în vigoare;   </w:t>
      </w:r>
    </w:p>
    <w:p w14:paraId="71CAAC9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țină evidența utilizatorilor și a volumelor fiecărui recipient dus la dispoziția  acestuia;  </w:t>
      </w:r>
    </w:p>
    <w:p w14:paraId="074D293B"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se asigure că </w:t>
      </w:r>
      <w:r w:rsidRPr="00837DB1">
        <w:rPr>
          <w:rFonts w:eastAsia="Calibri"/>
          <w:color w:val="000000" w:themeColor="text1"/>
          <w:sz w:val="28"/>
          <w:szCs w:val="28"/>
          <w:lang w:eastAsia="en-GB"/>
        </w:rPr>
        <w:t>toate substanțele și materialele periculoase folosite sau care urmează să fie folosite în prestarea Serviciului sunt păstrate într-un mediu controlat și în condiții de siguranță conform Legii în domeniu și Bunelor Practici Comerciale, precum și că toate recipientele cu substanțe periculoase sunt etichetate corect și clar;</w:t>
      </w:r>
    </w:p>
    <w:p w14:paraId="36336B6A"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nu cesioneze sau transfere în vreun mod prezentul Contract sau orice parte din drepturile și obligațiile sale derivate din prezentul Contract, altfel decât în conformitate cu condițiile stipulate la Articolul 32 (“Sub-delegare și transfer”), orice operație realizată în alte condiții fiind nulă de drept;</w:t>
      </w:r>
    </w:p>
    <w:p w14:paraId="6DAC9713"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efectueze lucrările de întreținere, modernizare, reparare și/sau înlocuire a Bunurilor de Retur, conform Articolului 17 („Bunuri de Retur”) din prezentul Contract;</w:t>
      </w:r>
    </w:p>
    <w:p w14:paraId="112C9E61"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w:t>
      </w:r>
      <w:proofErr w:type="spellStart"/>
      <w:r w:rsidRPr="00837DB1">
        <w:rPr>
          <w:rFonts w:eastAsia="Calibri"/>
          <w:bCs/>
          <w:color w:val="000000" w:themeColor="text1"/>
          <w:sz w:val="28"/>
          <w:szCs w:val="28"/>
        </w:rPr>
        <w:t>contracteze</w:t>
      </w:r>
      <w:proofErr w:type="spellEnd"/>
      <w:r w:rsidRPr="00837DB1">
        <w:rPr>
          <w:rFonts w:eastAsia="Calibri"/>
          <w:bCs/>
          <w:color w:val="000000" w:themeColor="text1"/>
          <w:sz w:val="28"/>
          <w:szCs w:val="28"/>
        </w:rPr>
        <w:t xml:space="preserve"> și să mențină pe toată Durata Contractului toate asigurările prevăzute la Articolul 29 (“Asigurări”) din prezentul Contract;</w:t>
      </w:r>
    </w:p>
    <w:p w14:paraId="77C4A70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asigure existența personalului necesar pentru prestarea Serviciului și să asigure conducerea operativă, mijloacele tehnice și personalul de intervenție în situații de urgență;</w:t>
      </w:r>
    </w:p>
    <w:p w14:paraId="4E49D0A7"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color w:val="000000" w:themeColor="text1"/>
          <w:sz w:val="28"/>
          <w:szCs w:val="28"/>
        </w:rPr>
        <w:t>să pună la dispoziția organizatorilor unor acțiuni de salubrizare, igienizare, inițiate de către Delegatar sau organizații ne-guvernamentale,  mijloace tehnice, utilaje specifice și mijloace de transport aflate în dotare, în condițiile recuperării de la organizator a cheltuielilor efectuate;</w:t>
      </w:r>
    </w:p>
    <w:p w14:paraId="00D66738"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color w:val="000000" w:themeColor="text1"/>
          <w:sz w:val="28"/>
          <w:szCs w:val="28"/>
        </w:rPr>
        <w:t xml:space="preserve">să plătească tariful/ele și contribuția pentru economia circulară aferentă Operatorilor de Salubrizare cu care a încheiat contracte, încălcarea acestei obligații de mai mult de 3 ori sau pentru o perioadă mai mare de 135 Zile, îi dă dreptul Delegatarului să rezilieze Contractul conform procedurii stipulate la Articolul 45 („Rezilierea Contractului din culpa Delegatului”) din prezentul Contract; </w:t>
      </w:r>
    </w:p>
    <w:p w14:paraId="3C428CE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color w:val="000000" w:themeColor="text1"/>
          <w:sz w:val="28"/>
          <w:szCs w:val="28"/>
        </w:rPr>
        <w:t xml:space="preserve">să organizeze periodic campanii de informare si conștientizare a publicului privind Colectarea Separată a Deșeurilor și să sprijine Delegatarul în campaniile proprii, organizate privind informarea Utilizatorilor privind Colectarea Separată a Deșeurilor. Valoarea alocată anual pentru activități de informare și conștientizare a publicului nu trebuie să fie mai mică de 150.000 Lei; Delegatul va furniza Delegatarului/ADI informațiile privind costurile aferente campaniilor de informare si conștientizare, împreună cu documentele justificative; </w:t>
      </w:r>
    </w:p>
    <w:p w14:paraId="60259280"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plătească penalitățile contractuale în cuantumul prevăzut de prezentul Contract și Anexele corespunzătoare, în caz de nerespectare a obligațiilor sale contractuale și a Indicatorilor de Performanță;</w:t>
      </w:r>
    </w:p>
    <w:p w14:paraId="1C723076"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lastRenderedPageBreak/>
        <w:t xml:space="preserve">să realizeze toate investițiile și lucrările la infrastructura aferentă Serviciului, conform prevederilor prezentului Contract, în special ale Articolului 10 (“Obligațiile de investiții ale Delegatului”) și ale Articolului 24 (“Prestarea Serviciului, graficul de operare și întreținerea bunurilor”), precum și ale Anexei nr. 6 la prezentul Contract (“Programul de Investiții”). </w:t>
      </w:r>
    </w:p>
    <w:p w14:paraId="63B9F149"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dovedească în termen de 12 luni de la Data Semnării Contractului că a implementat certificarea pe care o deține pentru Sistemul de Management al Calității (în conformitate cu standardul ISO 9001 sau cu un standard echivalent) a fost implementată pentru Aria Delegării, prin raportul auditorului organismului de certificare;</w:t>
      </w:r>
    </w:p>
    <w:p w14:paraId="6F6A763A"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dovedească în termen de 12 luni de la Data Semnării Contractului că a implementat certificarea pe care o deține pentru Sistemul de Management al Mediului (în conformitate cu standardul ISO 14001 sau cu un standard echivalent) a fost implementată pentru Aria Delegării, prin raportul auditorului organismului de certificare;</w:t>
      </w:r>
    </w:p>
    <w:p w14:paraId="624680CF"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colecteze deșeurile abandonate; cheltuielile legate de curățarea și refacerea mediului, precum și cele de transport, valorificare, recuperare/reciclare, eliminare sunt plătite Delegatului de către autoritatea administrației publice locale din unitatea administrativ-teritorială de unde au fost colectate deșeurile respective;</w:t>
      </w:r>
    </w:p>
    <w:p w14:paraId="45C87B36"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presteze Serviciul cu respectarea principiilor universalității, accesibilității, continuității, adaptabilității și egalității de tratament între Utilizatori, conform Legii;</w:t>
      </w:r>
    </w:p>
    <w:p w14:paraId="372BA3A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se supună controlului Delegatarului, exercitat prin ADI după caz, sau al Autorităților Competente, precum și să se conformeze măsurilor stabilite cu ocazia activității de control, precum și de a pune la dispoziția împuterniciților Delegatarului, ai ADI sau, după caz, ai Autorităților Competente toate datele și informațiile solicitate;</w:t>
      </w:r>
    </w:p>
    <w:p w14:paraId="2033149E"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să realizeze periodic, cel puțin semestrial, determinări de compoziție a deșeurilor, conform Legii, Caietului de sarcini și/sau Regulamentului Serviciului;</w:t>
      </w:r>
    </w:p>
    <w:p w14:paraId="62AAB309"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Delegatul va prezenta într-o raportare lunară transmisă către ADI/UAT toate documentele financiar-contabile și justificative proprii privind gestionarea Deșeurilor de ambalaje municipale, distinct pe fiecare tip de material care sunt necesare raportării către OIREP de către ADI/UAT;</w:t>
      </w:r>
    </w:p>
    <w:p w14:paraId="49A33E9B"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pună la dispoziția Delegatarilor baza de date privind utilizatorii serviciului și volumele </w:t>
      </w:r>
      <w:proofErr w:type="spellStart"/>
      <w:r w:rsidRPr="00837DB1">
        <w:rPr>
          <w:rFonts w:eastAsia="Calibri"/>
          <w:bCs/>
          <w:color w:val="000000" w:themeColor="text1"/>
          <w:sz w:val="28"/>
          <w:szCs w:val="28"/>
        </w:rPr>
        <w:t>recipienților</w:t>
      </w:r>
      <w:proofErr w:type="spellEnd"/>
      <w:r w:rsidRPr="00837DB1">
        <w:rPr>
          <w:rFonts w:eastAsia="Calibri"/>
          <w:bCs/>
          <w:color w:val="000000" w:themeColor="text1"/>
          <w:sz w:val="28"/>
          <w:szCs w:val="28"/>
        </w:rPr>
        <w:t xml:space="preserve"> aferenți fiecărei fracții colectate separat pentru fiecare utilizator; </w:t>
      </w:r>
    </w:p>
    <w:p w14:paraId="16A58E16"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să comunice delegatarilor modificările volumelor </w:t>
      </w:r>
      <w:proofErr w:type="spellStart"/>
      <w:r w:rsidRPr="00837DB1">
        <w:rPr>
          <w:rFonts w:eastAsia="Calibri"/>
          <w:bCs/>
          <w:color w:val="000000" w:themeColor="text1"/>
          <w:sz w:val="28"/>
          <w:szCs w:val="28"/>
        </w:rPr>
        <w:t>recipienților</w:t>
      </w:r>
      <w:proofErr w:type="spellEnd"/>
      <w:r w:rsidRPr="00837DB1">
        <w:rPr>
          <w:rFonts w:eastAsia="Calibri"/>
          <w:bCs/>
          <w:color w:val="000000" w:themeColor="text1"/>
          <w:sz w:val="28"/>
          <w:szCs w:val="28"/>
        </w:rPr>
        <w:t xml:space="preserve"> alocate utilizatorilor de pe raza teritorială a acestora; </w:t>
      </w:r>
    </w:p>
    <w:p w14:paraId="6848AA4C" w14:textId="77777777" w:rsidR="00F521A9" w:rsidRPr="00837DB1" w:rsidRDefault="00F521A9" w:rsidP="000930DF">
      <w:pPr>
        <w:pStyle w:val="Listparagraf"/>
        <w:numPr>
          <w:ilvl w:val="0"/>
          <w:numId w:val="56"/>
        </w:numPr>
        <w:contextualSpacing w:val="0"/>
        <w:jc w:val="both"/>
        <w:rPr>
          <w:rFonts w:eastAsia="Calibri"/>
          <w:bCs/>
          <w:color w:val="000000" w:themeColor="text1"/>
          <w:sz w:val="28"/>
          <w:szCs w:val="28"/>
        </w:rPr>
      </w:pPr>
      <w:r w:rsidRPr="00837DB1">
        <w:rPr>
          <w:rFonts w:eastAsia="Calibri"/>
          <w:bCs/>
          <w:color w:val="000000" w:themeColor="text1"/>
          <w:sz w:val="28"/>
          <w:szCs w:val="28"/>
        </w:rPr>
        <w:t xml:space="preserve">orice alte obligații prevăzute de prezentul Contract.  </w:t>
      </w:r>
    </w:p>
    <w:p w14:paraId="46BA0A50" w14:textId="77777777" w:rsidR="00F521A9" w:rsidRPr="00837DB1" w:rsidRDefault="00F521A9" w:rsidP="000930DF">
      <w:pPr>
        <w:pStyle w:val="Titlu1"/>
        <w:keepLines w:val="0"/>
        <w:numPr>
          <w:ilvl w:val="2"/>
          <w:numId w:val="1"/>
        </w:numPr>
        <w:spacing w:before="0" w:after="0"/>
        <w:rPr>
          <w:color w:val="000000" w:themeColor="text1"/>
          <w:sz w:val="28"/>
          <w:szCs w:val="28"/>
        </w:rPr>
      </w:pPr>
      <w:bookmarkStart w:id="64" w:name="_Toc197796132"/>
      <w:r w:rsidRPr="00837DB1">
        <w:rPr>
          <w:color w:val="000000" w:themeColor="text1"/>
          <w:sz w:val="28"/>
          <w:szCs w:val="28"/>
        </w:rPr>
        <w:t>CONCLUZII</w:t>
      </w:r>
      <w:bookmarkEnd w:id="64"/>
    </w:p>
    <w:p w14:paraId="6A2A7DB2" w14:textId="77777777" w:rsidR="00F521A9" w:rsidRPr="00837DB1" w:rsidRDefault="00F521A9" w:rsidP="000930DF">
      <w:pPr>
        <w:rPr>
          <w:color w:val="000000" w:themeColor="text1"/>
          <w:sz w:val="28"/>
          <w:szCs w:val="28"/>
        </w:rPr>
      </w:pPr>
      <w:r w:rsidRPr="00837DB1">
        <w:rPr>
          <w:color w:val="000000" w:themeColor="text1"/>
          <w:sz w:val="28"/>
          <w:szCs w:val="28"/>
        </w:rPr>
        <w:t>În raport de prevederile contractuale mai sus amintite,</w:t>
      </w:r>
    </w:p>
    <w:p w14:paraId="7B24FF4F" w14:textId="77777777" w:rsidR="00F521A9" w:rsidRPr="00837DB1" w:rsidRDefault="00F521A9" w:rsidP="000930DF">
      <w:pPr>
        <w:jc w:val="both"/>
        <w:rPr>
          <w:color w:val="000000" w:themeColor="text1"/>
          <w:sz w:val="28"/>
          <w:szCs w:val="28"/>
        </w:rPr>
      </w:pPr>
      <w:r w:rsidRPr="00837DB1">
        <w:rPr>
          <w:color w:val="000000" w:themeColor="text1"/>
          <w:sz w:val="28"/>
          <w:szCs w:val="28"/>
        </w:rPr>
        <w:lastRenderedPageBreak/>
        <w:t>•</w:t>
      </w:r>
      <w:r w:rsidRPr="00837DB1">
        <w:rPr>
          <w:color w:val="000000" w:themeColor="text1"/>
          <w:sz w:val="28"/>
          <w:szCs w:val="28"/>
        </w:rPr>
        <w:tab/>
        <w:t xml:space="preserve">prin care obligațiile părților sunt stabilite astfel încât să se asigure o calitate conformă a serviciului cu respectarea prevederilor legale aplicabile, </w:t>
      </w:r>
    </w:p>
    <w:p w14:paraId="55637E3F" w14:textId="77777777" w:rsidR="00F521A9" w:rsidRPr="00837DB1" w:rsidRDefault="00F521A9" w:rsidP="000930DF">
      <w:pPr>
        <w:jc w:val="both"/>
        <w:rPr>
          <w:color w:val="000000" w:themeColor="text1"/>
          <w:sz w:val="28"/>
          <w:szCs w:val="28"/>
        </w:rPr>
      </w:pPr>
      <w:r w:rsidRPr="00837DB1">
        <w:rPr>
          <w:color w:val="000000" w:themeColor="text1"/>
          <w:sz w:val="28"/>
          <w:szCs w:val="28"/>
        </w:rPr>
        <w:t>•</w:t>
      </w:r>
      <w:r w:rsidRPr="00837DB1">
        <w:rPr>
          <w:color w:val="000000" w:themeColor="text1"/>
          <w:sz w:val="28"/>
          <w:szCs w:val="28"/>
        </w:rPr>
        <w:tab/>
        <w:t xml:space="preserve">obligația de a menține echilibrul contractual în cursul derulării contractului, </w:t>
      </w:r>
    </w:p>
    <w:p w14:paraId="64EF1D29" w14:textId="77777777" w:rsidR="00F521A9" w:rsidRPr="00837DB1" w:rsidRDefault="00F521A9" w:rsidP="000930DF">
      <w:pPr>
        <w:jc w:val="both"/>
        <w:rPr>
          <w:color w:val="000000" w:themeColor="text1"/>
          <w:sz w:val="28"/>
          <w:szCs w:val="28"/>
        </w:rPr>
      </w:pPr>
      <w:r w:rsidRPr="00837DB1">
        <w:rPr>
          <w:color w:val="000000" w:themeColor="text1"/>
          <w:sz w:val="28"/>
          <w:szCs w:val="28"/>
        </w:rPr>
        <w:t>•</w:t>
      </w:r>
      <w:r w:rsidRPr="00837DB1">
        <w:rPr>
          <w:color w:val="000000" w:themeColor="text1"/>
          <w:sz w:val="28"/>
          <w:szCs w:val="28"/>
        </w:rPr>
        <w:tab/>
        <w:t xml:space="preserve">prevederile art.1 alin.4 lit. k) din Legea 51/2006 a serviciilor comunitare de </w:t>
      </w:r>
      <w:proofErr w:type="spellStart"/>
      <w:r w:rsidRPr="00837DB1">
        <w:rPr>
          <w:color w:val="000000" w:themeColor="text1"/>
          <w:sz w:val="28"/>
          <w:szCs w:val="28"/>
        </w:rPr>
        <w:t>utilităţi</w:t>
      </w:r>
      <w:proofErr w:type="spellEnd"/>
      <w:r w:rsidRPr="00837DB1">
        <w:rPr>
          <w:color w:val="000000" w:themeColor="text1"/>
          <w:sz w:val="28"/>
          <w:szCs w:val="28"/>
        </w:rPr>
        <w:t xml:space="preserve"> publice care stabilesc că serviciile de </w:t>
      </w:r>
      <w:proofErr w:type="spellStart"/>
      <w:r w:rsidRPr="00837DB1">
        <w:rPr>
          <w:color w:val="000000" w:themeColor="text1"/>
          <w:sz w:val="28"/>
          <w:szCs w:val="28"/>
        </w:rPr>
        <w:t>utilităţi</w:t>
      </w:r>
      <w:proofErr w:type="spellEnd"/>
      <w:r w:rsidRPr="00837DB1">
        <w:rPr>
          <w:color w:val="000000" w:themeColor="text1"/>
          <w:sz w:val="28"/>
          <w:szCs w:val="28"/>
        </w:rPr>
        <w:t xml:space="preserve"> publice au ca particularitate că „recuperarea costurilor de exploatare </w:t>
      </w:r>
      <w:proofErr w:type="spellStart"/>
      <w:r w:rsidRPr="00837DB1">
        <w:rPr>
          <w:color w:val="000000" w:themeColor="text1"/>
          <w:sz w:val="28"/>
          <w:szCs w:val="28"/>
        </w:rPr>
        <w:t>şi</w:t>
      </w:r>
      <w:proofErr w:type="spellEnd"/>
      <w:r w:rsidRPr="00837DB1">
        <w:rPr>
          <w:color w:val="000000" w:themeColor="text1"/>
          <w:sz w:val="28"/>
          <w:szCs w:val="28"/>
        </w:rPr>
        <w:t xml:space="preserve"> de </w:t>
      </w:r>
      <w:proofErr w:type="spellStart"/>
      <w:r w:rsidRPr="00837DB1">
        <w:rPr>
          <w:color w:val="000000" w:themeColor="text1"/>
          <w:sz w:val="28"/>
          <w:szCs w:val="28"/>
        </w:rPr>
        <w:t>investiţie</w:t>
      </w:r>
      <w:proofErr w:type="spellEnd"/>
      <w:r w:rsidRPr="00837DB1">
        <w:rPr>
          <w:color w:val="000000" w:themeColor="text1"/>
          <w:sz w:val="28"/>
          <w:szCs w:val="28"/>
        </w:rPr>
        <w:t xml:space="preserve"> se face prin </w:t>
      </w:r>
      <w:proofErr w:type="spellStart"/>
      <w:r w:rsidRPr="00837DB1">
        <w:rPr>
          <w:color w:val="000000" w:themeColor="text1"/>
          <w:sz w:val="28"/>
          <w:szCs w:val="28"/>
        </w:rPr>
        <w:t>preţuri</w:t>
      </w:r>
      <w:proofErr w:type="spellEnd"/>
      <w:r w:rsidRPr="00837DB1">
        <w:rPr>
          <w:color w:val="000000" w:themeColor="text1"/>
          <w:sz w:val="28"/>
          <w:szCs w:val="28"/>
        </w:rPr>
        <w:t xml:space="preserve"> </w:t>
      </w:r>
      <w:proofErr w:type="spellStart"/>
      <w:r w:rsidRPr="00837DB1">
        <w:rPr>
          <w:color w:val="000000" w:themeColor="text1"/>
          <w:sz w:val="28"/>
          <w:szCs w:val="28"/>
        </w:rPr>
        <w:t>şi</w:t>
      </w:r>
      <w:proofErr w:type="spellEnd"/>
      <w:r w:rsidRPr="00837DB1">
        <w:rPr>
          <w:color w:val="000000" w:themeColor="text1"/>
          <w:sz w:val="28"/>
          <w:szCs w:val="28"/>
        </w:rPr>
        <w:t xml:space="preserve"> tarife sau taxe </w:t>
      </w:r>
      <w:proofErr w:type="spellStart"/>
      <w:r w:rsidRPr="00837DB1">
        <w:rPr>
          <w:color w:val="000000" w:themeColor="text1"/>
          <w:sz w:val="28"/>
          <w:szCs w:val="28"/>
        </w:rPr>
        <w:t>şi</w:t>
      </w:r>
      <w:proofErr w:type="spellEnd"/>
      <w:r w:rsidRPr="00837DB1">
        <w:rPr>
          <w:color w:val="000000" w:themeColor="text1"/>
          <w:sz w:val="28"/>
          <w:szCs w:val="28"/>
        </w:rPr>
        <w:t xml:space="preserve">, după caz, din </w:t>
      </w:r>
      <w:proofErr w:type="spellStart"/>
      <w:r w:rsidRPr="00837DB1">
        <w:rPr>
          <w:color w:val="000000" w:themeColor="text1"/>
          <w:sz w:val="28"/>
          <w:szCs w:val="28"/>
        </w:rPr>
        <w:t>alocaţii</w:t>
      </w:r>
      <w:proofErr w:type="spellEnd"/>
      <w:r w:rsidRPr="00837DB1">
        <w:rPr>
          <w:color w:val="000000" w:themeColor="text1"/>
          <w:sz w:val="28"/>
          <w:szCs w:val="28"/>
        </w:rPr>
        <w:t xml:space="preserve"> bugetare”, se poate stabili că tipul de contract nu este unul de concesiune. </w:t>
      </w:r>
    </w:p>
    <w:p w14:paraId="443EABC6" w14:textId="77777777" w:rsidR="00F521A9" w:rsidRPr="00837DB1" w:rsidRDefault="00F521A9" w:rsidP="000930DF">
      <w:pPr>
        <w:jc w:val="both"/>
        <w:rPr>
          <w:color w:val="000000" w:themeColor="text1"/>
          <w:sz w:val="28"/>
          <w:szCs w:val="28"/>
        </w:rPr>
      </w:pPr>
      <w:r w:rsidRPr="00837DB1">
        <w:rPr>
          <w:color w:val="000000" w:themeColor="text1"/>
          <w:sz w:val="28"/>
          <w:szCs w:val="28"/>
        </w:rPr>
        <w:t>De asemenea, transpunând, în cazul contractului de delegare care face obiectul prezentului studiu, prevederile legale ce definesc riscul de operare (art. 6 din Legea 100/2016) ca fiind :</w:t>
      </w:r>
    </w:p>
    <w:p w14:paraId="3350AAC4" w14:textId="77777777" w:rsidR="00F521A9" w:rsidRPr="00837DB1" w:rsidRDefault="00F521A9" w:rsidP="000930DF">
      <w:pPr>
        <w:rPr>
          <w:color w:val="000000" w:themeColor="text1"/>
          <w:sz w:val="28"/>
          <w:szCs w:val="28"/>
        </w:rPr>
      </w:pPr>
      <w:r w:rsidRPr="00837DB1">
        <w:rPr>
          <w:color w:val="000000" w:themeColor="text1"/>
          <w:sz w:val="28"/>
          <w:szCs w:val="28"/>
        </w:rPr>
        <w:t xml:space="preserve"> „... riscul care </w:t>
      </w:r>
      <w:proofErr w:type="spellStart"/>
      <w:r w:rsidRPr="00837DB1">
        <w:rPr>
          <w:color w:val="000000" w:themeColor="text1"/>
          <w:sz w:val="28"/>
          <w:szCs w:val="28"/>
        </w:rPr>
        <w:t>îndeplineşte</w:t>
      </w:r>
      <w:proofErr w:type="spellEnd"/>
      <w:r w:rsidRPr="00837DB1">
        <w:rPr>
          <w:color w:val="000000" w:themeColor="text1"/>
          <w:sz w:val="28"/>
          <w:szCs w:val="28"/>
        </w:rPr>
        <w:t xml:space="preserve">, în mod cumulativ, următoarele </w:t>
      </w:r>
      <w:proofErr w:type="spellStart"/>
      <w:r w:rsidRPr="00837DB1">
        <w:rPr>
          <w:color w:val="000000" w:themeColor="text1"/>
          <w:sz w:val="28"/>
          <w:szCs w:val="28"/>
        </w:rPr>
        <w:t>condiţii</w:t>
      </w:r>
      <w:proofErr w:type="spellEnd"/>
      <w:r w:rsidRPr="00837DB1">
        <w:rPr>
          <w:color w:val="000000" w:themeColor="text1"/>
          <w:sz w:val="28"/>
          <w:szCs w:val="28"/>
        </w:rPr>
        <w:t>:</w:t>
      </w:r>
    </w:p>
    <w:p w14:paraId="38B3E0E5" w14:textId="77777777" w:rsidR="00F521A9" w:rsidRPr="00837DB1" w:rsidRDefault="00F521A9" w:rsidP="000930DF">
      <w:pPr>
        <w:rPr>
          <w:color w:val="000000" w:themeColor="text1"/>
          <w:sz w:val="28"/>
          <w:szCs w:val="28"/>
        </w:rPr>
      </w:pPr>
      <w:r w:rsidRPr="00837DB1">
        <w:rPr>
          <w:color w:val="000000" w:themeColor="text1"/>
          <w:sz w:val="28"/>
          <w:szCs w:val="28"/>
        </w:rPr>
        <w:t xml:space="preserve">a) este generat de evenimente care nu se află sub controlul </w:t>
      </w:r>
      <w:proofErr w:type="spellStart"/>
      <w:r w:rsidRPr="00837DB1">
        <w:rPr>
          <w:color w:val="000000" w:themeColor="text1"/>
          <w:sz w:val="28"/>
          <w:szCs w:val="28"/>
        </w:rPr>
        <w:t>părţilor</w:t>
      </w:r>
      <w:proofErr w:type="spellEnd"/>
      <w:r w:rsidRPr="00837DB1">
        <w:rPr>
          <w:color w:val="000000" w:themeColor="text1"/>
          <w:sz w:val="28"/>
          <w:szCs w:val="28"/>
        </w:rPr>
        <w:t xml:space="preserve"> ;</w:t>
      </w:r>
    </w:p>
    <w:p w14:paraId="67C773CD" w14:textId="77777777" w:rsidR="00F521A9" w:rsidRPr="00837DB1" w:rsidRDefault="00F521A9" w:rsidP="000930DF">
      <w:pPr>
        <w:rPr>
          <w:color w:val="000000" w:themeColor="text1"/>
          <w:sz w:val="28"/>
          <w:szCs w:val="28"/>
        </w:rPr>
      </w:pPr>
      <w:r w:rsidRPr="00837DB1">
        <w:rPr>
          <w:color w:val="000000" w:themeColor="text1"/>
          <w:sz w:val="28"/>
          <w:szCs w:val="28"/>
        </w:rPr>
        <w:t xml:space="preserve">b) implică expunerea la </w:t>
      </w:r>
      <w:proofErr w:type="spellStart"/>
      <w:r w:rsidRPr="00837DB1">
        <w:rPr>
          <w:color w:val="000000" w:themeColor="text1"/>
          <w:sz w:val="28"/>
          <w:szCs w:val="28"/>
        </w:rPr>
        <w:t>fluctuaţiile</w:t>
      </w:r>
      <w:proofErr w:type="spellEnd"/>
      <w:r w:rsidRPr="00837DB1">
        <w:rPr>
          <w:color w:val="000000" w:themeColor="text1"/>
          <w:sz w:val="28"/>
          <w:szCs w:val="28"/>
        </w:rPr>
        <w:t xml:space="preserve"> </w:t>
      </w:r>
      <w:proofErr w:type="spellStart"/>
      <w:r w:rsidRPr="00837DB1">
        <w:rPr>
          <w:color w:val="000000" w:themeColor="text1"/>
          <w:sz w:val="28"/>
          <w:szCs w:val="28"/>
        </w:rPr>
        <w:t>pieţei</w:t>
      </w:r>
      <w:proofErr w:type="spellEnd"/>
      <w:r w:rsidRPr="00837DB1">
        <w:rPr>
          <w:color w:val="000000" w:themeColor="text1"/>
          <w:sz w:val="28"/>
          <w:szCs w:val="28"/>
        </w:rPr>
        <w:t>;</w:t>
      </w:r>
    </w:p>
    <w:p w14:paraId="69B26BAB"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c) ca efect al asumării riscului de operare, concesionarului nu i se garantează, în </w:t>
      </w:r>
      <w:proofErr w:type="spellStart"/>
      <w:r w:rsidRPr="00837DB1">
        <w:rPr>
          <w:color w:val="000000" w:themeColor="text1"/>
          <w:sz w:val="28"/>
          <w:szCs w:val="28"/>
        </w:rPr>
        <w:t>condiţii</w:t>
      </w:r>
      <w:proofErr w:type="spellEnd"/>
      <w:r w:rsidRPr="00837DB1">
        <w:rPr>
          <w:color w:val="000000" w:themeColor="text1"/>
          <w:sz w:val="28"/>
          <w:szCs w:val="28"/>
        </w:rPr>
        <w:t xml:space="preserve"> normale de exploatare, recuperarea costurilor </w:t>
      </w:r>
      <w:proofErr w:type="spellStart"/>
      <w:r w:rsidRPr="00837DB1">
        <w:rPr>
          <w:color w:val="000000" w:themeColor="text1"/>
          <w:sz w:val="28"/>
          <w:szCs w:val="28"/>
        </w:rPr>
        <w:t>investiţiilor</w:t>
      </w:r>
      <w:proofErr w:type="spellEnd"/>
      <w:r w:rsidRPr="00837DB1">
        <w:rPr>
          <w:color w:val="000000" w:themeColor="text1"/>
          <w:sz w:val="28"/>
          <w:szCs w:val="28"/>
        </w:rPr>
        <w:t xml:space="preserve"> efectuate </w:t>
      </w:r>
      <w:proofErr w:type="spellStart"/>
      <w:r w:rsidRPr="00837DB1">
        <w:rPr>
          <w:color w:val="000000" w:themeColor="text1"/>
          <w:sz w:val="28"/>
          <w:szCs w:val="28"/>
        </w:rPr>
        <w:t>şi</w:t>
      </w:r>
      <w:proofErr w:type="spellEnd"/>
      <w:r w:rsidRPr="00837DB1">
        <w:rPr>
          <w:color w:val="000000" w:themeColor="text1"/>
          <w:sz w:val="28"/>
          <w:szCs w:val="28"/>
        </w:rPr>
        <w:t xml:space="preserve"> a costurilor în legătură cu exploatarea lucrărilor sau a serviciilor.”</w:t>
      </w:r>
    </w:p>
    <w:p w14:paraId="7CD9640C" w14:textId="77777777" w:rsidR="00F521A9" w:rsidRPr="00837DB1" w:rsidRDefault="00F521A9" w:rsidP="000930DF">
      <w:pPr>
        <w:jc w:val="both"/>
        <w:rPr>
          <w:color w:val="000000" w:themeColor="text1"/>
          <w:sz w:val="28"/>
          <w:szCs w:val="28"/>
        </w:rPr>
      </w:pPr>
      <w:r w:rsidRPr="00837DB1">
        <w:rPr>
          <w:color w:val="000000" w:themeColor="text1"/>
          <w:sz w:val="28"/>
          <w:szCs w:val="28"/>
        </w:rPr>
        <w:t>și care : “poate consta în:</w:t>
      </w:r>
    </w:p>
    <w:p w14:paraId="3AE013E6" w14:textId="77777777" w:rsidR="00F521A9" w:rsidRPr="00837DB1" w:rsidRDefault="00F521A9" w:rsidP="000930DF">
      <w:pPr>
        <w:jc w:val="both"/>
        <w:rPr>
          <w:color w:val="000000" w:themeColor="text1"/>
          <w:sz w:val="28"/>
          <w:szCs w:val="28"/>
        </w:rPr>
      </w:pPr>
      <w:r w:rsidRPr="00837DB1">
        <w:rPr>
          <w:color w:val="000000" w:themeColor="text1"/>
          <w:sz w:val="28"/>
          <w:szCs w:val="28"/>
        </w:rPr>
        <w:t>a) fie riscul de cerere - riscul privind cererea reală pentru lucrările sau serviciile care fac obiectul concesiunii de lucrări sau de servicii;</w:t>
      </w:r>
    </w:p>
    <w:p w14:paraId="41683BFE"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b) fie riscul de ofertă - riscul legat de furnizarea lucrărilor sau a serviciilor care fac obiectul concesiunii de lucrări sau a concesiunii de servicii, în special riscul că furnizarea serviciilor nu va corespunde cererii. Riscul de ofertă poate fi </w:t>
      </w:r>
      <w:proofErr w:type="spellStart"/>
      <w:r w:rsidRPr="00837DB1">
        <w:rPr>
          <w:color w:val="000000" w:themeColor="text1"/>
          <w:sz w:val="28"/>
          <w:szCs w:val="28"/>
        </w:rPr>
        <w:t>împărţit</w:t>
      </w:r>
      <w:proofErr w:type="spellEnd"/>
      <w:r w:rsidRPr="00837DB1">
        <w:rPr>
          <w:color w:val="000000" w:themeColor="text1"/>
          <w:sz w:val="28"/>
          <w:szCs w:val="28"/>
        </w:rPr>
        <w:t xml:space="preserve"> în riscul de </w:t>
      </w:r>
      <w:proofErr w:type="spellStart"/>
      <w:r w:rsidRPr="00837DB1">
        <w:rPr>
          <w:color w:val="000000" w:themeColor="text1"/>
          <w:sz w:val="28"/>
          <w:szCs w:val="28"/>
        </w:rPr>
        <w:t>construcţie</w:t>
      </w:r>
      <w:proofErr w:type="spellEnd"/>
      <w:r w:rsidRPr="00837DB1">
        <w:rPr>
          <w:color w:val="000000" w:themeColor="text1"/>
          <w:sz w:val="28"/>
          <w:szCs w:val="28"/>
        </w:rPr>
        <w:t xml:space="preserve"> </w:t>
      </w:r>
      <w:proofErr w:type="spellStart"/>
      <w:r w:rsidRPr="00837DB1">
        <w:rPr>
          <w:color w:val="000000" w:themeColor="text1"/>
          <w:sz w:val="28"/>
          <w:szCs w:val="28"/>
        </w:rPr>
        <w:t>şi</w:t>
      </w:r>
      <w:proofErr w:type="spellEnd"/>
      <w:r w:rsidRPr="00837DB1">
        <w:rPr>
          <w:color w:val="000000" w:themeColor="text1"/>
          <w:sz w:val="28"/>
          <w:szCs w:val="28"/>
        </w:rPr>
        <w:t xml:space="preserve"> riscul </w:t>
      </w:r>
      <w:proofErr w:type="spellStart"/>
      <w:r w:rsidRPr="00837DB1">
        <w:rPr>
          <w:color w:val="000000" w:themeColor="text1"/>
          <w:sz w:val="28"/>
          <w:szCs w:val="28"/>
        </w:rPr>
        <w:t>operaţional</w:t>
      </w:r>
      <w:proofErr w:type="spellEnd"/>
      <w:r w:rsidRPr="00837DB1">
        <w:rPr>
          <w:color w:val="000000" w:themeColor="text1"/>
          <w:sz w:val="28"/>
          <w:szCs w:val="28"/>
        </w:rPr>
        <w:t xml:space="preserve"> legat de disponibilitatea serviciilor atunci când </w:t>
      </w:r>
      <w:proofErr w:type="spellStart"/>
      <w:r w:rsidRPr="00837DB1">
        <w:rPr>
          <w:color w:val="000000" w:themeColor="text1"/>
          <w:sz w:val="28"/>
          <w:szCs w:val="28"/>
        </w:rPr>
        <w:t>construcţia</w:t>
      </w:r>
      <w:proofErr w:type="spellEnd"/>
      <w:r w:rsidRPr="00837DB1">
        <w:rPr>
          <w:color w:val="000000" w:themeColor="text1"/>
          <w:sz w:val="28"/>
          <w:szCs w:val="28"/>
        </w:rPr>
        <w:t xml:space="preserve"> </w:t>
      </w:r>
      <w:proofErr w:type="spellStart"/>
      <w:r w:rsidRPr="00837DB1">
        <w:rPr>
          <w:color w:val="000000" w:themeColor="text1"/>
          <w:sz w:val="28"/>
          <w:szCs w:val="28"/>
        </w:rPr>
        <w:t>şi</w:t>
      </w:r>
      <w:proofErr w:type="spellEnd"/>
      <w:r w:rsidRPr="00837DB1">
        <w:rPr>
          <w:color w:val="000000" w:themeColor="text1"/>
          <w:sz w:val="28"/>
          <w:szCs w:val="28"/>
        </w:rPr>
        <w:t xml:space="preserve"> operarea constituie cele două mari faze ale proiectului de concesiune;</w:t>
      </w:r>
    </w:p>
    <w:p w14:paraId="56D24628"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c) fie ambele riscuri, de cerere </w:t>
      </w:r>
      <w:proofErr w:type="spellStart"/>
      <w:r w:rsidRPr="00837DB1">
        <w:rPr>
          <w:color w:val="000000" w:themeColor="text1"/>
          <w:sz w:val="28"/>
          <w:szCs w:val="28"/>
        </w:rPr>
        <w:t>şi</w:t>
      </w:r>
      <w:proofErr w:type="spellEnd"/>
      <w:r w:rsidRPr="00837DB1">
        <w:rPr>
          <w:color w:val="000000" w:themeColor="text1"/>
          <w:sz w:val="28"/>
          <w:szCs w:val="28"/>
        </w:rPr>
        <w:t xml:space="preserve"> de ofertă ”,</w:t>
      </w:r>
    </w:p>
    <w:p w14:paraId="5BDA3FED"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se poate concluziona că riscul major care nu garantează recuperarea costurilor </w:t>
      </w:r>
      <w:proofErr w:type="spellStart"/>
      <w:r w:rsidRPr="00837DB1">
        <w:rPr>
          <w:color w:val="000000" w:themeColor="text1"/>
          <w:sz w:val="28"/>
          <w:szCs w:val="28"/>
        </w:rPr>
        <w:t>investiţiilor</w:t>
      </w:r>
      <w:proofErr w:type="spellEnd"/>
      <w:r w:rsidRPr="00837DB1">
        <w:rPr>
          <w:color w:val="000000" w:themeColor="text1"/>
          <w:sz w:val="28"/>
          <w:szCs w:val="28"/>
        </w:rPr>
        <w:t xml:space="preserve"> efectuate </w:t>
      </w:r>
      <w:proofErr w:type="spellStart"/>
      <w:r w:rsidRPr="00837DB1">
        <w:rPr>
          <w:color w:val="000000" w:themeColor="text1"/>
          <w:sz w:val="28"/>
          <w:szCs w:val="28"/>
        </w:rPr>
        <w:t>şi</w:t>
      </w:r>
      <w:proofErr w:type="spellEnd"/>
      <w:r w:rsidRPr="00837DB1">
        <w:rPr>
          <w:color w:val="000000" w:themeColor="text1"/>
          <w:sz w:val="28"/>
          <w:szCs w:val="28"/>
        </w:rPr>
        <w:t xml:space="preserve"> a costurilor în legătură cu exploatarea serviciilor ar putea consta în lipsa sau existența unor cantități reduse de deșeuri, care poate fi considerat un risc de cerere. </w:t>
      </w:r>
    </w:p>
    <w:p w14:paraId="5ED3474E"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În acest caz, pe lângă obligațiile de asigurare a echilibrului contractual stipulate în contract, sunt incidente și prevederile din Normele metodologice de stabilire, ajustare sau modificare a tarifelor pentru activitățile specifice serviciului de salubrizare a localităților aprobate prin Ordinul ANRSC 640/2022, care permit operatorilor să solicite modificarea tarifului și în cazul modificării cantităților de deșeuri. </w:t>
      </w:r>
    </w:p>
    <w:p w14:paraId="6A635DDD" w14:textId="77777777" w:rsidR="00F521A9" w:rsidRDefault="00F521A9" w:rsidP="000930DF">
      <w:pPr>
        <w:jc w:val="both"/>
        <w:rPr>
          <w:color w:val="000000" w:themeColor="text1"/>
          <w:sz w:val="28"/>
          <w:szCs w:val="28"/>
        </w:rPr>
      </w:pPr>
      <w:r w:rsidRPr="00837DB1">
        <w:rPr>
          <w:color w:val="000000" w:themeColor="text1"/>
          <w:sz w:val="28"/>
          <w:szCs w:val="28"/>
        </w:rPr>
        <w:t xml:space="preserve">Analiza corelata a prevederilor contractuale și a cadrului legislativ aplicabil conduce la concluzia că nu ne aflăm în fața unui transfer a unei </w:t>
      </w:r>
      <w:proofErr w:type="spellStart"/>
      <w:r w:rsidRPr="00837DB1">
        <w:rPr>
          <w:color w:val="000000" w:themeColor="text1"/>
          <w:sz w:val="28"/>
          <w:szCs w:val="28"/>
        </w:rPr>
        <w:t>părţi</w:t>
      </w:r>
      <w:proofErr w:type="spellEnd"/>
      <w:r w:rsidRPr="00837DB1">
        <w:rPr>
          <w:color w:val="000000" w:themeColor="text1"/>
          <w:sz w:val="28"/>
          <w:szCs w:val="28"/>
        </w:rPr>
        <w:t xml:space="preserve"> semnificative a riscului de operare către operatorul economic, acesta având posibilitatea de a-și recupera costurile de investiție și operare, nefiind incidente prevederile art.43 </w:t>
      </w:r>
      <w:r w:rsidRPr="00837DB1">
        <w:rPr>
          <w:color w:val="000000" w:themeColor="text1"/>
          <w:sz w:val="28"/>
          <w:szCs w:val="28"/>
        </w:rPr>
        <w:lastRenderedPageBreak/>
        <w:t>alin.(1) lit. d) din legea 51/2006</w:t>
      </w:r>
      <w:r w:rsidRPr="00837DB1">
        <w:rPr>
          <w:rStyle w:val="Referinnotdesubsol"/>
          <w:color w:val="000000" w:themeColor="text1"/>
          <w:sz w:val="28"/>
          <w:szCs w:val="28"/>
        </w:rPr>
        <w:footnoteReference w:id="3"/>
      </w:r>
      <w:r w:rsidRPr="00837DB1">
        <w:rPr>
          <w:color w:val="000000" w:themeColor="text1"/>
          <w:sz w:val="28"/>
          <w:szCs w:val="28"/>
        </w:rPr>
        <w:t xml:space="preserve"> ceea ce implicit presupune că tipul de contract </w:t>
      </w:r>
      <w:r w:rsidRPr="00837DB1">
        <w:rPr>
          <w:b/>
          <w:bCs/>
          <w:color w:val="000000" w:themeColor="text1"/>
          <w:sz w:val="28"/>
          <w:szCs w:val="28"/>
        </w:rPr>
        <w:t>nu este unul de concesiune</w:t>
      </w:r>
      <w:r w:rsidRPr="00837DB1">
        <w:rPr>
          <w:color w:val="000000" w:themeColor="text1"/>
          <w:sz w:val="28"/>
          <w:szCs w:val="28"/>
        </w:rPr>
        <w:t xml:space="preserve">. </w:t>
      </w:r>
    </w:p>
    <w:p w14:paraId="61C7E5E7" w14:textId="77777777" w:rsidR="00B078CC" w:rsidRPr="00B078CC" w:rsidRDefault="00B078CC" w:rsidP="000930DF">
      <w:pPr>
        <w:jc w:val="both"/>
        <w:rPr>
          <w:b/>
          <w:bCs/>
          <w:color w:val="000000" w:themeColor="text1"/>
          <w:sz w:val="28"/>
          <w:szCs w:val="28"/>
        </w:rPr>
      </w:pPr>
    </w:p>
    <w:p w14:paraId="0114E206" w14:textId="77777777" w:rsidR="00F521A9" w:rsidRPr="00B078CC" w:rsidRDefault="00F521A9" w:rsidP="000930DF">
      <w:pPr>
        <w:pStyle w:val="Titlu1"/>
        <w:keepLines w:val="0"/>
        <w:numPr>
          <w:ilvl w:val="0"/>
          <w:numId w:val="1"/>
        </w:numPr>
        <w:spacing w:before="0" w:after="0"/>
        <w:ind w:left="360"/>
        <w:rPr>
          <w:rFonts w:ascii="Times New Roman" w:hAnsi="Times New Roman" w:cs="Times New Roman"/>
          <w:b/>
          <w:bCs/>
          <w:color w:val="000000" w:themeColor="text1"/>
          <w:sz w:val="28"/>
          <w:szCs w:val="28"/>
        </w:rPr>
      </w:pPr>
      <w:bookmarkStart w:id="65" w:name="_Toc197796133"/>
      <w:bookmarkStart w:id="66" w:name="_Toc382219663"/>
      <w:r w:rsidRPr="00B078CC">
        <w:rPr>
          <w:rFonts w:ascii="Times New Roman" w:hAnsi="Times New Roman" w:cs="Times New Roman"/>
          <w:b/>
          <w:bCs/>
          <w:color w:val="000000" w:themeColor="text1"/>
          <w:sz w:val="28"/>
          <w:szCs w:val="28"/>
        </w:rPr>
        <w:t>MOTIVELE CARE JUSTIFICĂ DELEGAREA SERVICIILOR</w:t>
      </w:r>
      <w:bookmarkEnd w:id="65"/>
      <w:r w:rsidRPr="00B078CC">
        <w:rPr>
          <w:rFonts w:ascii="Times New Roman" w:hAnsi="Times New Roman" w:cs="Times New Roman"/>
          <w:b/>
          <w:bCs/>
          <w:color w:val="000000" w:themeColor="text1"/>
          <w:sz w:val="28"/>
          <w:szCs w:val="28"/>
        </w:rPr>
        <w:t xml:space="preserve"> </w:t>
      </w:r>
      <w:bookmarkEnd w:id="66"/>
    </w:p>
    <w:p w14:paraId="192FA187" w14:textId="77777777" w:rsidR="00F521A9" w:rsidRPr="00837DB1" w:rsidRDefault="00F521A9" w:rsidP="000930DF">
      <w:pPr>
        <w:tabs>
          <w:tab w:val="num" w:pos="624"/>
        </w:tabs>
        <w:jc w:val="both"/>
        <w:rPr>
          <w:b/>
          <w:bCs/>
          <w:iCs/>
          <w:color w:val="000000" w:themeColor="text1"/>
          <w:sz w:val="28"/>
          <w:szCs w:val="28"/>
        </w:rPr>
      </w:pPr>
      <w:bookmarkStart w:id="67" w:name="_Toc382219664"/>
      <w:r w:rsidRPr="00837DB1">
        <w:rPr>
          <w:b/>
          <w:bCs/>
          <w:iCs/>
          <w:color w:val="000000" w:themeColor="text1"/>
          <w:sz w:val="28"/>
          <w:szCs w:val="28"/>
        </w:rPr>
        <w:t xml:space="preserve">Motive de ordin </w:t>
      </w:r>
      <w:bookmarkEnd w:id="67"/>
      <w:r w:rsidRPr="00837DB1">
        <w:rPr>
          <w:b/>
          <w:bCs/>
          <w:iCs/>
          <w:color w:val="000000" w:themeColor="text1"/>
          <w:sz w:val="28"/>
          <w:szCs w:val="28"/>
        </w:rPr>
        <w:t>instituțional</w:t>
      </w:r>
    </w:p>
    <w:p w14:paraId="53546500" w14:textId="77777777" w:rsidR="00F521A9" w:rsidRPr="00837DB1" w:rsidRDefault="00F521A9" w:rsidP="000930DF">
      <w:pPr>
        <w:jc w:val="both"/>
        <w:rPr>
          <w:b/>
          <w:color w:val="000000" w:themeColor="text1"/>
          <w:sz w:val="28"/>
          <w:szCs w:val="28"/>
        </w:rPr>
      </w:pPr>
      <w:r w:rsidRPr="00837DB1">
        <w:rPr>
          <w:color w:val="000000" w:themeColor="text1"/>
          <w:sz w:val="28"/>
          <w:szCs w:val="28"/>
        </w:rPr>
        <w:t xml:space="preserve">Principalul motiv care duce la necesitatea delegării serviciilor este dat de </w:t>
      </w:r>
      <w:proofErr w:type="spellStart"/>
      <w:r w:rsidRPr="00837DB1">
        <w:rPr>
          <w:color w:val="000000" w:themeColor="text1"/>
          <w:sz w:val="28"/>
          <w:szCs w:val="28"/>
        </w:rPr>
        <w:t>condiționalitățile</w:t>
      </w:r>
      <w:proofErr w:type="spellEnd"/>
      <w:r w:rsidRPr="00837DB1">
        <w:rPr>
          <w:color w:val="000000" w:themeColor="text1"/>
          <w:sz w:val="28"/>
          <w:szCs w:val="28"/>
        </w:rPr>
        <w:t xml:space="preserve"> POS Mediu, reflectate corespunzător in Contractul de finanțare încheiat între Consiliul Județean Vrancea si </w:t>
      </w:r>
      <w:r w:rsidRPr="00837DB1">
        <w:rPr>
          <w:b/>
          <w:color w:val="000000" w:themeColor="text1"/>
          <w:sz w:val="28"/>
          <w:szCs w:val="28"/>
        </w:rPr>
        <w:t xml:space="preserve">Ministerul Mediului </w:t>
      </w:r>
      <w:proofErr w:type="spellStart"/>
      <w:r w:rsidRPr="00837DB1">
        <w:rPr>
          <w:b/>
          <w:color w:val="000000" w:themeColor="text1"/>
          <w:sz w:val="28"/>
          <w:szCs w:val="28"/>
        </w:rPr>
        <w:t>şi</w:t>
      </w:r>
      <w:proofErr w:type="spellEnd"/>
      <w:r w:rsidRPr="00837DB1">
        <w:rPr>
          <w:b/>
          <w:color w:val="000000" w:themeColor="text1"/>
          <w:sz w:val="28"/>
          <w:szCs w:val="28"/>
        </w:rPr>
        <w:t xml:space="preserve"> Schimbărilor Climatice</w:t>
      </w:r>
      <w:r w:rsidRPr="00837DB1">
        <w:rPr>
          <w:color w:val="000000" w:themeColor="text1"/>
          <w:sz w:val="28"/>
          <w:szCs w:val="28"/>
        </w:rPr>
        <w:t xml:space="preserve"> prin Direcția Generală AM POS Mediu, care se referă la necesitatea asigurării prestării </w:t>
      </w:r>
      <w:proofErr w:type="spellStart"/>
      <w:r w:rsidRPr="00837DB1">
        <w:rPr>
          <w:color w:val="000000" w:themeColor="text1"/>
          <w:sz w:val="28"/>
          <w:szCs w:val="28"/>
        </w:rPr>
        <w:t>activitățiilor</w:t>
      </w:r>
      <w:proofErr w:type="spellEnd"/>
      <w:r w:rsidRPr="00837DB1">
        <w:rPr>
          <w:color w:val="000000" w:themeColor="text1"/>
          <w:sz w:val="28"/>
          <w:szCs w:val="28"/>
        </w:rPr>
        <w:t xml:space="preserve"> specifice vizate prin proiectul SMID prin operatori desemnați în urma unor proceduri de achiziție publică, coroborat cu </w:t>
      </w:r>
      <w:r w:rsidRPr="00837DB1">
        <w:rPr>
          <w:bCs/>
          <w:color w:val="000000" w:themeColor="text1"/>
          <w:sz w:val="28"/>
          <w:szCs w:val="28"/>
        </w:rPr>
        <w:t xml:space="preserve">inexistența disponibilităților financiare pentru crearea și asigurarea dotărilor specifice unui operator. </w:t>
      </w:r>
      <w:r w:rsidRPr="00837DB1">
        <w:rPr>
          <w:b/>
          <w:color w:val="000000" w:themeColor="text1"/>
          <w:sz w:val="28"/>
          <w:szCs w:val="28"/>
        </w:rPr>
        <w:t xml:space="preserve">    </w:t>
      </w:r>
    </w:p>
    <w:p w14:paraId="67B395BD" w14:textId="77777777" w:rsidR="00F521A9" w:rsidRPr="00837DB1" w:rsidRDefault="00F521A9" w:rsidP="000930DF">
      <w:pPr>
        <w:tabs>
          <w:tab w:val="num" w:pos="624"/>
        </w:tabs>
        <w:jc w:val="both"/>
        <w:rPr>
          <w:b/>
          <w:bCs/>
          <w:iCs/>
          <w:color w:val="000000" w:themeColor="text1"/>
          <w:sz w:val="28"/>
          <w:szCs w:val="28"/>
        </w:rPr>
      </w:pPr>
      <w:bookmarkStart w:id="68" w:name="_Toc382219666"/>
      <w:r w:rsidRPr="00837DB1">
        <w:rPr>
          <w:b/>
          <w:bCs/>
          <w:iCs/>
          <w:color w:val="000000" w:themeColor="text1"/>
          <w:sz w:val="28"/>
          <w:szCs w:val="28"/>
        </w:rPr>
        <w:t>Motive de mediu</w:t>
      </w:r>
      <w:bookmarkEnd w:id="68"/>
    </w:p>
    <w:p w14:paraId="6F8468FF" w14:textId="77777777" w:rsidR="00F521A9" w:rsidRPr="00837DB1" w:rsidRDefault="00F521A9" w:rsidP="000930DF">
      <w:pPr>
        <w:jc w:val="both"/>
        <w:rPr>
          <w:color w:val="000000" w:themeColor="text1"/>
          <w:sz w:val="28"/>
          <w:szCs w:val="28"/>
        </w:rPr>
      </w:pPr>
      <w:r w:rsidRPr="00837DB1">
        <w:rPr>
          <w:color w:val="000000" w:themeColor="text1"/>
          <w:sz w:val="28"/>
          <w:szCs w:val="28"/>
        </w:rPr>
        <w:t>În cazul gestiunii directe, realizată prin intermediul unor operatori de drept public – compartimente organizate în structura autorităților administrației publice locale sau servicii subordonate – operatorul nou înființat nu va avea experiența necesară operării unor astfel de instalații, existând riscul, mai ales la începutul activității, apariției de neconformități.</w:t>
      </w:r>
    </w:p>
    <w:p w14:paraId="45BCE9B6" w14:textId="77777777" w:rsidR="00F521A9" w:rsidRPr="00837DB1" w:rsidRDefault="00F521A9" w:rsidP="000930DF">
      <w:pPr>
        <w:jc w:val="both"/>
        <w:rPr>
          <w:color w:val="000000" w:themeColor="text1"/>
          <w:sz w:val="28"/>
          <w:szCs w:val="28"/>
        </w:rPr>
      </w:pPr>
      <w:r w:rsidRPr="00837DB1">
        <w:rPr>
          <w:color w:val="000000" w:themeColor="text1"/>
          <w:sz w:val="28"/>
          <w:szCs w:val="28"/>
        </w:rPr>
        <w:t>Altfel, în cazul gestiunii delegate, va fi vizată selectarea unui operator cu experiență în domeniu, criteriile de selecție ce vor fi propuse în Documentația de atribuire putând favoriza operatorii care au implementat sistemul ISO 9001 și/sau 14001 sau echivalent, ceea ce se va transpune într-o performanță ridicată în ceea ce privește managementul mediului.</w:t>
      </w:r>
    </w:p>
    <w:p w14:paraId="7B5EB452" w14:textId="77777777" w:rsidR="00F521A9" w:rsidRPr="00837DB1" w:rsidRDefault="00F521A9" w:rsidP="000930DF">
      <w:pPr>
        <w:jc w:val="both"/>
        <w:rPr>
          <w:color w:val="000000" w:themeColor="text1"/>
          <w:sz w:val="28"/>
          <w:szCs w:val="28"/>
        </w:rPr>
      </w:pPr>
      <w:r w:rsidRPr="00837DB1">
        <w:rPr>
          <w:color w:val="000000" w:themeColor="text1"/>
          <w:sz w:val="28"/>
          <w:szCs w:val="28"/>
        </w:rPr>
        <w:t>Oricum, indiferent de modul de operare ales (gestiune directă sau delegată), operatorul public sau privat va opera în limitele actelor de reglementare a activității emise de autoritățile de mediu competente, neputând exista derogări de la încadrarea în limitele stabilite de acestea.</w:t>
      </w:r>
    </w:p>
    <w:p w14:paraId="7B389962" w14:textId="77777777" w:rsidR="00F521A9" w:rsidRPr="00837DB1" w:rsidRDefault="00F521A9" w:rsidP="000930DF">
      <w:pPr>
        <w:jc w:val="both"/>
        <w:rPr>
          <w:color w:val="000000" w:themeColor="text1"/>
          <w:sz w:val="28"/>
          <w:szCs w:val="28"/>
        </w:rPr>
      </w:pPr>
      <w:r w:rsidRPr="00837DB1">
        <w:rPr>
          <w:color w:val="000000" w:themeColor="text1"/>
          <w:sz w:val="28"/>
          <w:szCs w:val="28"/>
        </w:rPr>
        <w:t>Practic, alegerea opțiunii gestiunii delegate asigură selectarea unui operator cu o mai mare experiență în domeniu, și care va putea gestiona activitatea în condițiile unui management performant al calității mediului.</w:t>
      </w:r>
    </w:p>
    <w:p w14:paraId="45613E83" w14:textId="77777777" w:rsidR="00F521A9" w:rsidRPr="00837DB1" w:rsidRDefault="00F521A9" w:rsidP="000930DF">
      <w:pPr>
        <w:tabs>
          <w:tab w:val="num" w:pos="624"/>
        </w:tabs>
        <w:jc w:val="both"/>
        <w:rPr>
          <w:b/>
          <w:bCs/>
          <w:iCs/>
          <w:color w:val="000000" w:themeColor="text1"/>
          <w:sz w:val="28"/>
          <w:szCs w:val="28"/>
        </w:rPr>
      </w:pPr>
      <w:bookmarkStart w:id="69" w:name="_Toc382219667"/>
      <w:r w:rsidRPr="00837DB1">
        <w:rPr>
          <w:b/>
          <w:bCs/>
          <w:iCs/>
          <w:color w:val="000000" w:themeColor="text1"/>
          <w:sz w:val="28"/>
          <w:szCs w:val="28"/>
        </w:rPr>
        <w:t>Motive sociale</w:t>
      </w:r>
      <w:bookmarkEnd w:id="69"/>
    </w:p>
    <w:p w14:paraId="3EA7EF72" w14:textId="77777777" w:rsidR="00F521A9" w:rsidRPr="00837DB1" w:rsidRDefault="00F521A9" w:rsidP="000930DF">
      <w:pPr>
        <w:jc w:val="both"/>
        <w:rPr>
          <w:bCs/>
          <w:color w:val="000000" w:themeColor="text1"/>
          <w:sz w:val="28"/>
          <w:szCs w:val="28"/>
        </w:rPr>
      </w:pPr>
      <w:r w:rsidRPr="00837DB1">
        <w:rPr>
          <w:bCs/>
          <w:color w:val="000000" w:themeColor="text1"/>
          <w:sz w:val="28"/>
          <w:szCs w:val="28"/>
        </w:rPr>
        <w:t>Urmând raționamentul prezentat mai sus, din punct de vedere al protecției sănătății populației, alegerea opțiunii gestiunii delegate este preferată deoarece asigură selectarea unui operator cu experiență în domeniu, care va aplica standarde ridicate de protecție a mediului, implicit a sănătății populației rezidente.</w:t>
      </w:r>
    </w:p>
    <w:p w14:paraId="4B99C9AC" w14:textId="77777777" w:rsidR="00F521A9" w:rsidRPr="00837DB1" w:rsidRDefault="00F521A9" w:rsidP="000930DF">
      <w:pPr>
        <w:jc w:val="both"/>
        <w:rPr>
          <w:bCs/>
          <w:color w:val="000000" w:themeColor="text1"/>
          <w:sz w:val="28"/>
          <w:szCs w:val="28"/>
        </w:rPr>
      </w:pPr>
      <w:r w:rsidRPr="00837DB1">
        <w:rPr>
          <w:bCs/>
          <w:color w:val="000000" w:themeColor="text1"/>
          <w:sz w:val="28"/>
          <w:szCs w:val="28"/>
        </w:rPr>
        <w:t xml:space="preserve">Oricum, indiferent de modul de operare ales, operatorul va opera în limitele actelor de reglementare a activității emise de autoritățile competente privind protecția muncii, neputând exista derogări de la încadrarea în limitele stabilite de acestea. </w:t>
      </w:r>
    </w:p>
    <w:p w14:paraId="65DA9C7B" w14:textId="77777777" w:rsidR="00F521A9" w:rsidRPr="00837DB1" w:rsidRDefault="00F521A9" w:rsidP="000930DF">
      <w:pPr>
        <w:jc w:val="both"/>
        <w:rPr>
          <w:b/>
          <w:bCs/>
          <w:color w:val="000000" w:themeColor="text1"/>
          <w:sz w:val="28"/>
          <w:szCs w:val="28"/>
        </w:rPr>
      </w:pPr>
      <w:r w:rsidRPr="00837DB1">
        <w:rPr>
          <w:b/>
          <w:bCs/>
          <w:color w:val="000000" w:themeColor="text1"/>
          <w:sz w:val="28"/>
          <w:szCs w:val="28"/>
        </w:rPr>
        <w:t xml:space="preserve">Concluzii </w:t>
      </w:r>
    </w:p>
    <w:p w14:paraId="0EB20217" w14:textId="77777777" w:rsidR="00F521A9" w:rsidRPr="00837DB1" w:rsidRDefault="00F521A9" w:rsidP="000930DF">
      <w:pPr>
        <w:jc w:val="both"/>
        <w:rPr>
          <w:b/>
          <w:color w:val="000000" w:themeColor="text1"/>
          <w:sz w:val="28"/>
          <w:szCs w:val="28"/>
        </w:rPr>
      </w:pPr>
      <w:r w:rsidRPr="00837DB1">
        <w:rPr>
          <w:color w:val="000000" w:themeColor="text1"/>
          <w:sz w:val="28"/>
          <w:szCs w:val="28"/>
        </w:rPr>
        <w:lastRenderedPageBreak/>
        <w:t xml:space="preserve">Având în vedere considerentele mai sus expuse se impune ca gestiunea serviciului să se realizeze </w:t>
      </w:r>
      <w:r w:rsidRPr="00837DB1">
        <w:rPr>
          <w:b/>
          <w:color w:val="000000" w:themeColor="text1"/>
          <w:sz w:val="28"/>
          <w:szCs w:val="28"/>
        </w:rPr>
        <w:t>prin modalitatea gestiunii delegate</w:t>
      </w:r>
      <w:r w:rsidRPr="00837DB1">
        <w:rPr>
          <w:color w:val="000000" w:themeColor="text1"/>
          <w:sz w:val="28"/>
          <w:szCs w:val="28"/>
        </w:rPr>
        <w:t>.</w:t>
      </w:r>
    </w:p>
    <w:p w14:paraId="5E06D2F1" w14:textId="77777777" w:rsidR="00F521A9" w:rsidRPr="00837DB1" w:rsidRDefault="00F521A9" w:rsidP="000930DF">
      <w:pPr>
        <w:pStyle w:val="Titlu1"/>
        <w:keepLines w:val="0"/>
        <w:numPr>
          <w:ilvl w:val="0"/>
          <w:numId w:val="1"/>
        </w:numPr>
        <w:spacing w:before="0" w:after="0"/>
        <w:ind w:left="360"/>
        <w:rPr>
          <w:color w:val="000000" w:themeColor="text1"/>
          <w:sz w:val="28"/>
          <w:szCs w:val="28"/>
        </w:rPr>
      </w:pPr>
      <w:bookmarkStart w:id="70" w:name="_Toc197796134"/>
      <w:r w:rsidRPr="00837DB1">
        <w:rPr>
          <w:color w:val="000000" w:themeColor="text1"/>
          <w:sz w:val="28"/>
          <w:szCs w:val="28"/>
        </w:rPr>
        <w:t>STABILIREA DURATEI CONTRACTULUI</w:t>
      </w:r>
      <w:bookmarkEnd w:id="70"/>
      <w:r w:rsidRPr="00837DB1">
        <w:rPr>
          <w:color w:val="000000" w:themeColor="text1"/>
          <w:sz w:val="28"/>
          <w:szCs w:val="28"/>
        </w:rPr>
        <w:t xml:space="preserve"> </w:t>
      </w:r>
    </w:p>
    <w:p w14:paraId="46D7564B" w14:textId="77777777" w:rsidR="00F521A9" w:rsidRPr="00837DB1" w:rsidRDefault="00F521A9" w:rsidP="000930DF">
      <w:pPr>
        <w:jc w:val="both"/>
        <w:rPr>
          <w:color w:val="000000" w:themeColor="text1"/>
          <w:sz w:val="28"/>
          <w:szCs w:val="28"/>
        </w:rPr>
      </w:pPr>
      <w:r w:rsidRPr="00837DB1">
        <w:rPr>
          <w:color w:val="000000" w:themeColor="text1"/>
          <w:sz w:val="28"/>
          <w:szCs w:val="28"/>
        </w:rPr>
        <w:t>Pentru stabilirea duratei contractului s-au avut în vedere:</w:t>
      </w:r>
    </w:p>
    <w:p w14:paraId="4E1666EB" w14:textId="77777777" w:rsidR="00F521A9" w:rsidRPr="00837DB1" w:rsidRDefault="00F521A9" w:rsidP="000930DF">
      <w:pPr>
        <w:pStyle w:val="Listparagraf"/>
        <w:numPr>
          <w:ilvl w:val="0"/>
          <w:numId w:val="50"/>
        </w:numPr>
        <w:ind w:left="714" w:hanging="357"/>
        <w:contextualSpacing w:val="0"/>
        <w:jc w:val="both"/>
        <w:rPr>
          <w:color w:val="000000" w:themeColor="text1"/>
          <w:sz w:val="28"/>
          <w:szCs w:val="28"/>
        </w:rPr>
      </w:pPr>
      <w:r w:rsidRPr="00837DB1">
        <w:rPr>
          <w:color w:val="000000" w:themeColor="text1"/>
          <w:sz w:val="28"/>
          <w:szCs w:val="28"/>
        </w:rPr>
        <w:t xml:space="preserve">prevederile art. 37 alin.(2) din legea nr.101/2006 potrivit cărora: Investițiile realizate de operatori de drept privat din fonduri proprii pentru reabilitarea, modernizarea </w:t>
      </w:r>
      <w:proofErr w:type="spellStart"/>
      <w:r w:rsidRPr="00837DB1">
        <w:rPr>
          <w:color w:val="000000" w:themeColor="text1"/>
          <w:sz w:val="28"/>
          <w:szCs w:val="28"/>
        </w:rPr>
        <w:t>şi</w:t>
      </w:r>
      <w:proofErr w:type="spellEnd"/>
      <w:r w:rsidRPr="00837DB1">
        <w:rPr>
          <w:color w:val="000000" w:themeColor="text1"/>
          <w:sz w:val="28"/>
          <w:szCs w:val="28"/>
        </w:rPr>
        <w:t xml:space="preserve"> dezvoltarea sistemului public de salubrizare se vor amortiza de către aceștia pe durata contractului de delegare a gestiunii serviciului de salubrizare; </w:t>
      </w:r>
    </w:p>
    <w:p w14:paraId="4C771FE2" w14:textId="77777777" w:rsidR="00F521A9" w:rsidRPr="00837DB1" w:rsidRDefault="00F521A9" w:rsidP="000930DF">
      <w:pPr>
        <w:pStyle w:val="Listparagraf"/>
        <w:numPr>
          <w:ilvl w:val="0"/>
          <w:numId w:val="50"/>
        </w:numPr>
        <w:contextualSpacing w:val="0"/>
        <w:jc w:val="both"/>
        <w:rPr>
          <w:color w:val="000000" w:themeColor="text1"/>
          <w:sz w:val="28"/>
          <w:szCs w:val="28"/>
        </w:rPr>
      </w:pPr>
      <w:r w:rsidRPr="00837DB1">
        <w:rPr>
          <w:color w:val="000000" w:themeColor="text1"/>
          <w:sz w:val="28"/>
          <w:szCs w:val="28"/>
        </w:rPr>
        <w:t xml:space="preserve">prevederile HG 2139/2004 Catalogul privind clasificarea </w:t>
      </w:r>
      <w:proofErr w:type="spellStart"/>
      <w:r w:rsidRPr="00837DB1">
        <w:rPr>
          <w:color w:val="000000" w:themeColor="text1"/>
          <w:sz w:val="28"/>
          <w:szCs w:val="28"/>
        </w:rPr>
        <w:t>şi</w:t>
      </w:r>
      <w:proofErr w:type="spellEnd"/>
      <w:r w:rsidRPr="00837DB1">
        <w:rPr>
          <w:color w:val="000000" w:themeColor="text1"/>
          <w:sz w:val="28"/>
          <w:szCs w:val="28"/>
        </w:rPr>
        <w:t xml:space="preserve"> duratele normale de funcționare a mijloacelor fixe, la poziția 2.1.24.2. . </w:t>
      </w:r>
      <w:proofErr w:type="spellStart"/>
      <w:r w:rsidRPr="00837DB1">
        <w:rPr>
          <w:color w:val="000000" w:themeColor="text1"/>
          <w:sz w:val="28"/>
          <w:szCs w:val="28"/>
        </w:rPr>
        <w:t>Maşini</w:t>
      </w:r>
      <w:proofErr w:type="spellEnd"/>
      <w:r w:rsidRPr="00837DB1">
        <w:rPr>
          <w:color w:val="000000" w:themeColor="text1"/>
          <w:sz w:val="28"/>
          <w:szCs w:val="28"/>
        </w:rPr>
        <w:t xml:space="preserve">, utilaje </w:t>
      </w:r>
      <w:proofErr w:type="spellStart"/>
      <w:r w:rsidRPr="00837DB1">
        <w:rPr>
          <w:color w:val="000000" w:themeColor="text1"/>
          <w:sz w:val="28"/>
          <w:szCs w:val="28"/>
        </w:rPr>
        <w:t>şi</w:t>
      </w:r>
      <w:proofErr w:type="spellEnd"/>
      <w:r w:rsidRPr="00837DB1">
        <w:rPr>
          <w:color w:val="000000" w:themeColor="text1"/>
          <w:sz w:val="28"/>
          <w:szCs w:val="28"/>
        </w:rPr>
        <w:t xml:space="preserve"> </w:t>
      </w:r>
      <w:proofErr w:type="spellStart"/>
      <w:r w:rsidRPr="00837DB1">
        <w:rPr>
          <w:color w:val="000000" w:themeColor="text1"/>
          <w:sz w:val="28"/>
          <w:szCs w:val="28"/>
        </w:rPr>
        <w:t>instalaţii</w:t>
      </w:r>
      <w:proofErr w:type="spellEnd"/>
      <w:r w:rsidRPr="00837DB1">
        <w:rPr>
          <w:color w:val="000000" w:themeColor="text1"/>
          <w:sz w:val="28"/>
          <w:szCs w:val="28"/>
        </w:rPr>
        <w:t xml:space="preserve"> de salubritate </w:t>
      </w:r>
      <w:proofErr w:type="spellStart"/>
      <w:r w:rsidRPr="00837DB1">
        <w:rPr>
          <w:color w:val="000000" w:themeColor="text1"/>
          <w:sz w:val="28"/>
          <w:szCs w:val="28"/>
        </w:rPr>
        <w:t>şi</w:t>
      </w:r>
      <w:proofErr w:type="spellEnd"/>
      <w:r w:rsidRPr="00837DB1">
        <w:rPr>
          <w:color w:val="000000" w:themeColor="text1"/>
          <w:sz w:val="28"/>
          <w:szCs w:val="28"/>
        </w:rPr>
        <w:t xml:space="preserve"> îngrijirea </w:t>
      </w:r>
      <w:proofErr w:type="spellStart"/>
      <w:r w:rsidRPr="00837DB1">
        <w:rPr>
          <w:color w:val="000000" w:themeColor="text1"/>
          <w:sz w:val="28"/>
          <w:szCs w:val="28"/>
        </w:rPr>
        <w:t>spaţiilor</w:t>
      </w:r>
      <w:proofErr w:type="spellEnd"/>
      <w:r w:rsidRPr="00837DB1">
        <w:rPr>
          <w:color w:val="000000" w:themeColor="text1"/>
          <w:sz w:val="28"/>
          <w:szCs w:val="28"/>
        </w:rPr>
        <w:t xml:space="preserve"> verzi, durata normala de funcționare este de 6-10 ani, iar la poziția 2.1.24.6. Recipiente pentru depozitarea </w:t>
      </w:r>
      <w:proofErr w:type="spellStart"/>
      <w:r w:rsidRPr="00837DB1">
        <w:rPr>
          <w:color w:val="000000" w:themeColor="text1"/>
          <w:sz w:val="28"/>
          <w:szCs w:val="28"/>
        </w:rPr>
        <w:t>deşeurilor</w:t>
      </w:r>
      <w:proofErr w:type="spellEnd"/>
      <w:r w:rsidRPr="00837DB1">
        <w:rPr>
          <w:color w:val="000000" w:themeColor="text1"/>
          <w:sz w:val="28"/>
          <w:szCs w:val="28"/>
        </w:rPr>
        <w:t xml:space="preserve"> menajere durata este de 6-10 ani; </w:t>
      </w:r>
    </w:p>
    <w:p w14:paraId="110F0B21" w14:textId="77777777" w:rsidR="00F521A9" w:rsidRPr="00837DB1" w:rsidRDefault="00F521A9" w:rsidP="000930DF">
      <w:pPr>
        <w:jc w:val="both"/>
        <w:rPr>
          <w:color w:val="000000" w:themeColor="text1"/>
          <w:sz w:val="28"/>
          <w:szCs w:val="28"/>
        </w:rPr>
      </w:pPr>
      <w:r w:rsidRPr="00837DB1">
        <w:rPr>
          <w:color w:val="000000" w:themeColor="text1"/>
          <w:sz w:val="28"/>
          <w:szCs w:val="28"/>
        </w:rPr>
        <w:t xml:space="preserve">putându-se observa că perioada medie de amortizare contabilă a investițiilor, cele mai importante, pe care trebuie sa le facă viitorul operator este de 8 ani. </w:t>
      </w:r>
    </w:p>
    <w:p w14:paraId="092AA54B" w14:textId="77777777" w:rsidR="00F521A9" w:rsidRPr="00837DB1" w:rsidRDefault="00F521A9" w:rsidP="000930DF">
      <w:pPr>
        <w:jc w:val="both"/>
        <w:rPr>
          <w:color w:val="000000" w:themeColor="text1"/>
          <w:sz w:val="28"/>
          <w:szCs w:val="28"/>
        </w:rPr>
      </w:pPr>
    </w:p>
    <w:p w14:paraId="4413D97B" w14:textId="77777777" w:rsidR="00F521A9" w:rsidRPr="00837DB1" w:rsidRDefault="00F521A9" w:rsidP="000930DF">
      <w:pPr>
        <w:jc w:val="both"/>
        <w:rPr>
          <w:color w:val="000000" w:themeColor="text1"/>
          <w:sz w:val="28"/>
          <w:szCs w:val="28"/>
        </w:rPr>
      </w:pPr>
    </w:p>
    <w:p w14:paraId="488B161B" w14:textId="77777777" w:rsidR="00F521A9" w:rsidRPr="00837DB1" w:rsidRDefault="00F521A9" w:rsidP="000930DF">
      <w:pPr>
        <w:jc w:val="both"/>
        <w:rPr>
          <w:color w:val="000000" w:themeColor="text1"/>
          <w:sz w:val="28"/>
          <w:szCs w:val="28"/>
        </w:rPr>
      </w:pPr>
    </w:p>
    <w:p w14:paraId="1ADBDC28" w14:textId="77777777" w:rsidR="00F521A9" w:rsidRPr="00837DB1" w:rsidRDefault="00F521A9" w:rsidP="000930DF">
      <w:pPr>
        <w:jc w:val="both"/>
        <w:rPr>
          <w:color w:val="000000" w:themeColor="text1"/>
          <w:sz w:val="28"/>
          <w:szCs w:val="28"/>
        </w:rPr>
      </w:pPr>
    </w:p>
    <w:p w14:paraId="7F99B5E8" w14:textId="77777777" w:rsidR="00F521A9" w:rsidRPr="00837DB1" w:rsidRDefault="00F521A9" w:rsidP="000930DF">
      <w:pPr>
        <w:jc w:val="both"/>
        <w:rPr>
          <w:color w:val="000000" w:themeColor="text1"/>
          <w:sz w:val="28"/>
          <w:szCs w:val="28"/>
        </w:rPr>
      </w:pPr>
    </w:p>
    <w:p w14:paraId="46E47B25" w14:textId="77777777" w:rsidR="00F521A9" w:rsidRPr="00837DB1" w:rsidRDefault="00F521A9" w:rsidP="000930DF">
      <w:pPr>
        <w:jc w:val="both"/>
        <w:rPr>
          <w:color w:val="000000" w:themeColor="text1"/>
          <w:sz w:val="28"/>
          <w:szCs w:val="28"/>
        </w:rPr>
      </w:pPr>
    </w:p>
    <w:p w14:paraId="465509A4" w14:textId="77777777" w:rsidR="00F521A9" w:rsidRPr="00837DB1" w:rsidRDefault="00F521A9" w:rsidP="000930DF">
      <w:pPr>
        <w:jc w:val="both"/>
        <w:rPr>
          <w:color w:val="000000" w:themeColor="text1"/>
          <w:sz w:val="28"/>
          <w:szCs w:val="28"/>
        </w:rPr>
      </w:pPr>
    </w:p>
    <w:p w14:paraId="475FB231" w14:textId="77777777" w:rsidR="00F521A9" w:rsidRPr="00837DB1" w:rsidRDefault="00F521A9" w:rsidP="000930DF">
      <w:pPr>
        <w:jc w:val="both"/>
        <w:rPr>
          <w:color w:val="000000" w:themeColor="text1"/>
          <w:sz w:val="28"/>
          <w:szCs w:val="28"/>
        </w:rPr>
      </w:pPr>
    </w:p>
    <w:p w14:paraId="3D43E4EE" w14:textId="77777777" w:rsidR="00F521A9" w:rsidRPr="00837DB1" w:rsidRDefault="00F521A9" w:rsidP="000930DF">
      <w:pPr>
        <w:jc w:val="both"/>
        <w:rPr>
          <w:color w:val="000000" w:themeColor="text1"/>
          <w:sz w:val="28"/>
          <w:szCs w:val="28"/>
        </w:rPr>
      </w:pPr>
    </w:p>
    <w:p w14:paraId="70B26436" w14:textId="77777777" w:rsidR="00F521A9" w:rsidRPr="00837DB1" w:rsidRDefault="00F521A9" w:rsidP="000930DF">
      <w:pPr>
        <w:jc w:val="both"/>
        <w:rPr>
          <w:color w:val="000000" w:themeColor="text1"/>
          <w:sz w:val="28"/>
          <w:szCs w:val="28"/>
        </w:rPr>
      </w:pPr>
    </w:p>
    <w:p w14:paraId="06BB5F16" w14:textId="77777777" w:rsidR="00F521A9" w:rsidRPr="00837DB1" w:rsidRDefault="00F521A9" w:rsidP="000930DF">
      <w:pPr>
        <w:jc w:val="both"/>
        <w:rPr>
          <w:color w:val="000000" w:themeColor="text1"/>
        </w:rPr>
      </w:pPr>
    </w:p>
    <w:p w14:paraId="24190101" w14:textId="77777777" w:rsidR="00956367" w:rsidRPr="00837DB1" w:rsidRDefault="00956367" w:rsidP="000930DF">
      <w:pPr>
        <w:rPr>
          <w:color w:val="000000" w:themeColor="text1"/>
        </w:rPr>
      </w:pPr>
    </w:p>
    <w:sectPr w:rsidR="00956367" w:rsidRPr="00837DB1" w:rsidSect="000930DF">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95A41" w14:textId="77777777" w:rsidR="007F4D11" w:rsidRDefault="007F4D11" w:rsidP="00F521A9">
      <w:r>
        <w:separator/>
      </w:r>
    </w:p>
  </w:endnote>
  <w:endnote w:type="continuationSeparator" w:id="0">
    <w:p w14:paraId="23CC9DFD" w14:textId="77777777" w:rsidR="007F4D11" w:rsidRDefault="007F4D11" w:rsidP="00F5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D6C9" w14:textId="77777777" w:rsidR="00F521A9" w:rsidRPr="00AA0652" w:rsidRDefault="00F521A9" w:rsidP="00E803E9">
    <w:pPr>
      <w:tabs>
        <w:tab w:val="center" w:pos="4550"/>
        <w:tab w:val="left" w:pos="5818"/>
      </w:tabs>
      <w:ind w:right="260"/>
      <w:jc w:val="center"/>
      <w:rPr>
        <w:color w:val="222A35"/>
      </w:rPr>
    </w:pPr>
    <w:r w:rsidRPr="00AA0652">
      <w:rPr>
        <w:color w:val="323E4F"/>
        <w:sz w:val="20"/>
        <w:szCs w:val="20"/>
      </w:rPr>
      <w:fldChar w:fldCharType="begin"/>
    </w:r>
    <w:r w:rsidRPr="00AA0652">
      <w:rPr>
        <w:color w:val="323E4F"/>
        <w:sz w:val="20"/>
        <w:szCs w:val="20"/>
      </w:rPr>
      <w:instrText xml:space="preserve"> PAGE   \* MERGEFORMAT </w:instrText>
    </w:r>
    <w:r w:rsidRPr="00AA0652">
      <w:rPr>
        <w:color w:val="323E4F"/>
        <w:sz w:val="20"/>
        <w:szCs w:val="20"/>
      </w:rPr>
      <w:fldChar w:fldCharType="separate"/>
    </w:r>
    <w:r>
      <w:rPr>
        <w:noProof/>
        <w:color w:val="323E4F"/>
        <w:sz w:val="20"/>
        <w:szCs w:val="20"/>
      </w:rPr>
      <w:t>40</w:t>
    </w:r>
    <w:r w:rsidRPr="00AA0652">
      <w:rPr>
        <w:color w:val="323E4F"/>
        <w:sz w:val="20"/>
        <w:szCs w:val="20"/>
      </w:rPr>
      <w:fldChar w:fldCharType="end"/>
    </w:r>
  </w:p>
  <w:p w14:paraId="4993C758" w14:textId="77777777" w:rsidR="00F521A9" w:rsidRPr="00AA0652" w:rsidRDefault="00F521A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3000" w14:textId="77777777" w:rsidR="007F4D11" w:rsidRDefault="007F4D11" w:rsidP="00F521A9">
      <w:r>
        <w:separator/>
      </w:r>
    </w:p>
  </w:footnote>
  <w:footnote w:type="continuationSeparator" w:id="0">
    <w:p w14:paraId="253E1581" w14:textId="77777777" w:rsidR="007F4D11" w:rsidRDefault="007F4D11" w:rsidP="00F521A9">
      <w:r>
        <w:continuationSeparator/>
      </w:r>
    </w:p>
  </w:footnote>
  <w:footnote w:id="1">
    <w:p w14:paraId="5D3B7F05" w14:textId="77777777" w:rsidR="00F521A9" w:rsidRPr="00AA0652" w:rsidRDefault="00F521A9" w:rsidP="00F521A9">
      <w:pPr>
        <w:pStyle w:val="Textnotdesubsol"/>
      </w:pPr>
      <w:r w:rsidRPr="00AA0652">
        <w:rPr>
          <w:rStyle w:val="Referinnotdesubsol"/>
        </w:rPr>
        <w:footnoteRef/>
      </w:r>
      <w:r w:rsidRPr="00AA0652">
        <w:t xml:space="preserve"> Art.2 alin.(5) lit. c) din legea nr.101/2006, republicată</w:t>
      </w:r>
    </w:p>
  </w:footnote>
  <w:footnote w:id="2">
    <w:p w14:paraId="4E84CD37" w14:textId="77777777" w:rsidR="00F521A9" w:rsidRPr="00AA0652" w:rsidRDefault="00F521A9" w:rsidP="00F521A9">
      <w:pPr>
        <w:pStyle w:val="Textnotdesubsol"/>
      </w:pPr>
      <w:r w:rsidRPr="00AA0652">
        <w:rPr>
          <w:rStyle w:val="Referinnotdesubsol"/>
        </w:rPr>
        <w:footnoteRef/>
      </w:r>
      <w:r w:rsidRPr="00AA0652">
        <w:t xml:space="preserve"> Art.2 alin.(5) lit. d) din legea nr.101/2006, republicată</w:t>
      </w:r>
    </w:p>
  </w:footnote>
  <w:footnote w:id="3">
    <w:p w14:paraId="57C18E1F" w14:textId="77777777" w:rsidR="00F521A9" w:rsidRPr="003B01B6" w:rsidRDefault="00F521A9" w:rsidP="00F521A9">
      <w:pPr>
        <w:pStyle w:val="Textnotdesubsol"/>
      </w:pPr>
      <w:r w:rsidRPr="00AA0652">
        <w:rPr>
          <w:rStyle w:val="Referinnotdesubsol"/>
        </w:rPr>
        <w:footnoteRef/>
      </w:r>
      <w:r w:rsidRPr="00AA0652">
        <w:t xml:space="preserve"> Potrivit cărora: recuperarea în totalitate de către operatori a costurilor furnizării/prestării serviciilor, cu excepţia situaţiilor în care aceştia furnizează/prestează serviciile de utilităţi publice în baza unui contract de concesiune.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1E9E" w14:textId="77777777" w:rsidR="00F521A9" w:rsidRPr="00AA0652" w:rsidRDefault="00F521A9" w:rsidP="00E803E9">
    <w:pPr>
      <w:pStyle w:val="Antet"/>
      <w:tabs>
        <w:tab w:val="left" w:pos="0"/>
        <w:tab w:val="right" w:pos="9639"/>
      </w:tabs>
      <w:rPr>
        <w:i/>
        <w:sz w:val="20"/>
      </w:rPr>
    </w:pPr>
    <w:r w:rsidRPr="00AA0652">
      <w:rPr>
        <w:i/>
        <w:sz w:val="20"/>
      </w:rPr>
      <w:tab/>
    </w:r>
  </w:p>
  <w:p w14:paraId="498167B1" w14:textId="77777777" w:rsidR="00F521A9" w:rsidRPr="00AA0652" w:rsidRDefault="00F521A9" w:rsidP="00E803E9">
    <w:pPr>
      <w:pStyle w:val="Antet"/>
      <w:tabs>
        <w:tab w:val="left" w:pos="0"/>
        <w:tab w:val="left" w:pos="570"/>
        <w:tab w:val="right" w:pos="9639"/>
      </w:tabs>
      <w:rPr>
        <w:color w:val="000080"/>
        <w:sz w:val="20"/>
      </w:rPr>
    </w:pPr>
    <w:r w:rsidRPr="00AA0652">
      <w:rPr>
        <w:color w:val="000080"/>
        <w:sz w:val="20"/>
      </w:rPr>
      <w:tab/>
    </w:r>
  </w:p>
  <w:p w14:paraId="0473D868" w14:textId="77777777" w:rsidR="00F521A9" w:rsidRPr="00AA0652" w:rsidRDefault="00F521A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8D"/>
    <w:multiLevelType w:val="hybridMultilevel"/>
    <w:tmpl w:val="8F82F2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817E68"/>
    <w:multiLevelType w:val="hybridMultilevel"/>
    <w:tmpl w:val="3B6C30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974C2"/>
    <w:multiLevelType w:val="hybridMultilevel"/>
    <w:tmpl w:val="0EDC8F86"/>
    <w:lvl w:ilvl="0" w:tplc="0DCA5010">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15:restartNumberingAfterBreak="0">
    <w:nsid w:val="0F0B4A4E"/>
    <w:multiLevelType w:val="hybridMultilevel"/>
    <w:tmpl w:val="52D4F2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2C2B61"/>
    <w:multiLevelType w:val="hybridMultilevel"/>
    <w:tmpl w:val="6E0AD904"/>
    <w:lvl w:ilvl="0" w:tplc="11CAE406">
      <w:start w:val="1"/>
      <w:numFmt w:val="decimal"/>
      <w:lvlText w:val="%1."/>
      <w:lvlJc w:val="left"/>
      <w:pPr>
        <w:tabs>
          <w:tab w:val="num" w:pos="1440"/>
        </w:tabs>
        <w:ind w:left="144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1732C4B"/>
    <w:multiLevelType w:val="hybridMultilevel"/>
    <w:tmpl w:val="0E508A54"/>
    <w:lvl w:ilvl="0" w:tplc="B1663C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45A65C2"/>
    <w:multiLevelType w:val="hybridMultilevel"/>
    <w:tmpl w:val="D826A97E"/>
    <w:lvl w:ilvl="0" w:tplc="0809000B">
      <w:start w:val="1"/>
      <w:numFmt w:val="bullet"/>
      <w:lvlText w:val=""/>
      <w:lvlJc w:val="left"/>
      <w:pPr>
        <w:ind w:left="669" w:hanging="360"/>
      </w:pPr>
      <w:rPr>
        <w:rFonts w:ascii="Wingdings" w:hAnsi="Wingdings" w:hint="default"/>
      </w:rPr>
    </w:lvl>
    <w:lvl w:ilvl="1" w:tplc="08090003">
      <w:start w:val="1"/>
      <w:numFmt w:val="bullet"/>
      <w:lvlText w:val="o"/>
      <w:lvlJc w:val="left"/>
      <w:pPr>
        <w:ind w:left="1389" w:hanging="360"/>
      </w:pPr>
      <w:rPr>
        <w:rFonts w:ascii="Courier New" w:hAnsi="Courier New" w:cs="Courier New" w:hint="default"/>
      </w:rPr>
    </w:lvl>
    <w:lvl w:ilvl="2" w:tplc="08090005">
      <w:start w:val="1"/>
      <w:numFmt w:val="bullet"/>
      <w:lvlText w:val=""/>
      <w:lvlJc w:val="left"/>
      <w:pPr>
        <w:ind w:left="2109" w:hanging="360"/>
      </w:pPr>
      <w:rPr>
        <w:rFonts w:ascii="Wingdings" w:hAnsi="Wingdings" w:hint="default"/>
      </w:rPr>
    </w:lvl>
    <w:lvl w:ilvl="3" w:tplc="08090001">
      <w:start w:val="1"/>
      <w:numFmt w:val="bullet"/>
      <w:lvlText w:val=""/>
      <w:lvlJc w:val="left"/>
      <w:pPr>
        <w:ind w:left="2829" w:hanging="360"/>
      </w:pPr>
      <w:rPr>
        <w:rFonts w:ascii="Symbol" w:hAnsi="Symbol" w:hint="default"/>
      </w:rPr>
    </w:lvl>
    <w:lvl w:ilvl="4" w:tplc="08090003">
      <w:start w:val="1"/>
      <w:numFmt w:val="bullet"/>
      <w:lvlText w:val="o"/>
      <w:lvlJc w:val="left"/>
      <w:pPr>
        <w:ind w:left="3549" w:hanging="360"/>
      </w:pPr>
      <w:rPr>
        <w:rFonts w:ascii="Courier New" w:hAnsi="Courier New" w:cs="Courier New" w:hint="default"/>
      </w:rPr>
    </w:lvl>
    <w:lvl w:ilvl="5" w:tplc="08090005">
      <w:start w:val="1"/>
      <w:numFmt w:val="bullet"/>
      <w:lvlText w:val=""/>
      <w:lvlJc w:val="left"/>
      <w:pPr>
        <w:ind w:left="4269" w:hanging="360"/>
      </w:pPr>
      <w:rPr>
        <w:rFonts w:ascii="Wingdings" w:hAnsi="Wingdings" w:hint="default"/>
      </w:rPr>
    </w:lvl>
    <w:lvl w:ilvl="6" w:tplc="08090001">
      <w:start w:val="1"/>
      <w:numFmt w:val="bullet"/>
      <w:lvlText w:val=""/>
      <w:lvlJc w:val="left"/>
      <w:pPr>
        <w:ind w:left="4989" w:hanging="360"/>
      </w:pPr>
      <w:rPr>
        <w:rFonts w:ascii="Symbol" w:hAnsi="Symbol" w:hint="default"/>
      </w:rPr>
    </w:lvl>
    <w:lvl w:ilvl="7" w:tplc="08090003">
      <w:start w:val="1"/>
      <w:numFmt w:val="bullet"/>
      <w:lvlText w:val="o"/>
      <w:lvlJc w:val="left"/>
      <w:pPr>
        <w:ind w:left="5709" w:hanging="360"/>
      </w:pPr>
      <w:rPr>
        <w:rFonts w:ascii="Courier New" w:hAnsi="Courier New" w:cs="Courier New" w:hint="default"/>
      </w:rPr>
    </w:lvl>
    <w:lvl w:ilvl="8" w:tplc="08090005">
      <w:start w:val="1"/>
      <w:numFmt w:val="bullet"/>
      <w:lvlText w:val=""/>
      <w:lvlJc w:val="left"/>
      <w:pPr>
        <w:ind w:left="6429" w:hanging="360"/>
      </w:pPr>
      <w:rPr>
        <w:rFonts w:ascii="Wingdings" w:hAnsi="Wingdings" w:hint="default"/>
      </w:rPr>
    </w:lvl>
  </w:abstractNum>
  <w:abstractNum w:abstractNumId="7" w15:restartNumberingAfterBreak="0">
    <w:nsid w:val="15B60FB1"/>
    <w:multiLevelType w:val="hybridMultilevel"/>
    <w:tmpl w:val="52284DFE"/>
    <w:lvl w:ilvl="0" w:tplc="0DCA5010">
      <w:numFmt w:val="bullet"/>
      <w:lvlText w:val="-"/>
      <w:lvlJc w:val="left"/>
      <w:pPr>
        <w:ind w:left="1133" w:hanging="360"/>
      </w:pPr>
      <w:rPr>
        <w:rFonts w:ascii="Times New Roman" w:eastAsia="Times New Roman" w:hAnsi="Times New Roman" w:cs="Times New Roman"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15:restartNumberingAfterBreak="0">
    <w:nsid w:val="16932C40"/>
    <w:multiLevelType w:val="hybridMultilevel"/>
    <w:tmpl w:val="90DEFF00"/>
    <w:lvl w:ilvl="0" w:tplc="6B24E358">
      <w:start w:val="1"/>
      <w:numFmt w:val="bullet"/>
      <w:lvlText w:val=""/>
      <w:lvlJc w:val="left"/>
      <w:pPr>
        <w:tabs>
          <w:tab w:val="num" w:pos="720"/>
        </w:tabs>
        <w:ind w:left="720" w:hanging="360"/>
      </w:pPr>
      <w:rPr>
        <w:rFonts w:ascii="Wingdings" w:hAnsi="Wingdings" w:hint="default"/>
      </w:rPr>
    </w:lvl>
    <w:lvl w:ilvl="1" w:tplc="440A9D66">
      <w:start w:val="1"/>
      <w:numFmt w:val="bullet"/>
      <w:lvlText w:val=""/>
      <w:lvlJc w:val="left"/>
      <w:pPr>
        <w:tabs>
          <w:tab w:val="num" w:pos="1440"/>
        </w:tabs>
        <w:ind w:left="1440" w:hanging="360"/>
      </w:pPr>
      <w:rPr>
        <w:rFonts w:ascii="Wingdings" w:hAnsi="Wingdings" w:hint="default"/>
      </w:rPr>
    </w:lvl>
    <w:lvl w:ilvl="2" w:tplc="F7FE7B58">
      <w:start w:val="975"/>
      <w:numFmt w:val="bullet"/>
      <w:lvlText w:val="-"/>
      <w:lvlJc w:val="left"/>
      <w:pPr>
        <w:tabs>
          <w:tab w:val="num" w:pos="2160"/>
        </w:tabs>
        <w:ind w:left="2160" w:hanging="360"/>
      </w:pPr>
      <w:rPr>
        <w:rFonts w:ascii="Times New Roman" w:hAnsi="Times New Roman" w:cs="Times New Roman" w:hint="default"/>
      </w:rPr>
    </w:lvl>
    <w:lvl w:ilvl="3" w:tplc="7E40F3DE">
      <w:start w:val="1"/>
      <w:numFmt w:val="bullet"/>
      <w:lvlText w:val=""/>
      <w:lvlJc w:val="left"/>
      <w:pPr>
        <w:tabs>
          <w:tab w:val="num" w:pos="2880"/>
        </w:tabs>
        <w:ind w:left="2880" w:hanging="360"/>
      </w:pPr>
      <w:rPr>
        <w:rFonts w:ascii="Wingdings" w:hAnsi="Wingdings" w:hint="default"/>
      </w:rPr>
    </w:lvl>
    <w:lvl w:ilvl="4" w:tplc="176CC91C">
      <w:start w:val="1"/>
      <w:numFmt w:val="bullet"/>
      <w:lvlText w:val=""/>
      <w:lvlJc w:val="left"/>
      <w:pPr>
        <w:tabs>
          <w:tab w:val="num" w:pos="3600"/>
        </w:tabs>
        <w:ind w:left="3600" w:hanging="360"/>
      </w:pPr>
      <w:rPr>
        <w:rFonts w:ascii="Wingdings" w:hAnsi="Wingdings" w:hint="default"/>
      </w:rPr>
    </w:lvl>
    <w:lvl w:ilvl="5" w:tplc="EBEEB066">
      <w:start w:val="1"/>
      <w:numFmt w:val="bullet"/>
      <w:lvlText w:val=""/>
      <w:lvlJc w:val="left"/>
      <w:pPr>
        <w:tabs>
          <w:tab w:val="num" w:pos="4320"/>
        </w:tabs>
        <w:ind w:left="4320" w:hanging="360"/>
      </w:pPr>
      <w:rPr>
        <w:rFonts w:ascii="Wingdings" w:hAnsi="Wingdings" w:hint="default"/>
      </w:rPr>
    </w:lvl>
    <w:lvl w:ilvl="6" w:tplc="B164E4E6">
      <w:start w:val="1"/>
      <w:numFmt w:val="bullet"/>
      <w:lvlText w:val=""/>
      <w:lvlJc w:val="left"/>
      <w:pPr>
        <w:tabs>
          <w:tab w:val="num" w:pos="5040"/>
        </w:tabs>
        <w:ind w:left="5040" w:hanging="360"/>
      </w:pPr>
      <w:rPr>
        <w:rFonts w:ascii="Wingdings" w:hAnsi="Wingdings" w:hint="default"/>
      </w:rPr>
    </w:lvl>
    <w:lvl w:ilvl="7" w:tplc="FBC68524">
      <w:start w:val="1"/>
      <w:numFmt w:val="bullet"/>
      <w:lvlText w:val=""/>
      <w:lvlJc w:val="left"/>
      <w:pPr>
        <w:tabs>
          <w:tab w:val="num" w:pos="5760"/>
        </w:tabs>
        <w:ind w:left="5760" w:hanging="360"/>
      </w:pPr>
      <w:rPr>
        <w:rFonts w:ascii="Wingdings" w:hAnsi="Wingdings" w:hint="default"/>
      </w:rPr>
    </w:lvl>
    <w:lvl w:ilvl="8" w:tplc="3678055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C189F"/>
    <w:multiLevelType w:val="hybridMultilevel"/>
    <w:tmpl w:val="CC8E09D4"/>
    <w:lvl w:ilvl="0" w:tplc="9B3E1174">
      <w:start w:val="1"/>
      <w:numFmt w:val="lowerLetter"/>
      <w:lvlText w:val="%1)"/>
      <w:lvlJc w:val="left"/>
      <w:pPr>
        <w:ind w:left="1830" w:hanging="360"/>
      </w:pPr>
    </w:lvl>
    <w:lvl w:ilvl="1" w:tplc="04180019">
      <w:start w:val="1"/>
      <w:numFmt w:val="lowerLetter"/>
      <w:lvlText w:val="%2."/>
      <w:lvlJc w:val="left"/>
      <w:pPr>
        <w:ind w:left="2550" w:hanging="360"/>
      </w:pPr>
    </w:lvl>
    <w:lvl w:ilvl="2" w:tplc="0418001B">
      <w:start w:val="1"/>
      <w:numFmt w:val="lowerRoman"/>
      <w:lvlText w:val="%3."/>
      <w:lvlJc w:val="right"/>
      <w:pPr>
        <w:ind w:left="3270" w:hanging="180"/>
      </w:pPr>
    </w:lvl>
    <w:lvl w:ilvl="3" w:tplc="0418000F">
      <w:start w:val="1"/>
      <w:numFmt w:val="decimal"/>
      <w:lvlText w:val="%4."/>
      <w:lvlJc w:val="left"/>
      <w:pPr>
        <w:ind w:left="3990" w:hanging="360"/>
      </w:pPr>
    </w:lvl>
    <w:lvl w:ilvl="4" w:tplc="04180019">
      <w:start w:val="1"/>
      <w:numFmt w:val="lowerLetter"/>
      <w:lvlText w:val="%5."/>
      <w:lvlJc w:val="left"/>
      <w:pPr>
        <w:ind w:left="4710" w:hanging="360"/>
      </w:pPr>
    </w:lvl>
    <w:lvl w:ilvl="5" w:tplc="0418001B">
      <w:start w:val="1"/>
      <w:numFmt w:val="lowerRoman"/>
      <w:lvlText w:val="%6."/>
      <w:lvlJc w:val="right"/>
      <w:pPr>
        <w:ind w:left="5430" w:hanging="180"/>
      </w:pPr>
    </w:lvl>
    <w:lvl w:ilvl="6" w:tplc="0418000F">
      <w:start w:val="1"/>
      <w:numFmt w:val="decimal"/>
      <w:lvlText w:val="%7."/>
      <w:lvlJc w:val="left"/>
      <w:pPr>
        <w:ind w:left="6150" w:hanging="360"/>
      </w:pPr>
    </w:lvl>
    <w:lvl w:ilvl="7" w:tplc="04180019">
      <w:start w:val="1"/>
      <w:numFmt w:val="lowerLetter"/>
      <w:lvlText w:val="%8."/>
      <w:lvlJc w:val="left"/>
      <w:pPr>
        <w:ind w:left="6870" w:hanging="360"/>
      </w:pPr>
    </w:lvl>
    <w:lvl w:ilvl="8" w:tplc="0418001B">
      <w:start w:val="1"/>
      <w:numFmt w:val="lowerRoman"/>
      <w:lvlText w:val="%9."/>
      <w:lvlJc w:val="right"/>
      <w:pPr>
        <w:ind w:left="7590" w:hanging="180"/>
      </w:pPr>
    </w:lvl>
  </w:abstractNum>
  <w:abstractNum w:abstractNumId="10" w15:restartNumberingAfterBreak="0">
    <w:nsid w:val="17B06B64"/>
    <w:multiLevelType w:val="hybridMultilevel"/>
    <w:tmpl w:val="54B073E8"/>
    <w:lvl w:ilvl="0" w:tplc="0409000B">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1" w15:restartNumberingAfterBreak="0">
    <w:nsid w:val="18E11F67"/>
    <w:multiLevelType w:val="hybridMultilevel"/>
    <w:tmpl w:val="B78E3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D75FED"/>
    <w:multiLevelType w:val="hybridMultilevel"/>
    <w:tmpl w:val="D08ACF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BB0CBC"/>
    <w:multiLevelType w:val="hybridMultilevel"/>
    <w:tmpl w:val="634EF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0573A6"/>
    <w:multiLevelType w:val="hybridMultilevel"/>
    <w:tmpl w:val="AED0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3A69DF"/>
    <w:multiLevelType w:val="hybridMultilevel"/>
    <w:tmpl w:val="DACE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DE7AA9"/>
    <w:multiLevelType w:val="hybridMultilevel"/>
    <w:tmpl w:val="70A8382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1F1B77E4"/>
    <w:multiLevelType w:val="hybridMultilevel"/>
    <w:tmpl w:val="8FFADA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F5745B"/>
    <w:multiLevelType w:val="hybridMultilevel"/>
    <w:tmpl w:val="AED0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30163F"/>
    <w:multiLevelType w:val="hybridMultilevel"/>
    <w:tmpl w:val="31D409B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2ED14ACA"/>
    <w:multiLevelType w:val="hybridMultilevel"/>
    <w:tmpl w:val="2F1EFB16"/>
    <w:lvl w:ilvl="0" w:tplc="4D368A46">
      <w:start w:val="1"/>
      <w:numFmt w:val="lowerLetter"/>
      <w:lvlText w:val="%1)"/>
      <w:lvlJc w:val="left"/>
      <w:pPr>
        <w:ind w:left="939" w:hanging="360"/>
      </w:pPr>
    </w:lvl>
    <w:lvl w:ilvl="1" w:tplc="04180019">
      <w:start w:val="1"/>
      <w:numFmt w:val="lowerLetter"/>
      <w:lvlText w:val="%2."/>
      <w:lvlJc w:val="left"/>
      <w:pPr>
        <w:ind w:left="1659" w:hanging="360"/>
      </w:pPr>
    </w:lvl>
    <w:lvl w:ilvl="2" w:tplc="0418001B">
      <w:start w:val="1"/>
      <w:numFmt w:val="lowerRoman"/>
      <w:lvlText w:val="%3."/>
      <w:lvlJc w:val="right"/>
      <w:pPr>
        <w:ind w:left="2379" w:hanging="180"/>
      </w:pPr>
    </w:lvl>
    <w:lvl w:ilvl="3" w:tplc="0418000F">
      <w:start w:val="1"/>
      <w:numFmt w:val="decimal"/>
      <w:lvlText w:val="%4."/>
      <w:lvlJc w:val="left"/>
      <w:pPr>
        <w:ind w:left="3099" w:hanging="360"/>
      </w:pPr>
    </w:lvl>
    <w:lvl w:ilvl="4" w:tplc="04180019">
      <w:start w:val="1"/>
      <w:numFmt w:val="lowerLetter"/>
      <w:lvlText w:val="%5."/>
      <w:lvlJc w:val="left"/>
      <w:pPr>
        <w:ind w:left="3819" w:hanging="360"/>
      </w:pPr>
    </w:lvl>
    <w:lvl w:ilvl="5" w:tplc="0418001B">
      <w:start w:val="1"/>
      <w:numFmt w:val="lowerRoman"/>
      <w:lvlText w:val="%6."/>
      <w:lvlJc w:val="right"/>
      <w:pPr>
        <w:ind w:left="4539" w:hanging="180"/>
      </w:pPr>
    </w:lvl>
    <w:lvl w:ilvl="6" w:tplc="0418000F">
      <w:start w:val="1"/>
      <w:numFmt w:val="decimal"/>
      <w:lvlText w:val="%7."/>
      <w:lvlJc w:val="left"/>
      <w:pPr>
        <w:ind w:left="5259" w:hanging="360"/>
      </w:pPr>
    </w:lvl>
    <w:lvl w:ilvl="7" w:tplc="04180019">
      <w:start w:val="1"/>
      <w:numFmt w:val="lowerLetter"/>
      <w:lvlText w:val="%8."/>
      <w:lvlJc w:val="left"/>
      <w:pPr>
        <w:ind w:left="5979" w:hanging="360"/>
      </w:pPr>
    </w:lvl>
    <w:lvl w:ilvl="8" w:tplc="0418001B">
      <w:start w:val="1"/>
      <w:numFmt w:val="lowerRoman"/>
      <w:lvlText w:val="%9."/>
      <w:lvlJc w:val="right"/>
      <w:pPr>
        <w:ind w:left="6699" w:hanging="180"/>
      </w:pPr>
    </w:lvl>
  </w:abstractNum>
  <w:abstractNum w:abstractNumId="21" w15:restartNumberingAfterBreak="0">
    <w:nsid w:val="30207081"/>
    <w:multiLevelType w:val="hybridMultilevel"/>
    <w:tmpl w:val="886E4FA8"/>
    <w:lvl w:ilvl="0" w:tplc="0809000B">
      <w:start w:val="1"/>
      <w:numFmt w:val="bullet"/>
      <w:lvlText w:val=""/>
      <w:lvlJc w:val="left"/>
      <w:pPr>
        <w:tabs>
          <w:tab w:val="num" w:pos="360"/>
        </w:tabs>
        <w:ind w:left="360" w:hanging="360"/>
      </w:pPr>
      <w:rPr>
        <w:rFonts w:ascii="Wingdings" w:hAnsi="Wingdings" w:hint="default"/>
      </w:rPr>
    </w:lvl>
    <w:lvl w:ilvl="1" w:tplc="7D1E8ED8">
      <w:start w:val="1"/>
      <w:numFmt w:val="bullet"/>
      <w:lvlText w:val="•"/>
      <w:lvlJc w:val="left"/>
      <w:pPr>
        <w:tabs>
          <w:tab w:val="num" w:pos="1440"/>
        </w:tabs>
        <w:ind w:left="1440" w:hanging="360"/>
      </w:pPr>
      <w:rPr>
        <w:rFonts w:ascii="Arial" w:hAnsi="Arial" w:cs="Times New Roman" w:hint="default"/>
      </w:rPr>
    </w:lvl>
    <w:lvl w:ilvl="2" w:tplc="705E2D74">
      <w:start w:val="1"/>
      <w:numFmt w:val="bullet"/>
      <w:lvlText w:val="•"/>
      <w:lvlJc w:val="left"/>
      <w:pPr>
        <w:tabs>
          <w:tab w:val="num" w:pos="2160"/>
        </w:tabs>
        <w:ind w:left="2160" w:hanging="360"/>
      </w:pPr>
      <w:rPr>
        <w:rFonts w:ascii="Arial" w:hAnsi="Arial" w:cs="Times New Roman" w:hint="default"/>
      </w:rPr>
    </w:lvl>
    <w:lvl w:ilvl="3" w:tplc="14D4483A">
      <w:start w:val="1"/>
      <w:numFmt w:val="bullet"/>
      <w:lvlText w:val="•"/>
      <w:lvlJc w:val="left"/>
      <w:pPr>
        <w:tabs>
          <w:tab w:val="num" w:pos="2880"/>
        </w:tabs>
        <w:ind w:left="2880" w:hanging="360"/>
      </w:pPr>
      <w:rPr>
        <w:rFonts w:ascii="Arial" w:hAnsi="Arial" w:cs="Times New Roman" w:hint="default"/>
      </w:rPr>
    </w:lvl>
    <w:lvl w:ilvl="4" w:tplc="6F00EE7A">
      <w:start w:val="1"/>
      <w:numFmt w:val="bullet"/>
      <w:lvlText w:val="•"/>
      <w:lvlJc w:val="left"/>
      <w:pPr>
        <w:tabs>
          <w:tab w:val="num" w:pos="3600"/>
        </w:tabs>
        <w:ind w:left="3600" w:hanging="360"/>
      </w:pPr>
      <w:rPr>
        <w:rFonts w:ascii="Arial" w:hAnsi="Arial" w:cs="Times New Roman" w:hint="default"/>
      </w:rPr>
    </w:lvl>
    <w:lvl w:ilvl="5" w:tplc="7C7E7CFC">
      <w:start w:val="1"/>
      <w:numFmt w:val="bullet"/>
      <w:lvlText w:val="•"/>
      <w:lvlJc w:val="left"/>
      <w:pPr>
        <w:tabs>
          <w:tab w:val="num" w:pos="4320"/>
        </w:tabs>
        <w:ind w:left="4320" w:hanging="360"/>
      </w:pPr>
      <w:rPr>
        <w:rFonts w:ascii="Arial" w:hAnsi="Arial" w:cs="Times New Roman" w:hint="default"/>
      </w:rPr>
    </w:lvl>
    <w:lvl w:ilvl="6" w:tplc="619034E0">
      <w:start w:val="1"/>
      <w:numFmt w:val="bullet"/>
      <w:lvlText w:val="•"/>
      <w:lvlJc w:val="left"/>
      <w:pPr>
        <w:tabs>
          <w:tab w:val="num" w:pos="5040"/>
        </w:tabs>
        <w:ind w:left="5040" w:hanging="360"/>
      </w:pPr>
      <w:rPr>
        <w:rFonts w:ascii="Arial" w:hAnsi="Arial" w:cs="Times New Roman" w:hint="default"/>
      </w:rPr>
    </w:lvl>
    <w:lvl w:ilvl="7" w:tplc="DBD2AD48">
      <w:start w:val="1"/>
      <w:numFmt w:val="bullet"/>
      <w:lvlText w:val="•"/>
      <w:lvlJc w:val="left"/>
      <w:pPr>
        <w:tabs>
          <w:tab w:val="num" w:pos="5760"/>
        </w:tabs>
        <w:ind w:left="5760" w:hanging="360"/>
      </w:pPr>
      <w:rPr>
        <w:rFonts w:ascii="Arial" w:hAnsi="Arial" w:cs="Times New Roman" w:hint="default"/>
      </w:rPr>
    </w:lvl>
    <w:lvl w:ilvl="8" w:tplc="13B20A7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1CB00A4"/>
    <w:multiLevelType w:val="hybridMultilevel"/>
    <w:tmpl w:val="63CE2B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7AD2818"/>
    <w:multiLevelType w:val="hybridMultilevel"/>
    <w:tmpl w:val="DBDE8A82"/>
    <w:lvl w:ilvl="0" w:tplc="0809000B">
      <w:start w:val="1"/>
      <w:numFmt w:val="bullet"/>
      <w:lvlText w:val=""/>
      <w:lvlJc w:val="left"/>
      <w:pPr>
        <w:tabs>
          <w:tab w:val="num" w:pos="720"/>
        </w:tabs>
        <w:ind w:left="720" w:hanging="360"/>
      </w:pPr>
      <w:rPr>
        <w:rFonts w:ascii="Wingdings" w:hAnsi="Wingdings" w:hint="default"/>
      </w:rPr>
    </w:lvl>
    <w:lvl w:ilvl="1" w:tplc="EFF4273C">
      <w:start w:val="1"/>
      <w:numFmt w:val="bullet"/>
      <w:lvlText w:val="•"/>
      <w:lvlJc w:val="left"/>
      <w:pPr>
        <w:tabs>
          <w:tab w:val="num" w:pos="1440"/>
        </w:tabs>
        <w:ind w:left="1440" w:hanging="360"/>
      </w:pPr>
      <w:rPr>
        <w:rFonts w:ascii="Arial" w:hAnsi="Arial" w:cs="Times New Roman" w:hint="default"/>
      </w:rPr>
    </w:lvl>
    <w:lvl w:ilvl="2" w:tplc="8110DFF8">
      <w:start w:val="1"/>
      <w:numFmt w:val="bullet"/>
      <w:lvlText w:val="•"/>
      <w:lvlJc w:val="left"/>
      <w:pPr>
        <w:tabs>
          <w:tab w:val="num" w:pos="2160"/>
        </w:tabs>
        <w:ind w:left="2160" w:hanging="360"/>
      </w:pPr>
      <w:rPr>
        <w:rFonts w:ascii="Arial" w:hAnsi="Arial" w:cs="Times New Roman" w:hint="default"/>
      </w:rPr>
    </w:lvl>
    <w:lvl w:ilvl="3" w:tplc="B136047A">
      <w:start w:val="1"/>
      <w:numFmt w:val="bullet"/>
      <w:lvlText w:val="•"/>
      <w:lvlJc w:val="left"/>
      <w:pPr>
        <w:tabs>
          <w:tab w:val="num" w:pos="2880"/>
        </w:tabs>
        <w:ind w:left="2880" w:hanging="360"/>
      </w:pPr>
      <w:rPr>
        <w:rFonts w:ascii="Arial" w:hAnsi="Arial" w:cs="Times New Roman" w:hint="default"/>
      </w:rPr>
    </w:lvl>
    <w:lvl w:ilvl="4" w:tplc="27BA5CAE">
      <w:start w:val="1"/>
      <w:numFmt w:val="bullet"/>
      <w:lvlText w:val="•"/>
      <w:lvlJc w:val="left"/>
      <w:pPr>
        <w:tabs>
          <w:tab w:val="num" w:pos="3600"/>
        </w:tabs>
        <w:ind w:left="3600" w:hanging="360"/>
      </w:pPr>
      <w:rPr>
        <w:rFonts w:ascii="Arial" w:hAnsi="Arial" w:cs="Times New Roman" w:hint="default"/>
      </w:rPr>
    </w:lvl>
    <w:lvl w:ilvl="5" w:tplc="F9B68868">
      <w:start w:val="1"/>
      <w:numFmt w:val="bullet"/>
      <w:lvlText w:val="•"/>
      <w:lvlJc w:val="left"/>
      <w:pPr>
        <w:tabs>
          <w:tab w:val="num" w:pos="4320"/>
        </w:tabs>
        <w:ind w:left="4320" w:hanging="360"/>
      </w:pPr>
      <w:rPr>
        <w:rFonts w:ascii="Arial" w:hAnsi="Arial" w:cs="Times New Roman" w:hint="default"/>
      </w:rPr>
    </w:lvl>
    <w:lvl w:ilvl="6" w:tplc="76D6741E">
      <w:start w:val="1"/>
      <w:numFmt w:val="bullet"/>
      <w:lvlText w:val="•"/>
      <w:lvlJc w:val="left"/>
      <w:pPr>
        <w:tabs>
          <w:tab w:val="num" w:pos="5040"/>
        </w:tabs>
        <w:ind w:left="5040" w:hanging="360"/>
      </w:pPr>
      <w:rPr>
        <w:rFonts w:ascii="Arial" w:hAnsi="Arial" w:cs="Times New Roman" w:hint="default"/>
      </w:rPr>
    </w:lvl>
    <w:lvl w:ilvl="7" w:tplc="04E421E8">
      <w:start w:val="1"/>
      <w:numFmt w:val="bullet"/>
      <w:lvlText w:val="•"/>
      <w:lvlJc w:val="left"/>
      <w:pPr>
        <w:tabs>
          <w:tab w:val="num" w:pos="5760"/>
        </w:tabs>
        <w:ind w:left="5760" w:hanging="360"/>
      </w:pPr>
      <w:rPr>
        <w:rFonts w:ascii="Arial" w:hAnsi="Arial" w:cs="Times New Roman" w:hint="default"/>
      </w:rPr>
    </w:lvl>
    <w:lvl w:ilvl="8" w:tplc="1CF078D4">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9047D7E"/>
    <w:multiLevelType w:val="hybridMultilevel"/>
    <w:tmpl w:val="DC8C60A8"/>
    <w:lvl w:ilvl="0" w:tplc="0809000B">
      <w:start w:val="1"/>
      <w:numFmt w:val="bullet"/>
      <w:lvlText w:val=""/>
      <w:lvlJc w:val="left"/>
      <w:pPr>
        <w:tabs>
          <w:tab w:val="num" w:pos="720"/>
        </w:tabs>
        <w:ind w:left="720" w:hanging="360"/>
      </w:pPr>
      <w:rPr>
        <w:rFonts w:ascii="Wingdings" w:hAnsi="Wingdings" w:hint="default"/>
      </w:rPr>
    </w:lvl>
    <w:lvl w:ilvl="1" w:tplc="4A18E0BE">
      <w:start w:val="762"/>
      <w:numFmt w:val="bullet"/>
      <w:lvlText w:val=""/>
      <w:lvlJc w:val="left"/>
      <w:pPr>
        <w:tabs>
          <w:tab w:val="num" w:pos="1440"/>
        </w:tabs>
        <w:ind w:left="1440" w:hanging="360"/>
      </w:pPr>
      <w:rPr>
        <w:rFonts w:ascii="Wingdings" w:hAnsi="Wingdings" w:hint="default"/>
      </w:rPr>
    </w:lvl>
    <w:lvl w:ilvl="2" w:tplc="9BBE6CEC">
      <w:start w:val="1"/>
      <w:numFmt w:val="bullet"/>
      <w:lvlText w:val=""/>
      <w:lvlJc w:val="left"/>
      <w:pPr>
        <w:tabs>
          <w:tab w:val="num" w:pos="2160"/>
        </w:tabs>
        <w:ind w:left="2160" w:hanging="360"/>
      </w:pPr>
      <w:rPr>
        <w:rFonts w:ascii="Wingdings" w:hAnsi="Wingdings" w:hint="default"/>
      </w:rPr>
    </w:lvl>
    <w:lvl w:ilvl="3" w:tplc="0DA6DB6E">
      <w:start w:val="1"/>
      <w:numFmt w:val="bullet"/>
      <w:lvlText w:val=""/>
      <w:lvlJc w:val="left"/>
      <w:pPr>
        <w:tabs>
          <w:tab w:val="num" w:pos="2880"/>
        </w:tabs>
        <w:ind w:left="2880" w:hanging="360"/>
      </w:pPr>
      <w:rPr>
        <w:rFonts w:ascii="Wingdings" w:hAnsi="Wingdings" w:hint="default"/>
      </w:rPr>
    </w:lvl>
    <w:lvl w:ilvl="4" w:tplc="8584C35C">
      <w:start w:val="1"/>
      <w:numFmt w:val="bullet"/>
      <w:lvlText w:val=""/>
      <w:lvlJc w:val="left"/>
      <w:pPr>
        <w:tabs>
          <w:tab w:val="num" w:pos="3600"/>
        </w:tabs>
        <w:ind w:left="3600" w:hanging="360"/>
      </w:pPr>
      <w:rPr>
        <w:rFonts w:ascii="Wingdings" w:hAnsi="Wingdings" w:hint="default"/>
      </w:rPr>
    </w:lvl>
    <w:lvl w:ilvl="5" w:tplc="329E65A2">
      <w:start w:val="1"/>
      <w:numFmt w:val="bullet"/>
      <w:lvlText w:val=""/>
      <w:lvlJc w:val="left"/>
      <w:pPr>
        <w:tabs>
          <w:tab w:val="num" w:pos="4320"/>
        </w:tabs>
        <w:ind w:left="4320" w:hanging="360"/>
      </w:pPr>
      <w:rPr>
        <w:rFonts w:ascii="Wingdings" w:hAnsi="Wingdings" w:hint="default"/>
      </w:rPr>
    </w:lvl>
    <w:lvl w:ilvl="6" w:tplc="65607CD4">
      <w:start w:val="1"/>
      <w:numFmt w:val="bullet"/>
      <w:lvlText w:val=""/>
      <w:lvlJc w:val="left"/>
      <w:pPr>
        <w:tabs>
          <w:tab w:val="num" w:pos="5040"/>
        </w:tabs>
        <w:ind w:left="5040" w:hanging="360"/>
      </w:pPr>
      <w:rPr>
        <w:rFonts w:ascii="Wingdings" w:hAnsi="Wingdings" w:hint="default"/>
      </w:rPr>
    </w:lvl>
    <w:lvl w:ilvl="7" w:tplc="5E0A3442">
      <w:start w:val="1"/>
      <w:numFmt w:val="bullet"/>
      <w:lvlText w:val=""/>
      <w:lvlJc w:val="left"/>
      <w:pPr>
        <w:tabs>
          <w:tab w:val="num" w:pos="5760"/>
        </w:tabs>
        <w:ind w:left="5760" w:hanging="360"/>
      </w:pPr>
      <w:rPr>
        <w:rFonts w:ascii="Wingdings" w:hAnsi="Wingdings" w:hint="default"/>
      </w:rPr>
    </w:lvl>
    <w:lvl w:ilvl="8" w:tplc="3D2E78C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3013CB"/>
    <w:multiLevelType w:val="hybridMultilevel"/>
    <w:tmpl w:val="0B1230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3B45CC"/>
    <w:multiLevelType w:val="hybridMultilevel"/>
    <w:tmpl w:val="C38C4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DB34F3A"/>
    <w:multiLevelType w:val="hybridMultilevel"/>
    <w:tmpl w:val="5E7E8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36DB4"/>
    <w:multiLevelType w:val="hybridMultilevel"/>
    <w:tmpl w:val="F4D05DAE"/>
    <w:lvl w:ilvl="0" w:tplc="043483F4">
      <w:start w:val="1"/>
      <w:numFmt w:val="bullet"/>
      <w:lvlText w:val=""/>
      <w:lvlJc w:val="left"/>
      <w:pPr>
        <w:tabs>
          <w:tab w:val="num" w:pos="720"/>
        </w:tabs>
        <w:ind w:left="720" w:hanging="360"/>
      </w:pPr>
      <w:rPr>
        <w:rFonts w:ascii="Wingdings" w:hAnsi="Wingdings" w:hint="default"/>
      </w:rPr>
    </w:lvl>
    <w:lvl w:ilvl="1" w:tplc="08090017">
      <w:start w:val="1"/>
      <w:numFmt w:val="lowerLetter"/>
      <w:lvlText w:val="%2)"/>
      <w:lvlJc w:val="left"/>
      <w:pPr>
        <w:tabs>
          <w:tab w:val="num" w:pos="1440"/>
        </w:tabs>
        <w:ind w:left="1440" w:hanging="360"/>
      </w:pPr>
    </w:lvl>
    <w:lvl w:ilvl="2" w:tplc="AD7E2DF8">
      <w:start w:val="1"/>
      <w:numFmt w:val="decimal"/>
      <w:lvlText w:val="%3."/>
      <w:lvlJc w:val="left"/>
      <w:pPr>
        <w:ind w:left="2160" w:hanging="360"/>
      </w:pPr>
    </w:lvl>
    <w:lvl w:ilvl="3" w:tplc="65C249EE">
      <w:start w:val="1"/>
      <w:numFmt w:val="decimal"/>
      <w:lvlText w:val="%4)"/>
      <w:lvlJc w:val="left"/>
      <w:pPr>
        <w:ind w:left="2880" w:hanging="360"/>
      </w:pPr>
    </w:lvl>
    <w:lvl w:ilvl="4" w:tplc="9B687A36">
      <w:start w:val="1"/>
      <w:numFmt w:val="bullet"/>
      <w:lvlText w:val=""/>
      <w:lvlJc w:val="left"/>
      <w:pPr>
        <w:tabs>
          <w:tab w:val="num" w:pos="3600"/>
        </w:tabs>
        <w:ind w:left="3600" w:hanging="360"/>
      </w:pPr>
      <w:rPr>
        <w:rFonts w:ascii="Wingdings" w:hAnsi="Wingdings" w:hint="default"/>
      </w:rPr>
    </w:lvl>
    <w:lvl w:ilvl="5" w:tplc="FB3A72F4">
      <w:start w:val="1"/>
      <w:numFmt w:val="bullet"/>
      <w:lvlText w:val=""/>
      <w:lvlJc w:val="left"/>
      <w:pPr>
        <w:tabs>
          <w:tab w:val="num" w:pos="4320"/>
        </w:tabs>
        <w:ind w:left="4320" w:hanging="360"/>
      </w:pPr>
      <w:rPr>
        <w:rFonts w:ascii="Wingdings" w:hAnsi="Wingdings" w:hint="default"/>
      </w:rPr>
    </w:lvl>
    <w:lvl w:ilvl="6" w:tplc="6F744D98">
      <w:start w:val="1"/>
      <w:numFmt w:val="bullet"/>
      <w:lvlText w:val=""/>
      <w:lvlJc w:val="left"/>
      <w:pPr>
        <w:tabs>
          <w:tab w:val="num" w:pos="5040"/>
        </w:tabs>
        <w:ind w:left="5040" w:hanging="360"/>
      </w:pPr>
      <w:rPr>
        <w:rFonts w:ascii="Wingdings" w:hAnsi="Wingdings" w:hint="default"/>
      </w:rPr>
    </w:lvl>
    <w:lvl w:ilvl="7" w:tplc="1018CD12">
      <w:start w:val="1"/>
      <w:numFmt w:val="bullet"/>
      <w:lvlText w:val=""/>
      <w:lvlJc w:val="left"/>
      <w:pPr>
        <w:tabs>
          <w:tab w:val="num" w:pos="5760"/>
        </w:tabs>
        <w:ind w:left="5760" w:hanging="360"/>
      </w:pPr>
      <w:rPr>
        <w:rFonts w:ascii="Wingdings" w:hAnsi="Wingdings" w:hint="default"/>
      </w:rPr>
    </w:lvl>
    <w:lvl w:ilvl="8" w:tplc="E8F2391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0109B"/>
    <w:multiLevelType w:val="hybridMultilevel"/>
    <w:tmpl w:val="8FEE3232"/>
    <w:lvl w:ilvl="0" w:tplc="FFFFFFFF">
      <w:start w:val="1"/>
      <w:numFmt w:val="bullet"/>
      <w:lvlText w:val=""/>
      <w:lvlJc w:val="left"/>
      <w:pPr>
        <w:tabs>
          <w:tab w:val="num" w:pos="3214"/>
        </w:tabs>
        <w:ind w:left="3214" w:hanging="360"/>
      </w:pPr>
      <w:rPr>
        <w:rFonts w:ascii="Symbol" w:hAnsi="Symbol" w:hint="default"/>
      </w:rPr>
    </w:lvl>
    <w:lvl w:ilvl="1" w:tplc="FFFFFFFF">
      <w:start w:val="1"/>
      <w:numFmt w:val="bullet"/>
      <w:lvlText w:val="o"/>
      <w:lvlJc w:val="left"/>
      <w:pPr>
        <w:tabs>
          <w:tab w:val="num" w:pos="3934"/>
        </w:tabs>
        <w:ind w:left="3934" w:hanging="360"/>
      </w:pPr>
      <w:rPr>
        <w:rFonts w:ascii="Courier New" w:hAnsi="Courier New" w:cs="Courier New" w:hint="default"/>
      </w:rPr>
    </w:lvl>
    <w:lvl w:ilvl="2" w:tplc="FFFFFFFF">
      <w:start w:val="1"/>
      <w:numFmt w:val="bullet"/>
      <w:lvlText w:val=""/>
      <w:lvlJc w:val="left"/>
      <w:pPr>
        <w:tabs>
          <w:tab w:val="num" w:pos="4654"/>
        </w:tabs>
        <w:ind w:left="4654" w:hanging="360"/>
      </w:pPr>
      <w:rPr>
        <w:rFonts w:ascii="Wingdings" w:hAnsi="Wingdings" w:hint="default"/>
      </w:rPr>
    </w:lvl>
    <w:lvl w:ilvl="3" w:tplc="FFFFFFFF">
      <w:start w:val="1"/>
      <w:numFmt w:val="bullet"/>
      <w:lvlText w:val=""/>
      <w:lvlJc w:val="left"/>
      <w:pPr>
        <w:tabs>
          <w:tab w:val="num" w:pos="5374"/>
        </w:tabs>
        <w:ind w:left="5374" w:hanging="360"/>
      </w:pPr>
      <w:rPr>
        <w:rFonts w:ascii="Symbol" w:hAnsi="Symbol" w:hint="default"/>
      </w:rPr>
    </w:lvl>
    <w:lvl w:ilvl="4" w:tplc="FFFFFFFF" w:tentative="1">
      <w:start w:val="1"/>
      <w:numFmt w:val="bullet"/>
      <w:lvlText w:val="o"/>
      <w:lvlJc w:val="left"/>
      <w:pPr>
        <w:tabs>
          <w:tab w:val="num" w:pos="6094"/>
        </w:tabs>
        <w:ind w:left="6094" w:hanging="360"/>
      </w:pPr>
      <w:rPr>
        <w:rFonts w:ascii="Courier New" w:hAnsi="Courier New" w:cs="Courier New" w:hint="default"/>
      </w:rPr>
    </w:lvl>
    <w:lvl w:ilvl="5" w:tplc="FFFFFFFF" w:tentative="1">
      <w:start w:val="1"/>
      <w:numFmt w:val="bullet"/>
      <w:lvlText w:val=""/>
      <w:lvlJc w:val="left"/>
      <w:pPr>
        <w:tabs>
          <w:tab w:val="num" w:pos="6814"/>
        </w:tabs>
        <w:ind w:left="6814" w:hanging="360"/>
      </w:pPr>
      <w:rPr>
        <w:rFonts w:ascii="Wingdings" w:hAnsi="Wingdings" w:hint="default"/>
      </w:rPr>
    </w:lvl>
    <w:lvl w:ilvl="6" w:tplc="FFFFFFFF" w:tentative="1">
      <w:start w:val="1"/>
      <w:numFmt w:val="bullet"/>
      <w:lvlText w:val=""/>
      <w:lvlJc w:val="left"/>
      <w:pPr>
        <w:tabs>
          <w:tab w:val="num" w:pos="7534"/>
        </w:tabs>
        <w:ind w:left="7534" w:hanging="360"/>
      </w:pPr>
      <w:rPr>
        <w:rFonts w:ascii="Symbol" w:hAnsi="Symbol" w:hint="default"/>
      </w:rPr>
    </w:lvl>
    <w:lvl w:ilvl="7" w:tplc="FFFFFFFF" w:tentative="1">
      <w:start w:val="1"/>
      <w:numFmt w:val="bullet"/>
      <w:lvlText w:val="o"/>
      <w:lvlJc w:val="left"/>
      <w:pPr>
        <w:tabs>
          <w:tab w:val="num" w:pos="8254"/>
        </w:tabs>
        <w:ind w:left="8254" w:hanging="360"/>
      </w:pPr>
      <w:rPr>
        <w:rFonts w:ascii="Courier New" w:hAnsi="Courier New" w:cs="Courier New" w:hint="default"/>
      </w:rPr>
    </w:lvl>
    <w:lvl w:ilvl="8" w:tplc="FFFFFFFF" w:tentative="1">
      <w:start w:val="1"/>
      <w:numFmt w:val="bullet"/>
      <w:lvlText w:val=""/>
      <w:lvlJc w:val="left"/>
      <w:pPr>
        <w:tabs>
          <w:tab w:val="num" w:pos="8974"/>
        </w:tabs>
        <w:ind w:left="8974" w:hanging="360"/>
      </w:pPr>
      <w:rPr>
        <w:rFonts w:ascii="Wingdings" w:hAnsi="Wingdings" w:hint="default"/>
      </w:rPr>
    </w:lvl>
  </w:abstractNum>
  <w:abstractNum w:abstractNumId="30" w15:restartNumberingAfterBreak="0">
    <w:nsid w:val="40FA710B"/>
    <w:multiLevelType w:val="hybridMultilevel"/>
    <w:tmpl w:val="F13C4786"/>
    <w:lvl w:ilvl="0" w:tplc="0409000B">
      <w:start w:val="1"/>
      <w:numFmt w:val="bullet"/>
      <w:lvlText w:val=""/>
      <w:lvlJc w:val="left"/>
      <w:pPr>
        <w:ind w:left="1154" w:hanging="360"/>
      </w:pPr>
      <w:rPr>
        <w:rFonts w:ascii="Wingdings" w:hAnsi="Wingding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1" w15:restartNumberingAfterBreak="0">
    <w:nsid w:val="413D7451"/>
    <w:multiLevelType w:val="hybridMultilevel"/>
    <w:tmpl w:val="BE126F82"/>
    <w:lvl w:ilvl="0" w:tplc="81D43A7A">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F1D27"/>
    <w:multiLevelType w:val="multilevel"/>
    <w:tmpl w:val="656C5BA2"/>
    <w:lvl w:ilvl="0">
      <w:start w:val="1"/>
      <w:numFmt w:val="decimal"/>
      <w:lvlText w:val="%1."/>
      <w:lvlJc w:val="left"/>
      <w:pPr>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9B73BD5"/>
    <w:multiLevelType w:val="hybridMultilevel"/>
    <w:tmpl w:val="47C838AE"/>
    <w:lvl w:ilvl="0" w:tplc="08090017">
      <w:start w:val="1"/>
      <w:numFmt w:val="lowerLetter"/>
      <w:lvlText w:val="%1)"/>
      <w:lvlJc w:val="left"/>
      <w:pPr>
        <w:ind w:left="1236" w:hanging="360"/>
      </w:pPr>
    </w:lvl>
    <w:lvl w:ilvl="1" w:tplc="08090019">
      <w:start w:val="1"/>
      <w:numFmt w:val="lowerLetter"/>
      <w:lvlText w:val="%2."/>
      <w:lvlJc w:val="left"/>
      <w:pPr>
        <w:ind w:left="1956" w:hanging="360"/>
      </w:pPr>
    </w:lvl>
    <w:lvl w:ilvl="2" w:tplc="0809001B">
      <w:start w:val="1"/>
      <w:numFmt w:val="lowerRoman"/>
      <w:lvlText w:val="%3."/>
      <w:lvlJc w:val="right"/>
      <w:pPr>
        <w:ind w:left="2676" w:hanging="180"/>
      </w:pPr>
    </w:lvl>
    <w:lvl w:ilvl="3" w:tplc="0809000F">
      <w:start w:val="1"/>
      <w:numFmt w:val="decimal"/>
      <w:lvlText w:val="%4."/>
      <w:lvlJc w:val="left"/>
      <w:pPr>
        <w:ind w:left="3396" w:hanging="360"/>
      </w:pPr>
    </w:lvl>
    <w:lvl w:ilvl="4" w:tplc="08090019">
      <w:start w:val="1"/>
      <w:numFmt w:val="lowerLetter"/>
      <w:lvlText w:val="%5."/>
      <w:lvlJc w:val="left"/>
      <w:pPr>
        <w:ind w:left="4116" w:hanging="360"/>
      </w:pPr>
    </w:lvl>
    <w:lvl w:ilvl="5" w:tplc="0809001B">
      <w:start w:val="1"/>
      <w:numFmt w:val="lowerRoman"/>
      <w:lvlText w:val="%6."/>
      <w:lvlJc w:val="right"/>
      <w:pPr>
        <w:ind w:left="4836" w:hanging="180"/>
      </w:pPr>
    </w:lvl>
    <w:lvl w:ilvl="6" w:tplc="0809000F">
      <w:start w:val="1"/>
      <w:numFmt w:val="decimal"/>
      <w:lvlText w:val="%7."/>
      <w:lvlJc w:val="left"/>
      <w:pPr>
        <w:ind w:left="5556" w:hanging="360"/>
      </w:pPr>
    </w:lvl>
    <w:lvl w:ilvl="7" w:tplc="08090019">
      <w:start w:val="1"/>
      <w:numFmt w:val="lowerLetter"/>
      <w:lvlText w:val="%8."/>
      <w:lvlJc w:val="left"/>
      <w:pPr>
        <w:ind w:left="6276" w:hanging="360"/>
      </w:pPr>
    </w:lvl>
    <w:lvl w:ilvl="8" w:tplc="0809001B">
      <w:start w:val="1"/>
      <w:numFmt w:val="lowerRoman"/>
      <w:lvlText w:val="%9."/>
      <w:lvlJc w:val="right"/>
      <w:pPr>
        <w:ind w:left="6996" w:hanging="180"/>
      </w:pPr>
    </w:lvl>
  </w:abstractNum>
  <w:abstractNum w:abstractNumId="34" w15:restartNumberingAfterBreak="0">
    <w:nsid w:val="4A5C5F88"/>
    <w:multiLevelType w:val="hybridMultilevel"/>
    <w:tmpl w:val="3A3C84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4B191D"/>
    <w:multiLevelType w:val="hybridMultilevel"/>
    <w:tmpl w:val="4FB2CB80"/>
    <w:lvl w:ilvl="0" w:tplc="04180001">
      <w:start w:val="1"/>
      <w:numFmt w:val="bullet"/>
      <w:lvlText w:val=""/>
      <w:lvlJc w:val="left"/>
      <w:pPr>
        <w:ind w:left="754" w:hanging="360"/>
      </w:pPr>
      <w:rPr>
        <w:rFonts w:ascii="Symbol" w:hAnsi="Symbol"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36" w15:restartNumberingAfterBreak="0">
    <w:nsid w:val="4C911C1A"/>
    <w:multiLevelType w:val="hybridMultilevel"/>
    <w:tmpl w:val="80AAA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B14FE3"/>
    <w:multiLevelType w:val="hybridMultilevel"/>
    <w:tmpl w:val="070E0508"/>
    <w:lvl w:ilvl="0" w:tplc="F49E1326">
      <w:start w:val="1"/>
      <w:numFmt w:val="lowerLetter"/>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38" w15:restartNumberingAfterBreak="0">
    <w:nsid w:val="4E694959"/>
    <w:multiLevelType w:val="hybridMultilevel"/>
    <w:tmpl w:val="BADE71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EEA29F2"/>
    <w:multiLevelType w:val="hybridMultilevel"/>
    <w:tmpl w:val="E2EE41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78619E"/>
    <w:multiLevelType w:val="hybridMultilevel"/>
    <w:tmpl w:val="2C18E7D6"/>
    <w:lvl w:ilvl="0" w:tplc="0409000B">
      <w:start w:val="1"/>
      <w:numFmt w:val="bullet"/>
      <w:lvlText w:val=""/>
      <w:lvlJc w:val="left"/>
      <w:pPr>
        <w:ind w:left="720" w:hanging="360"/>
      </w:pPr>
      <w:rPr>
        <w:rFonts w:ascii="Wingdings" w:hAnsi="Wingdings" w:hint="default"/>
      </w:rPr>
    </w:lvl>
    <w:lvl w:ilvl="1" w:tplc="A7F86B94">
      <w:numFmt w:val="bullet"/>
      <w:lvlText w:val="•"/>
      <w:lvlJc w:val="left"/>
      <w:pPr>
        <w:ind w:left="1950" w:hanging="87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2BE05C9"/>
    <w:multiLevelType w:val="hybridMultilevel"/>
    <w:tmpl w:val="23C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5140A"/>
    <w:multiLevelType w:val="hybridMultilevel"/>
    <w:tmpl w:val="10D8B426"/>
    <w:lvl w:ilvl="0" w:tplc="0409000B">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3" w15:restartNumberingAfterBreak="0">
    <w:nsid w:val="564B4416"/>
    <w:multiLevelType w:val="hybridMultilevel"/>
    <w:tmpl w:val="76EEEF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9544CB"/>
    <w:multiLevelType w:val="hybridMultilevel"/>
    <w:tmpl w:val="C700E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24CF9"/>
    <w:multiLevelType w:val="hybridMultilevel"/>
    <w:tmpl w:val="3EBC44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5BB201BD"/>
    <w:multiLevelType w:val="hybridMultilevel"/>
    <w:tmpl w:val="D9DED2FA"/>
    <w:lvl w:ilvl="0" w:tplc="0809000B">
      <w:start w:val="1"/>
      <w:numFmt w:val="bullet"/>
      <w:lvlText w:val=""/>
      <w:lvlJc w:val="left"/>
      <w:pPr>
        <w:tabs>
          <w:tab w:val="num" w:pos="720"/>
        </w:tabs>
        <w:ind w:left="720" w:hanging="360"/>
      </w:pPr>
      <w:rPr>
        <w:rFonts w:ascii="Wingdings" w:hAnsi="Wingdings" w:hint="default"/>
      </w:rPr>
    </w:lvl>
    <w:lvl w:ilvl="1" w:tplc="93DE31CC">
      <w:start w:val="1"/>
      <w:numFmt w:val="bullet"/>
      <w:lvlText w:val="•"/>
      <w:lvlJc w:val="left"/>
      <w:pPr>
        <w:tabs>
          <w:tab w:val="num" w:pos="1440"/>
        </w:tabs>
        <w:ind w:left="1440" w:hanging="360"/>
      </w:pPr>
      <w:rPr>
        <w:rFonts w:ascii="Arial" w:hAnsi="Arial" w:cs="Times New Roman" w:hint="default"/>
      </w:rPr>
    </w:lvl>
    <w:lvl w:ilvl="2" w:tplc="C91CD876">
      <w:start w:val="1"/>
      <w:numFmt w:val="bullet"/>
      <w:lvlText w:val="•"/>
      <w:lvlJc w:val="left"/>
      <w:pPr>
        <w:tabs>
          <w:tab w:val="num" w:pos="2160"/>
        </w:tabs>
        <w:ind w:left="2160" w:hanging="360"/>
      </w:pPr>
      <w:rPr>
        <w:rFonts w:ascii="Arial" w:hAnsi="Arial" w:cs="Times New Roman" w:hint="default"/>
      </w:rPr>
    </w:lvl>
    <w:lvl w:ilvl="3" w:tplc="D3145348">
      <w:start w:val="1"/>
      <w:numFmt w:val="bullet"/>
      <w:lvlText w:val="•"/>
      <w:lvlJc w:val="left"/>
      <w:pPr>
        <w:tabs>
          <w:tab w:val="num" w:pos="2880"/>
        </w:tabs>
        <w:ind w:left="2880" w:hanging="360"/>
      </w:pPr>
      <w:rPr>
        <w:rFonts w:ascii="Arial" w:hAnsi="Arial" w:cs="Times New Roman" w:hint="default"/>
      </w:rPr>
    </w:lvl>
    <w:lvl w:ilvl="4" w:tplc="8482FCCE">
      <w:start w:val="1"/>
      <w:numFmt w:val="bullet"/>
      <w:lvlText w:val="•"/>
      <w:lvlJc w:val="left"/>
      <w:pPr>
        <w:tabs>
          <w:tab w:val="num" w:pos="3600"/>
        </w:tabs>
        <w:ind w:left="3600" w:hanging="360"/>
      </w:pPr>
      <w:rPr>
        <w:rFonts w:ascii="Arial" w:hAnsi="Arial" w:cs="Times New Roman" w:hint="default"/>
      </w:rPr>
    </w:lvl>
    <w:lvl w:ilvl="5" w:tplc="2A4026B4">
      <w:start w:val="1"/>
      <w:numFmt w:val="bullet"/>
      <w:lvlText w:val="•"/>
      <w:lvlJc w:val="left"/>
      <w:pPr>
        <w:tabs>
          <w:tab w:val="num" w:pos="4320"/>
        </w:tabs>
        <w:ind w:left="4320" w:hanging="360"/>
      </w:pPr>
      <w:rPr>
        <w:rFonts w:ascii="Arial" w:hAnsi="Arial" w:cs="Times New Roman" w:hint="default"/>
      </w:rPr>
    </w:lvl>
    <w:lvl w:ilvl="6" w:tplc="19CAB504">
      <w:start w:val="1"/>
      <w:numFmt w:val="bullet"/>
      <w:lvlText w:val="•"/>
      <w:lvlJc w:val="left"/>
      <w:pPr>
        <w:tabs>
          <w:tab w:val="num" w:pos="5040"/>
        </w:tabs>
        <w:ind w:left="5040" w:hanging="360"/>
      </w:pPr>
      <w:rPr>
        <w:rFonts w:ascii="Arial" w:hAnsi="Arial" w:cs="Times New Roman" w:hint="default"/>
      </w:rPr>
    </w:lvl>
    <w:lvl w:ilvl="7" w:tplc="F8F465C6">
      <w:start w:val="1"/>
      <w:numFmt w:val="bullet"/>
      <w:lvlText w:val="•"/>
      <w:lvlJc w:val="left"/>
      <w:pPr>
        <w:tabs>
          <w:tab w:val="num" w:pos="5760"/>
        </w:tabs>
        <w:ind w:left="5760" w:hanging="360"/>
      </w:pPr>
      <w:rPr>
        <w:rFonts w:ascii="Arial" w:hAnsi="Arial" w:cs="Times New Roman" w:hint="default"/>
      </w:rPr>
    </w:lvl>
    <w:lvl w:ilvl="8" w:tplc="DDCEEA2A">
      <w:start w:val="1"/>
      <w:numFmt w:val="bullet"/>
      <w:lvlText w:val="•"/>
      <w:lvlJc w:val="left"/>
      <w:pPr>
        <w:tabs>
          <w:tab w:val="num" w:pos="6480"/>
        </w:tabs>
        <w:ind w:left="6480" w:hanging="360"/>
      </w:pPr>
      <w:rPr>
        <w:rFonts w:ascii="Arial" w:hAnsi="Arial" w:cs="Times New Roman" w:hint="default"/>
      </w:rPr>
    </w:lvl>
  </w:abstractNum>
  <w:abstractNum w:abstractNumId="47" w15:restartNumberingAfterBreak="0">
    <w:nsid w:val="5D555836"/>
    <w:multiLevelType w:val="hybridMultilevel"/>
    <w:tmpl w:val="963288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4EF73B8"/>
    <w:multiLevelType w:val="hybridMultilevel"/>
    <w:tmpl w:val="003AF4EA"/>
    <w:lvl w:ilvl="0" w:tplc="0809000B">
      <w:start w:val="1"/>
      <w:numFmt w:val="bullet"/>
      <w:lvlText w:val=""/>
      <w:lvlJc w:val="left"/>
      <w:pPr>
        <w:ind w:left="778" w:hanging="360"/>
      </w:pPr>
      <w:rPr>
        <w:rFonts w:ascii="Wingdings" w:hAnsi="Wingdings"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49" w15:restartNumberingAfterBreak="0">
    <w:nsid w:val="6974570E"/>
    <w:multiLevelType w:val="hybridMultilevel"/>
    <w:tmpl w:val="DB829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CF61EC"/>
    <w:multiLevelType w:val="singleLevel"/>
    <w:tmpl w:val="DB7A78C0"/>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6D4B267F"/>
    <w:multiLevelType w:val="hybridMultilevel"/>
    <w:tmpl w:val="3E189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15350F"/>
    <w:multiLevelType w:val="hybridMultilevel"/>
    <w:tmpl w:val="68EC7FE8"/>
    <w:lvl w:ilvl="0" w:tplc="526A38E0">
      <w:start w:val="1"/>
      <w:numFmt w:val="bullet"/>
      <w:lvlText w:val=""/>
      <w:lvlJc w:val="left"/>
      <w:pPr>
        <w:tabs>
          <w:tab w:val="num" w:pos="720"/>
        </w:tabs>
        <w:ind w:left="720" w:hanging="360"/>
      </w:pPr>
      <w:rPr>
        <w:rFonts w:ascii="Wingdings" w:hAnsi="Wingdings" w:hint="default"/>
      </w:rPr>
    </w:lvl>
    <w:lvl w:ilvl="1" w:tplc="3B8E32F4">
      <w:start w:val="1"/>
      <w:numFmt w:val="bullet"/>
      <w:lvlText w:val=""/>
      <w:lvlJc w:val="left"/>
      <w:pPr>
        <w:tabs>
          <w:tab w:val="num" w:pos="1440"/>
        </w:tabs>
        <w:ind w:left="1440" w:hanging="360"/>
      </w:pPr>
      <w:rPr>
        <w:rFonts w:ascii="Wingdings" w:hAnsi="Wingdings" w:hint="default"/>
      </w:rPr>
    </w:lvl>
    <w:lvl w:ilvl="2" w:tplc="0824B1F0">
      <w:start w:val="1"/>
      <w:numFmt w:val="bullet"/>
      <w:lvlText w:val=""/>
      <w:lvlJc w:val="left"/>
      <w:pPr>
        <w:tabs>
          <w:tab w:val="num" w:pos="2160"/>
        </w:tabs>
        <w:ind w:left="2160" w:hanging="360"/>
      </w:pPr>
      <w:rPr>
        <w:rFonts w:ascii="Wingdings" w:hAnsi="Wingdings" w:hint="default"/>
      </w:rPr>
    </w:lvl>
    <w:lvl w:ilvl="3" w:tplc="E9E6E408">
      <w:start w:val="1"/>
      <w:numFmt w:val="bullet"/>
      <w:lvlText w:val=""/>
      <w:lvlJc w:val="left"/>
      <w:pPr>
        <w:tabs>
          <w:tab w:val="num" w:pos="2880"/>
        </w:tabs>
        <w:ind w:left="2880" w:hanging="360"/>
      </w:pPr>
      <w:rPr>
        <w:rFonts w:ascii="Wingdings" w:hAnsi="Wingdings" w:hint="default"/>
      </w:rPr>
    </w:lvl>
    <w:lvl w:ilvl="4" w:tplc="C50E21F2">
      <w:start w:val="1"/>
      <w:numFmt w:val="bullet"/>
      <w:lvlText w:val=""/>
      <w:lvlJc w:val="left"/>
      <w:pPr>
        <w:tabs>
          <w:tab w:val="num" w:pos="3600"/>
        </w:tabs>
        <w:ind w:left="3600" w:hanging="360"/>
      </w:pPr>
      <w:rPr>
        <w:rFonts w:ascii="Wingdings" w:hAnsi="Wingdings" w:hint="default"/>
      </w:rPr>
    </w:lvl>
    <w:lvl w:ilvl="5" w:tplc="82A2E8BA">
      <w:start w:val="1"/>
      <w:numFmt w:val="bullet"/>
      <w:lvlText w:val=""/>
      <w:lvlJc w:val="left"/>
      <w:pPr>
        <w:tabs>
          <w:tab w:val="num" w:pos="4320"/>
        </w:tabs>
        <w:ind w:left="4320" w:hanging="360"/>
      </w:pPr>
      <w:rPr>
        <w:rFonts w:ascii="Wingdings" w:hAnsi="Wingdings" w:hint="default"/>
      </w:rPr>
    </w:lvl>
    <w:lvl w:ilvl="6" w:tplc="D5942C60">
      <w:start w:val="1"/>
      <w:numFmt w:val="bullet"/>
      <w:lvlText w:val=""/>
      <w:lvlJc w:val="left"/>
      <w:pPr>
        <w:tabs>
          <w:tab w:val="num" w:pos="5040"/>
        </w:tabs>
        <w:ind w:left="5040" w:hanging="360"/>
      </w:pPr>
      <w:rPr>
        <w:rFonts w:ascii="Wingdings" w:hAnsi="Wingdings" w:hint="default"/>
      </w:rPr>
    </w:lvl>
    <w:lvl w:ilvl="7" w:tplc="E812A628">
      <w:start w:val="1"/>
      <w:numFmt w:val="bullet"/>
      <w:lvlText w:val=""/>
      <w:lvlJc w:val="left"/>
      <w:pPr>
        <w:tabs>
          <w:tab w:val="num" w:pos="5760"/>
        </w:tabs>
        <w:ind w:left="5760" w:hanging="360"/>
      </w:pPr>
      <w:rPr>
        <w:rFonts w:ascii="Wingdings" w:hAnsi="Wingdings" w:hint="default"/>
      </w:rPr>
    </w:lvl>
    <w:lvl w:ilvl="8" w:tplc="E50EFB24">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984767"/>
    <w:multiLevelType w:val="hybridMultilevel"/>
    <w:tmpl w:val="EA2C419C"/>
    <w:lvl w:ilvl="0" w:tplc="5E3EE246">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5E3EE246">
      <w:start w:val="2"/>
      <w:numFmt w:val="bullet"/>
      <w:lvlText w:val="-"/>
      <w:lvlJc w:val="left"/>
      <w:pPr>
        <w:ind w:left="2160" w:hanging="360"/>
      </w:pPr>
      <w:rPr>
        <w:rFonts w:ascii="Calibri" w:eastAsia="Times New Roman" w:hAnsi="Calibri"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AED399D"/>
    <w:multiLevelType w:val="hybridMultilevel"/>
    <w:tmpl w:val="12FEE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7B111E"/>
    <w:multiLevelType w:val="hybridMultilevel"/>
    <w:tmpl w:val="AB72B65E"/>
    <w:lvl w:ilvl="0" w:tplc="0DCA50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3452186">
    <w:abstractNumId w:val="32"/>
  </w:num>
  <w:num w:numId="2" w16cid:durableId="1777408238">
    <w:abstractNumId w:val="29"/>
  </w:num>
  <w:num w:numId="3" w16cid:durableId="235825624">
    <w:abstractNumId w:val="4"/>
  </w:num>
  <w:num w:numId="4" w16cid:durableId="1217428353">
    <w:abstractNumId w:val="22"/>
  </w:num>
  <w:num w:numId="5" w16cid:durableId="1386876618">
    <w:abstractNumId w:val="11"/>
  </w:num>
  <w:num w:numId="6" w16cid:durableId="140973348">
    <w:abstractNumId w:val="50"/>
  </w:num>
  <w:num w:numId="7" w16cid:durableId="941570714">
    <w:abstractNumId w:val="35"/>
  </w:num>
  <w:num w:numId="8" w16cid:durableId="1564489456">
    <w:abstractNumId w:val="40"/>
  </w:num>
  <w:num w:numId="9" w16cid:durableId="1086416829">
    <w:abstractNumId w:val="44"/>
  </w:num>
  <w:num w:numId="10" w16cid:durableId="2140875203">
    <w:abstractNumId w:val="31"/>
  </w:num>
  <w:num w:numId="11" w16cid:durableId="1456288334">
    <w:abstractNumId w:val="2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428044467">
    <w:abstractNumId w:val="8"/>
  </w:num>
  <w:num w:numId="13" w16cid:durableId="1605501004">
    <w:abstractNumId w:val="25"/>
  </w:num>
  <w:num w:numId="14" w16cid:durableId="95370100">
    <w:abstractNumId w:val="6"/>
  </w:num>
  <w:num w:numId="15" w16cid:durableId="964079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4373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47740">
    <w:abstractNumId w:val="51"/>
  </w:num>
  <w:num w:numId="18" w16cid:durableId="2066444604">
    <w:abstractNumId w:val="13"/>
  </w:num>
  <w:num w:numId="19" w16cid:durableId="1235816791">
    <w:abstractNumId w:val="42"/>
  </w:num>
  <w:num w:numId="20" w16cid:durableId="1912496927">
    <w:abstractNumId w:val="10"/>
  </w:num>
  <w:num w:numId="21" w16cid:durableId="1908109400">
    <w:abstractNumId w:val="1"/>
  </w:num>
  <w:num w:numId="22" w16cid:durableId="957250526">
    <w:abstractNumId w:val="24"/>
  </w:num>
  <w:num w:numId="23" w16cid:durableId="1043824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2971795">
    <w:abstractNumId w:val="38"/>
  </w:num>
  <w:num w:numId="25" w16cid:durableId="1696998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329268">
    <w:abstractNumId w:val="16"/>
  </w:num>
  <w:num w:numId="27" w16cid:durableId="101001976">
    <w:abstractNumId w:val="34"/>
  </w:num>
  <w:num w:numId="28" w16cid:durableId="776481547">
    <w:abstractNumId w:val="53"/>
  </w:num>
  <w:num w:numId="29" w16cid:durableId="286546282">
    <w:abstractNumId w:val="48"/>
  </w:num>
  <w:num w:numId="30" w16cid:durableId="2015956240">
    <w:abstractNumId w:val="0"/>
  </w:num>
  <w:num w:numId="31" w16cid:durableId="1239176134">
    <w:abstractNumId w:val="15"/>
  </w:num>
  <w:num w:numId="32" w16cid:durableId="483745100">
    <w:abstractNumId w:val="19"/>
  </w:num>
  <w:num w:numId="33" w16cid:durableId="1907760898">
    <w:abstractNumId w:val="21"/>
  </w:num>
  <w:num w:numId="34" w16cid:durableId="1249121933">
    <w:abstractNumId w:val="17"/>
  </w:num>
  <w:num w:numId="35" w16cid:durableId="1316256378">
    <w:abstractNumId w:val="12"/>
  </w:num>
  <w:num w:numId="36" w16cid:durableId="1927302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8455813">
    <w:abstractNumId w:val="52"/>
  </w:num>
  <w:num w:numId="38" w16cid:durableId="1953248342">
    <w:abstractNumId w:val="23"/>
  </w:num>
  <w:num w:numId="39" w16cid:durableId="145367727">
    <w:abstractNumId w:val="46"/>
  </w:num>
  <w:num w:numId="40" w16cid:durableId="1397969478">
    <w:abstractNumId w:val="39"/>
  </w:num>
  <w:num w:numId="41" w16cid:durableId="2098750580">
    <w:abstractNumId w:val="26"/>
  </w:num>
  <w:num w:numId="42" w16cid:durableId="2122529438">
    <w:abstractNumId w:val="43"/>
  </w:num>
  <w:num w:numId="43" w16cid:durableId="19014761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1149410">
    <w:abstractNumId w:val="47"/>
  </w:num>
  <w:num w:numId="45" w16cid:durableId="584849882">
    <w:abstractNumId w:val="55"/>
  </w:num>
  <w:num w:numId="46" w16cid:durableId="2031562715">
    <w:abstractNumId w:val="7"/>
  </w:num>
  <w:num w:numId="47" w16cid:durableId="613708949">
    <w:abstractNumId w:val="54"/>
  </w:num>
  <w:num w:numId="48" w16cid:durableId="1109424737">
    <w:abstractNumId w:val="2"/>
  </w:num>
  <w:num w:numId="49" w16cid:durableId="927814986">
    <w:abstractNumId w:val="49"/>
  </w:num>
  <w:num w:numId="50" w16cid:durableId="865485263">
    <w:abstractNumId w:val="41"/>
  </w:num>
  <w:num w:numId="51" w16cid:durableId="1971204380">
    <w:abstractNumId w:val="27"/>
  </w:num>
  <w:num w:numId="52" w16cid:durableId="1276476031">
    <w:abstractNumId w:val="30"/>
  </w:num>
  <w:num w:numId="53" w16cid:durableId="569661127">
    <w:abstractNumId w:val="14"/>
  </w:num>
  <w:num w:numId="54" w16cid:durableId="1295604237">
    <w:abstractNumId w:val="3"/>
  </w:num>
  <w:num w:numId="55" w16cid:durableId="1560820224">
    <w:abstractNumId w:val="18"/>
  </w:num>
  <w:num w:numId="56" w16cid:durableId="104945643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1D"/>
    <w:rsid w:val="00071EEE"/>
    <w:rsid w:val="00083E3C"/>
    <w:rsid w:val="000930DF"/>
    <w:rsid w:val="000E119C"/>
    <w:rsid w:val="00185A02"/>
    <w:rsid w:val="001C0C4A"/>
    <w:rsid w:val="002371F8"/>
    <w:rsid w:val="00364B3B"/>
    <w:rsid w:val="00415BCE"/>
    <w:rsid w:val="0047651D"/>
    <w:rsid w:val="006668A9"/>
    <w:rsid w:val="007F4D11"/>
    <w:rsid w:val="00837DB1"/>
    <w:rsid w:val="008A27CC"/>
    <w:rsid w:val="00956367"/>
    <w:rsid w:val="00B078CC"/>
    <w:rsid w:val="00B82C8F"/>
    <w:rsid w:val="00B941C8"/>
    <w:rsid w:val="00DF2C41"/>
    <w:rsid w:val="00EC754B"/>
    <w:rsid w:val="00EF0A9A"/>
    <w:rsid w:val="00F21FD6"/>
    <w:rsid w:val="00F521A9"/>
    <w:rsid w:val="00F77F2B"/>
    <w:rsid w:val="00F83F6C"/>
    <w:rsid w:val="00FE0D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DFCA"/>
  <w15:chartTrackingRefBased/>
  <w15:docId w15:val="{DB9959A5-1227-4E3A-B6FD-0B2722D1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A9"/>
    <w:pPr>
      <w:spacing w:after="0" w:line="240" w:lineRule="auto"/>
    </w:pPr>
    <w:rPr>
      <w:rFonts w:ascii="Times New Roman" w:eastAsia="Times New Roman" w:hAnsi="Times New Roman" w:cs="Times New Roman"/>
      <w:kern w:val="0"/>
      <w14:ligatures w14:val="none"/>
    </w:rPr>
  </w:style>
  <w:style w:type="paragraph" w:styleId="Titlu1">
    <w:name w:val="heading 1"/>
    <w:aliases w:val="1"/>
    <w:basedOn w:val="Normal"/>
    <w:next w:val="Normal"/>
    <w:link w:val="Titlu1Caracter"/>
    <w:uiPriority w:val="99"/>
    <w:qFormat/>
    <w:rsid w:val="00476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76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7651D"/>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7651D"/>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7651D"/>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7651D"/>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7651D"/>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7651D"/>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7651D"/>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
    <w:basedOn w:val="Fontdeparagrafimplicit"/>
    <w:link w:val="Titlu1"/>
    <w:uiPriority w:val="9"/>
    <w:rsid w:val="0047651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7651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7651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7651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7651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7651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7651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7651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7651D"/>
    <w:rPr>
      <w:rFonts w:eastAsiaTheme="majorEastAsia" w:cstheme="majorBidi"/>
      <w:color w:val="272727" w:themeColor="text1" w:themeTint="D8"/>
    </w:rPr>
  </w:style>
  <w:style w:type="paragraph" w:styleId="Titlu">
    <w:name w:val="Title"/>
    <w:basedOn w:val="Normal"/>
    <w:next w:val="Normal"/>
    <w:link w:val="TitluCaracter"/>
    <w:uiPriority w:val="10"/>
    <w:qFormat/>
    <w:rsid w:val="0047651D"/>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7651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7651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7651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7651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7651D"/>
    <w:rPr>
      <w:i/>
      <w:iCs/>
      <w:color w:val="404040" w:themeColor="text1" w:themeTint="BF"/>
    </w:rPr>
  </w:style>
  <w:style w:type="paragraph" w:styleId="Listparagraf">
    <w:name w:val="List Paragraph"/>
    <w:aliases w:val="Bullet Points,Liste Paragraf,List Paragraph2,Paragraph,Paragraphe de liste PBLH,Bullet list,Figure_name,Equipment,Numbered Indented Text,lp1,List Paragraph Char Char Char,Header bold,Liststycke SKL,Forth level,List1,Bullet,Citation List"/>
    <w:basedOn w:val="Normal"/>
    <w:link w:val="ListparagrafCaracter"/>
    <w:uiPriority w:val="34"/>
    <w:qFormat/>
    <w:rsid w:val="0047651D"/>
    <w:pPr>
      <w:ind w:left="720"/>
      <w:contextualSpacing/>
    </w:pPr>
  </w:style>
  <w:style w:type="character" w:styleId="Accentuareintens">
    <w:name w:val="Intense Emphasis"/>
    <w:basedOn w:val="Fontdeparagrafimplicit"/>
    <w:uiPriority w:val="21"/>
    <w:qFormat/>
    <w:rsid w:val="0047651D"/>
    <w:rPr>
      <w:i/>
      <w:iCs/>
      <w:color w:val="0F4761" w:themeColor="accent1" w:themeShade="BF"/>
    </w:rPr>
  </w:style>
  <w:style w:type="paragraph" w:styleId="Citatintens">
    <w:name w:val="Intense Quote"/>
    <w:basedOn w:val="Normal"/>
    <w:next w:val="Normal"/>
    <w:link w:val="CitatintensCaracter"/>
    <w:uiPriority w:val="30"/>
    <w:qFormat/>
    <w:rsid w:val="00476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7651D"/>
    <w:rPr>
      <w:i/>
      <w:iCs/>
      <w:color w:val="0F4761" w:themeColor="accent1" w:themeShade="BF"/>
    </w:rPr>
  </w:style>
  <w:style w:type="character" w:styleId="Referireintens">
    <w:name w:val="Intense Reference"/>
    <w:basedOn w:val="Fontdeparagrafimplicit"/>
    <w:uiPriority w:val="32"/>
    <w:qFormat/>
    <w:rsid w:val="0047651D"/>
    <w:rPr>
      <w:b/>
      <w:bCs/>
      <w:smallCaps/>
      <w:color w:val="0F4761" w:themeColor="accent1" w:themeShade="BF"/>
      <w:spacing w:val="5"/>
    </w:rPr>
  </w:style>
  <w:style w:type="paragraph" w:styleId="NormalWeb">
    <w:name w:val="Normal (Web)"/>
    <w:basedOn w:val="Normal"/>
    <w:link w:val="NormalWebCaracter"/>
    <w:uiPriority w:val="99"/>
    <w:rsid w:val="00F521A9"/>
    <w:pPr>
      <w:spacing w:before="100" w:beforeAutospacing="1" w:after="100" w:afterAutospacing="1"/>
    </w:pPr>
    <w:rPr>
      <w:lang w:val="en-US"/>
    </w:rPr>
  </w:style>
  <w:style w:type="character" w:customStyle="1" w:styleId="tli">
    <w:name w:val="tli"/>
    <w:rsid w:val="00F521A9"/>
  </w:style>
  <w:style w:type="paragraph" w:customStyle="1" w:styleId="ListParagraph1">
    <w:name w:val="List Paragraph1"/>
    <w:aliases w:val="body 2,List Paragraph11,Normal bullet 2,List Paragraph111,List Paragraph1111,List Paragraph11111,List Paragraph111111,Colorful List - Accent 11"/>
    <w:basedOn w:val="Normal"/>
    <w:qFormat/>
    <w:rsid w:val="00F521A9"/>
    <w:pPr>
      <w:ind w:left="720"/>
      <w:contextualSpacing/>
    </w:pPr>
  </w:style>
  <w:style w:type="paragraph" w:styleId="Titlucuprins">
    <w:name w:val="TOC Heading"/>
    <w:basedOn w:val="Titlu1"/>
    <w:next w:val="Normal"/>
    <w:uiPriority w:val="39"/>
    <w:qFormat/>
    <w:rsid w:val="00F521A9"/>
    <w:pPr>
      <w:spacing w:before="480" w:after="0" w:line="276" w:lineRule="auto"/>
      <w:outlineLvl w:val="9"/>
    </w:pPr>
    <w:rPr>
      <w:rFonts w:ascii="Cambria" w:eastAsia="Times New Roman" w:hAnsi="Cambria" w:cs="Times New Roman"/>
      <w:b/>
      <w:bCs/>
      <w:color w:val="365F91"/>
      <w:sz w:val="28"/>
      <w:szCs w:val="28"/>
    </w:rPr>
  </w:style>
  <w:style w:type="paragraph" w:styleId="Cuprins1">
    <w:name w:val="toc 1"/>
    <w:basedOn w:val="Normal"/>
    <w:next w:val="Normal"/>
    <w:autoRedefine/>
    <w:uiPriority w:val="39"/>
    <w:unhideWhenUsed/>
    <w:qFormat/>
    <w:rsid w:val="00F521A9"/>
  </w:style>
  <w:style w:type="character" w:styleId="Hyperlink">
    <w:name w:val="Hyperlink"/>
    <w:uiPriority w:val="99"/>
    <w:unhideWhenUsed/>
    <w:rsid w:val="00F521A9"/>
    <w:rPr>
      <w:color w:val="0000FF"/>
      <w:u w:val="single"/>
    </w:rPr>
  </w:style>
  <w:style w:type="paragraph" w:styleId="Frspaiere">
    <w:name w:val="No Spacing"/>
    <w:basedOn w:val="Normal"/>
    <w:link w:val="FrspaiereCaracter"/>
    <w:uiPriority w:val="1"/>
    <w:qFormat/>
    <w:rsid w:val="00F521A9"/>
    <w:rPr>
      <w:rFonts w:ascii="Perpetua" w:eastAsia="Perpetua" w:hAnsi="Perpetua"/>
      <w:color w:val="000000"/>
      <w:sz w:val="22"/>
      <w:szCs w:val="20"/>
    </w:rPr>
  </w:style>
  <w:style w:type="paragraph" w:styleId="Antet">
    <w:name w:val="header"/>
    <w:aliases w:val="Encabezado 2,encabezado,I.L.T.,Haut de page,Header 1,En-tête client,Header1"/>
    <w:basedOn w:val="Normal"/>
    <w:link w:val="AntetCaracter"/>
    <w:uiPriority w:val="99"/>
    <w:unhideWhenUsed/>
    <w:rsid w:val="00F521A9"/>
    <w:pPr>
      <w:tabs>
        <w:tab w:val="center" w:pos="4536"/>
        <w:tab w:val="right" w:pos="9072"/>
      </w:tabs>
    </w:pPr>
  </w:style>
  <w:style w:type="character" w:customStyle="1" w:styleId="AntetCaracter">
    <w:name w:val="Antet Caracter"/>
    <w:aliases w:val="Encabezado 2 Caracter,encabezado Caracter,I.L.T. Caracter,Haut de page Caracter,Header 1 Caracter,En-tête client Caracter,Header1 Caracter"/>
    <w:basedOn w:val="Fontdeparagrafimplicit"/>
    <w:link w:val="Antet"/>
    <w:uiPriority w:val="99"/>
    <w:rsid w:val="00F521A9"/>
    <w:rPr>
      <w:rFonts w:ascii="Times New Roman" w:eastAsia="Times New Roman" w:hAnsi="Times New Roman" w:cs="Times New Roman"/>
      <w:kern w:val="0"/>
      <w14:ligatures w14:val="none"/>
    </w:rPr>
  </w:style>
  <w:style w:type="paragraph" w:styleId="Subsol">
    <w:name w:val="footer"/>
    <w:basedOn w:val="Normal"/>
    <w:link w:val="SubsolCaracter"/>
    <w:uiPriority w:val="99"/>
    <w:unhideWhenUsed/>
    <w:rsid w:val="00F521A9"/>
    <w:pPr>
      <w:tabs>
        <w:tab w:val="center" w:pos="4536"/>
        <w:tab w:val="right" w:pos="9072"/>
      </w:tabs>
    </w:pPr>
  </w:style>
  <w:style w:type="character" w:customStyle="1" w:styleId="SubsolCaracter">
    <w:name w:val="Subsol Caracter"/>
    <w:basedOn w:val="Fontdeparagrafimplicit"/>
    <w:link w:val="Subsol"/>
    <w:uiPriority w:val="99"/>
    <w:rsid w:val="00F521A9"/>
    <w:rPr>
      <w:rFonts w:ascii="Times New Roman" w:eastAsia="Times New Roman" w:hAnsi="Times New Roman" w:cs="Times New Roman"/>
      <w:kern w:val="0"/>
      <w14:ligatures w14:val="none"/>
    </w:rPr>
  </w:style>
  <w:style w:type="character" w:customStyle="1" w:styleId="ListparagrafCaracter">
    <w:name w:val="Listă paragraf Caracter"/>
    <w:aliases w:val="Bullet Points Caracter,Liste Paragraf Caracter,List Paragraph2 Caracter,Paragraph Caracter,Paragraphe de liste PBLH Caracter,Bullet list Caracter,Figure_name Caracter,Equipment Caracter,Numbered Indented Text Caracter"/>
    <w:link w:val="Listparagraf"/>
    <w:uiPriority w:val="34"/>
    <w:qFormat/>
    <w:rsid w:val="00F521A9"/>
  </w:style>
  <w:style w:type="character" w:customStyle="1" w:styleId="tal">
    <w:name w:val="tal"/>
    <w:basedOn w:val="Fontdeparagrafimplicit"/>
    <w:rsid w:val="00F521A9"/>
  </w:style>
  <w:style w:type="character" w:customStyle="1" w:styleId="tsp">
    <w:name w:val="tsp"/>
    <w:basedOn w:val="Fontdeparagrafimplicit"/>
    <w:rsid w:val="00F521A9"/>
  </w:style>
  <w:style w:type="character" w:customStyle="1" w:styleId="NormalWebCaracter">
    <w:name w:val="Normal (Web) Caracter"/>
    <w:link w:val="NormalWeb"/>
    <w:uiPriority w:val="99"/>
    <w:rsid w:val="00F521A9"/>
    <w:rPr>
      <w:rFonts w:ascii="Times New Roman" w:eastAsia="Times New Roman" w:hAnsi="Times New Roman" w:cs="Times New Roman"/>
      <w:kern w:val="0"/>
      <w:lang w:val="en-US"/>
      <w14:ligatures w14:val="none"/>
    </w:rPr>
  </w:style>
  <w:style w:type="paragraph" w:customStyle="1" w:styleId="Default">
    <w:name w:val="Default"/>
    <w:rsid w:val="00F521A9"/>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character" w:customStyle="1" w:styleId="do">
    <w:name w:val="do"/>
    <w:basedOn w:val="Fontdeparagrafimplicit"/>
    <w:rsid w:val="00F521A9"/>
  </w:style>
  <w:style w:type="character" w:customStyle="1" w:styleId="ln2tpreambul">
    <w:name w:val="ln2tpreambul"/>
    <w:basedOn w:val="Fontdeparagrafimplicit"/>
    <w:rsid w:val="00F521A9"/>
  </w:style>
  <w:style w:type="paragraph" w:styleId="Textnotdesubsol">
    <w:name w:val="footnote text"/>
    <w:basedOn w:val="Normal"/>
    <w:link w:val="TextnotdesubsolCaracter"/>
    <w:unhideWhenUsed/>
    <w:qFormat/>
    <w:rsid w:val="00F521A9"/>
    <w:rPr>
      <w:sz w:val="20"/>
      <w:szCs w:val="20"/>
    </w:rPr>
  </w:style>
  <w:style w:type="character" w:customStyle="1" w:styleId="TextnotdesubsolCaracter">
    <w:name w:val="Text notă de subsol Caracter"/>
    <w:basedOn w:val="Fontdeparagrafimplicit"/>
    <w:link w:val="Textnotdesubsol"/>
    <w:qFormat/>
    <w:rsid w:val="00F521A9"/>
    <w:rPr>
      <w:rFonts w:ascii="Times New Roman" w:eastAsia="Times New Roman" w:hAnsi="Times New Roman" w:cs="Times New Roman"/>
      <w:kern w:val="0"/>
      <w:sz w:val="20"/>
      <w:szCs w:val="20"/>
      <w14:ligatures w14:val="none"/>
    </w:rPr>
  </w:style>
  <w:style w:type="character" w:styleId="Referinnotdesubsol">
    <w:name w:val="footnote reference"/>
    <w:aliases w:val="-E Fußnotenzeichen,Heading 6 Char1"/>
    <w:unhideWhenUsed/>
    <w:rsid w:val="00F521A9"/>
    <w:rPr>
      <w:vertAlign w:val="superscript"/>
    </w:rPr>
  </w:style>
  <w:style w:type="character" w:customStyle="1" w:styleId="FrspaiereCaracter">
    <w:name w:val="Fără spațiere Caracter"/>
    <w:link w:val="Frspaiere"/>
    <w:uiPriority w:val="1"/>
    <w:rsid w:val="00F521A9"/>
    <w:rPr>
      <w:rFonts w:ascii="Perpetua" w:eastAsia="Perpetua" w:hAnsi="Perpetua" w:cs="Times New Roman"/>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AAFC-EC12-468E-82B2-785926C5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15299</Words>
  <Characters>87210</Characters>
  <Application>Microsoft Office Word</Application>
  <DocSecurity>0</DocSecurity>
  <Lines>726</Lines>
  <Paragraphs>204</Paragraphs>
  <ScaleCrop>false</ScaleCrop>
  <Company/>
  <LinksUpToDate>false</LinksUpToDate>
  <CharactersWithSpaces>102305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Mățău Camelia</dc:creator>
  <cp:keywords/>
  <dc:description/>
  <cp:lastModifiedBy>Rali Veronica</cp:lastModifiedBy>
  <cp:revision>12</cp:revision>
  <dcterms:created xsi:type="dcterms:W3CDTF">2025-07-03T10:25:00Z</dcterms:created>
  <dcterms:modified xsi:type="dcterms:W3CDTF">2025-07-14T11:50:00Z</dcterms:modified>
</cp:coreProperties>
</file>