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6F25" w14:textId="77777777" w:rsidR="00BC285E" w:rsidRPr="00BC285E" w:rsidRDefault="00BC285E" w:rsidP="00BC285E">
      <w:pPr>
        <w:widowControl/>
        <w:autoSpaceDE/>
        <w:autoSpaceDN/>
        <w:adjustRightInd/>
        <w:spacing w:after="160" w:line="259" w:lineRule="auto"/>
        <w:rPr>
          <w:rFonts w:eastAsiaTheme="minorHAnsi"/>
          <w:b/>
          <w:bCs/>
          <w:kern w:val="2"/>
          <w:sz w:val="28"/>
          <w:szCs w:val="28"/>
          <w:lang w:val="ro-RO" w:eastAsia="en-US"/>
          <w14:ligatures w14:val="standardContextual"/>
        </w:rPr>
      </w:pPr>
    </w:p>
    <w:p w14:paraId="50D6D8B9" w14:textId="77777777" w:rsidR="00BC285E" w:rsidRPr="00BC285E" w:rsidRDefault="00BC285E" w:rsidP="00BC285E">
      <w:pPr>
        <w:widowControl/>
        <w:tabs>
          <w:tab w:val="left" w:pos="8232"/>
        </w:tabs>
        <w:autoSpaceDE/>
        <w:autoSpaceDN/>
        <w:adjustRightInd/>
        <w:spacing w:line="259" w:lineRule="auto"/>
        <w:ind w:right="-1"/>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ROMANIA                                                                                      Proiect</w:t>
      </w:r>
    </w:p>
    <w:p w14:paraId="5D451BD4" w14:textId="02A5582D" w:rsidR="00BC285E" w:rsidRPr="00BC285E" w:rsidRDefault="00BC285E" w:rsidP="00BC285E">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JUDETUL VRANCEA                                                               Anexa nr. </w:t>
      </w:r>
      <w:r>
        <w:rPr>
          <w:rFonts w:eastAsia="Times New Roman"/>
          <w:b/>
          <w:color w:val="000000"/>
          <w:sz w:val="28"/>
          <w:szCs w:val="22"/>
          <w:lang w:val="ro-RO" w:eastAsia="ro-RO"/>
        </w:rPr>
        <w:t>4</w:t>
      </w:r>
    </w:p>
    <w:p w14:paraId="3F498010" w14:textId="77777777" w:rsidR="00BC285E" w:rsidRPr="00BC285E" w:rsidRDefault="00BC285E" w:rsidP="00BC285E">
      <w:pPr>
        <w:widowControl/>
        <w:autoSpaceDE/>
        <w:autoSpaceDN/>
        <w:adjustRightInd/>
        <w:spacing w:after="1033" w:line="264" w:lineRule="auto"/>
        <w:ind w:right="-15" w:hanging="10"/>
        <w:jc w:val="both"/>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CONSILIUL JUDEȚEAN                                     la Hotărârea </w:t>
      </w:r>
      <w:proofErr w:type="spellStart"/>
      <w:r w:rsidRPr="00BC285E">
        <w:rPr>
          <w:rFonts w:eastAsia="Times New Roman"/>
          <w:b/>
          <w:color w:val="000000"/>
          <w:sz w:val="28"/>
          <w:szCs w:val="22"/>
          <w:lang w:val="ro-RO" w:eastAsia="ro-RO"/>
        </w:rPr>
        <w:t>nr._____din</w:t>
      </w:r>
      <w:proofErr w:type="spellEnd"/>
      <w:r w:rsidRPr="00BC285E">
        <w:rPr>
          <w:rFonts w:eastAsia="Times New Roman"/>
          <w:b/>
          <w:color w:val="000000"/>
          <w:sz w:val="28"/>
          <w:szCs w:val="22"/>
          <w:lang w:val="ro-RO" w:eastAsia="ro-RO"/>
        </w:rPr>
        <w:t>___________</w:t>
      </w:r>
    </w:p>
    <w:p w14:paraId="01C2BCCF" w14:textId="77777777" w:rsidR="00BC285E" w:rsidRPr="00BC285E" w:rsidRDefault="00BC285E" w:rsidP="00BC285E">
      <w:pPr>
        <w:widowControl/>
        <w:tabs>
          <w:tab w:val="left" w:pos="7020"/>
        </w:tabs>
        <w:autoSpaceDE/>
        <w:autoSpaceDN/>
        <w:adjustRightInd/>
        <w:spacing w:after="1033" w:line="264" w:lineRule="auto"/>
        <w:ind w:left="1276" w:right="-15" w:hanging="10"/>
        <w:rPr>
          <w:rFonts w:eastAsia="Times New Roman"/>
          <w:b/>
          <w:color w:val="000000"/>
          <w:sz w:val="28"/>
          <w:szCs w:val="22"/>
          <w:lang w:val="ro-RO" w:eastAsia="ro-RO"/>
        </w:rPr>
      </w:pPr>
    </w:p>
    <w:p w14:paraId="26D20042" w14:textId="77777777" w:rsidR="00BC285E" w:rsidRPr="00BC285E" w:rsidRDefault="00BC285E" w:rsidP="00BC285E">
      <w:pPr>
        <w:widowControl/>
        <w:autoSpaceDE/>
        <w:autoSpaceDN/>
        <w:adjustRightInd/>
        <w:spacing w:after="2" w:line="255" w:lineRule="auto"/>
        <w:ind w:left="1276"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1609A26"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5206A129"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3617750"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2D2B149A" w14:textId="1CC2B079" w:rsidR="00BC285E" w:rsidRPr="00BC285E" w:rsidRDefault="00835E42" w:rsidP="00835E42">
      <w:pPr>
        <w:widowControl/>
        <w:autoSpaceDE/>
        <w:autoSpaceDN/>
        <w:adjustRightInd/>
        <w:spacing w:after="11" w:line="269" w:lineRule="auto"/>
        <w:ind w:right="41" w:hanging="10"/>
        <w:jc w:val="center"/>
        <w:rPr>
          <w:rFonts w:ascii="Calibri" w:eastAsia="Calibri" w:hAnsi="Calibri" w:cs="Calibri"/>
          <w:color w:val="000000"/>
          <w:sz w:val="22"/>
          <w:szCs w:val="22"/>
          <w:lang w:val="ro-RO" w:eastAsia="ro-RO"/>
        </w:rPr>
      </w:pPr>
      <w:r>
        <w:rPr>
          <w:rFonts w:eastAsia="Times New Roman"/>
          <w:b/>
          <w:color w:val="000000"/>
          <w:sz w:val="28"/>
          <w:szCs w:val="22"/>
          <w:lang w:val="ro-RO" w:eastAsia="ro-RO"/>
        </w:rPr>
        <w:t>Criterii de calificare și selecție</w:t>
      </w:r>
    </w:p>
    <w:p w14:paraId="68C217EF"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791D0A4E" w14:textId="77777777" w:rsidR="00BC285E" w:rsidRPr="00BC285E" w:rsidRDefault="00BC285E" w:rsidP="00BC285E">
      <w:pPr>
        <w:widowControl/>
        <w:autoSpaceDE/>
        <w:autoSpaceDN/>
        <w:adjustRightInd/>
        <w:spacing w:line="259" w:lineRule="auto"/>
        <w:ind w:left="1276"/>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6A215469" w14:textId="77777777" w:rsidR="00BC285E" w:rsidRDefault="00BC285E" w:rsidP="00835E42">
      <w:pPr>
        <w:widowControl/>
        <w:autoSpaceDE/>
        <w:autoSpaceDN/>
        <w:adjustRightInd/>
        <w:spacing w:after="54"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18F8213E" w14:textId="77777777" w:rsidR="00835E42" w:rsidRDefault="00835E42" w:rsidP="00835E42">
      <w:pPr>
        <w:widowControl/>
        <w:autoSpaceDE/>
        <w:autoSpaceDN/>
        <w:adjustRightInd/>
        <w:spacing w:after="54" w:line="259" w:lineRule="auto"/>
        <w:rPr>
          <w:rFonts w:eastAsia="Times New Roman"/>
          <w:b/>
          <w:color w:val="000000"/>
          <w:sz w:val="28"/>
          <w:szCs w:val="22"/>
          <w:lang w:val="ro-RO" w:eastAsia="ro-RO"/>
        </w:rPr>
      </w:pPr>
    </w:p>
    <w:p w14:paraId="24484E7F" w14:textId="77777777" w:rsidR="00835E42" w:rsidRDefault="00835E42" w:rsidP="00835E42">
      <w:pPr>
        <w:widowControl/>
        <w:autoSpaceDE/>
        <w:autoSpaceDN/>
        <w:adjustRightInd/>
        <w:spacing w:after="54" w:line="259" w:lineRule="auto"/>
        <w:rPr>
          <w:rFonts w:eastAsia="Times New Roman"/>
          <w:b/>
          <w:color w:val="000000"/>
          <w:sz w:val="28"/>
          <w:szCs w:val="22"/>
          <w:lang w:val="ro-RO" w:eastAsia="ro-RO"/>
        </w:rPr>
      </w:pPr>
    </w:p>
    <w:p w14:paraId="5F26CD1B" w14:textId="77777777" w:rsidR="003C29A7" w:rsidRDefault="003C29A7" w:rsidP="00835E42">
      <w:pPr>
        <w:widowControl/>
        <w:autoSpaceDE/>
        <w:autoSpaceDN/>
        <w:adjustRightInd/>
        <w:spacing w:after="54" w:line="259" w:lineRule="auto"/>
        <w:rPr>
          <w:rFonts w:eastAsia="Times New Roman"/>
          <w:b/>
          <w:color w:val="000000"/>
          <w:sz w:val="28"/>
          <w:szCs w:val="22"/>
          <w:lang w:val="ro-RO" w:eastAsia="ro-RO"/>
        </w:rPr>
      </w:pPr>
    </w:p>
    <w:p w14:paraId="41786812" w14:textId="77777777" w:rsidR="003C29A7" w:rsidRPr="00BC285E" w:rsidRDefault="003C29A7" w:rsidP="003C29A7">
      <w:pPr>
        <w:widowControl/>
        <w:autoSpaceDE/>
        <w:autoSpaceDN/>
        <w:adjustRightInd/>
        <w:spacing w:after="54" w:line="259" w:lineRule="auto"/>
        <w:rPr>
          <w:rFonts w:ascii="Calibri" w:eastAsia="Calibri" w:hAnsi="Calibri" w:cs="Calibri"/>
          <w:color w:val="000000"/>
          <w:sz w:val="22"/>
          <w:szCs w:val="22"/>
          <w:lang w:val="ro-RO" w:eastAsia="ro-RO"/>
        </w:rPr>
      </w:pPr>
    </w:p>
    <w:p w14:paraId="1BB02693" w14:textId="77777777" w:rsidR="00BC285E" w:rsidRPr="00BC285E" w:rsidRDefault="00BC285E" w:rsidP="003C29A7">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Președintele</w:t>
      </w:r>
    </w:p>
    <w:p w14:paraId="4FC4947E" w14:textId="77777777" w:rsidR="00BC285E" w:rsidRPr="00BC285E" w:rsidRDefault="00BC285E" w:rsidP="003C29A7">
      <w:pPr>
        <w:widowControl/>
        <w:autoSpaceDE/>
        <w:autoSpaceDN/>
        <w:adjustRightInd/>
        <w:spacing w:line="269" w:lineRule="auto"/>
        <w:ind w:hanging="10"/>
        <w:jc w:val="center"/>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Consiliului Județean Vrancea </w:t>
      </w:r>
    </w:p>
    <w:p w14:paraId="43817D5D" w14:textId="77777777" w:rsidR="00BC285E" w:rsidRPr="00BC285E" w:rsidRDefault="00BC285E" w:rsidP="003C29A7">
      <w:pPr>
        <w:widowControl/>
        <w:autoSpaceDE/>
        <w:autoSpaceDN/>
        <w:adjustRightInd/>
        <w:spacing w:line="269" w:lineRule="auto"/>
        <w:ind w:hanging="10"/>
        <w:jc w:val="center"/>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Nicușor HALICI</w:t>
      </w:r>
    </w:p>
    <w:p w14:paraId="59B33F96" w14:textId="77777777" w:rsidR="00BC285E" w:rsidRPr="00BC285E" w:rsidRDefault="00BC285E" w:rsidP="003C29A7">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4C9B3F6C" w14:textId="77777777" w:rsidR="00BC285E" w:rsidRPr="00BC285E" w:rsidRDefault="00BC285E" w:rsidP="003C29A7">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7ADCFB95" w14:textId="77777777" w:rsidR="00BC285E" w:rsidRPr="00BC285E" w:rsidRDefault="00BC285E" w:rsidP="003C29A7">
      <w:pPr>
        <w:widowControl/>
        <w:autoSpaceDE/>
        <w:autoSpaceDN/>
        <w:adjustRightInd/>
        <w:spacing w:line="259" w:lineRule="auto"/>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0AAC6BCF" w14:textId="77777777"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p>
    <w:p w14:paraId="13B08E3D" w14:textId="77777777"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p>
    <w:p w14:paraId="3042F261" w14:textId="77777777" w:rsidR="003C29A7" w:rsidRPr="00BC285E" w:rsidRDefault="003C29A7" w:rsidP="003C29A7">
      <w:pPr>
        <w:widowControl/>
        <w:autoSpaceDE/>
        <w:autoSpaceDN/>
        <w:adjustRightInd/>
        <w:spacing w:line="259" w:lineRule="auto"/>
        <w:rPr>
          <w:rFonts w:ascii="Calibri" w:eastAsia="Calibri" w:hAnsi="Calibri" w:cs="Calibri"/>
          <w:color w:val="000000"/>
          <w:sz w:val="22"/>
          <w:szCs w:val="22"/>
          <w:lang w:val="ro-RO" w:eastAsia="ro-RO"/>
        </w:rPr>
      </w:pPr>
    </w:p>
    <w:p w14:paraId="017F9D64" w14:textId="77777777" w:rsidR="00BC285E" w:rsidRPr="00BC285E" w:rsidRDefault="00BC285E" w:rsidP="003C29A7">
      <w:pPr>
        <w:widowControl/>
        <w:autoSpaceDE/>
        <w:autoSpaceDN/>
        <w:adjustRightInd/>
        <w:spacing w:after="2" w:line="255" w:lineRule="auto"/>
        <w:ind w:right="8917"/>
        <w:rPr>
          <w:rFonts w:ascii="Calibri" w:eastAsia="Calibri" w:hAnsi="Calibri" w:cs="Calibri"/>
          <w:color w:val="000000"/>
          <w:sz w:val="22"/>
          <w:szCs w:val="22"/>
          <w:lang w:val="ro-RO" w:eastAsia="ro-RO"/>
        </w:rPr>
      </w:pPr>
      <w:r w:rsidRPr="00BC285E">
        <w:rPr>
          <w:rFonts w:eastAsia="Times New Roman"/>
          <w:b/>
          <w:color w:val="000000"/>
          <w:sz w:val="28"/>
          <w:szCs w:val="22"/>
          <w:lang w:val="ro-RO" w:eastAsia="ro-RO"/>
        </w:rPr>
        <w:t xml:space="preserve">  </w:t>
      </w:r>
    </w:p>
    <w:p w14:paraId="17C5C7B8" w14:textId="52FA47C2" w:rsidR="00BC285E" w:rsidRP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sidR="003C29A7">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 xml:space="preserve">  Avizat</w:t>
      </w:r>
    </w:p>
    <w:p w14:paraId="198B8EC7" w14:textId="647E8378" w:rsidR="00BC285E" w:rsidRPr="00BC285E" w:rsidRDefault="00BC285E" w:rsidP="003C29A7">
      <w:pPr>
        <w:widowControl/>
        <w:autoSpaceDE/>
        <w:autoSpaceDN/>
        <w:adjustRightInd/>
        <w:spacing w:line="259" w:lineRule="auto"/>
        <w:jc w:val="right"/>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Secretar general al județului</w:t>
      </w:r>
    </w:p>
    <w:p w14:paraId="19F1185D" w14:textId="132654B6" w:rsidR="00BC285E" w:rsidRDefault="00BC285E" w:rsidP="003C29A7">
      <w:pPr>
        <w:widowControl/>
        <w:autoSpaceDE/>
        <w:autoSpaceDN/>
        <w:adjustRightInd/>
        <w:spacing w:line="259" w:lineRule="auto"/>
        <w:rPr>
          <w:rFonts w:eastAsia="Times New Roman"/>
          <w:b/>
          <w:color w:val="000000"/>
          <w:sz w:val="28"/>
          <w:szCs w:val="22"/>
          <w:lang w:val="ro-RO" w:eastAsia="ro-RO"/>
        </w:rPr>
      </w:pPr>
      <w:r w:rsidRPr="00BC285E">
        <w:rPr>
          <w:rFonts w:eastAsia="Times New Roman"/>
          <w:b/>
          <w:color w:val="000000"/>
          <w:sz w:val="28"/>
          <w:szCs w:val="22"/>
          <w:lang w:val="ro-RO" w:eastAsia="ro-RO"/>
        </w:rPr>
        <w:t xml:space="preserve">                                                                                         </w:t>
      </w:r>
      <w:r w:rsidR="003C29A7">
        <w:rPr>
          <w:rFonts w:eastAsia="Times New Roman"/>
          <w:b/>
          <w:color w:val="000000"/>
          <w:sz w:val="28"/>
          <w:szCs w:val="22"/>
          <w:lang w:val="ro-RO" w:eastAsia="ro-RO"/>
        </w:rPr>
        <w:t xml:space="preserve">              </w:t>
      </w:r>
      <w:r w:rsidRPr="00BC285E">
        <w:rPr>
          <w:rFonts w:eastAsia="Times New Roman"/>
          <w:b/>
          <w:color w:val="000000"/>
          <w:sz w:val="28"/>
          <w:szCs w:val="22"/>
          <w:lang w:val="ro-RO" w:eastAsia="ro-RO"/>
        </w:rPr>
        <w:t>Raluca Dan</w:t>
      </w:r>
    </w:p>
    <w:p w14:paraId="6C58DFC3"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76FD4E37"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37B1A0B1" w14:textId="77777777" w:rsidR="003C29A7" w:rsidRDefault="003C29A7" w:rsidP="003C29A7">
      <w:pPr>
        <w:widowControl/>
        <w:autoSpaceDE/>
        <w:autoSpaceDN/>
        <w:adjustRightInd/>
        <w:spacing w:line="259" w:lineRule="auto"/>
        <w:ind w:left="1276"/>
        <w:rPr>
          <w:rFonts w:eastAsia="Times New Roman"/>
          <w:b/>
          <w:color w:val="000000"/>
          <w:sz w:val="28"/>
          <w:szCs w:val="22"/>
          <w:lang w:val="ro-RO" w:eastAsia="ro-RO"/>
        </w:rPr>
      </w:pPr>
    </w:p>
    <w:p w14:paraId="17B7BEB8" w14:textId="77777777" w:rsidR="002B520D"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7BA8B775" w14:textId="77777777" w:rsidR="002B520D"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2CF68905" w14:textId="77777777" w:rsidR="002B520D" w:rsidRPr="00BC285E" w:rsidRDefault="002B520D" w:rsidP="003C29A7">
      <w:pPr>
        <w:widowControl/>
        <w:autoSpaceDE/>
        <w:autoSpaceDN/>
        <w:adjustRightInd/>
        <w:spacing w:line="259" w:lineRule="auto"/>
        <w:ind w:left="1276"/>
        <w:rPr>
          <w:rFonts w:eastAsia="Times New Roman"/>
          <w:b/>
          <w:color w:val="000000"/>
          <w:sz w:val="28"/>
          <w:szCs w:val="22"/>
          <w:lang w:val="ro-RO" w:eastAsia="ro-RO"/>
        </w:rPr>
      </w:pPr>
    </w:p>
    <w:p w14:paraId="2819A27A" w14:textId="37749F4B" w:rsidR="00166919" w:rsidRPr="00FF787F" w:rsidRDefault="001841AE" w:rsidP="00CB7CC6">
      <w:pPr>
        <w:kinsoku w:val="0"/>
        <w:overflowPunct w:val="0"/>
        <w:autoSpaceDE/>
        <w:autoSpaceDN/>
        <w:adjustRightInd/>
        <w:spacing w:before="6" w:line="316" w:lineRule="exact"/>
        <w:jc w:val="center"/>
        <w:textAlignment w:val="baseline"/>
        <w:rPr>
          <w:b/>
          <w:bCs/>
          <w:spacing w:val="-1"/>
          <w:sz w:val="28"/>
          <w:szCs w:val="28"/>
          <w:u w:val="single"/>
          <w:lang w:val="ro-RO" w:eastAsia="ro-RO"/>
        </w:rPr>
      </w:pPr>
      <w:r w:rsidRPr="00FF787F">
        <w:rPr>
          <w:b/>
          <w:bCs/>
          <w:spacing w:val="-1"/>
          <w:sz w:val="28"/>
          <w:szCs w:val="28"/>
          <w:u w:val="single"/>
          <w:lang w:val="ro-RO" w:eastAsia="ro-RO"/>
        </w:rPr>
        <w:lastRenderedPageBreak/>
        <w:t>Criterii de calificare și selecție</w:t>
      </w:r>
    </w:p>
    <w:p w14:paraId="6E670C61" w14:textId="77777777" w:rsidR="00447019" w:rsidRPr="00FF787F" w:rsidRDefault="00447019" w:rsidP="00447019">
      <w:pPr>
        <w:kinsoku w:val="0"/>
        <w:overflowPunct w:val="0"/>
        <w:autoSpaceDE/>
        <w:autoSpaceDN/>
        <w:adjustRightInd/>
        <w:spacing w:before="6" w:line="316" w:lineRule="exact"/>
        <w:textAlignment w:val="baseline"/>
        <w:rPr>
          <w:b/>
          <w:bCs/>
          <w:spacing w:val="-1"/>
          <w:sz w:val="28"/>
          <w:szCs w:val="28"/>
          <w:lang w:val="ro-RO" w:eastAsia="ro-RO"/>
        </w:rPr>
      </w:pPr>
    </w:p>
    <w:p w14:paraId="47E78C45" w14:textId="09DD82A9" w:rsidR="0039693A" w:rsidRPr="00FF787F" w:rsidRDefault="00447019" w:rsidP="00151606">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Criteriile de calificare și selecție</w:t>
      </w:r>
      <w:r w:rsidR="00B05C95" w:rsidRPr="00FF787F">
        <w:rPr>
          <w:spacing w:val="-1"/>
          <w:sz w:val="28"/>
          <w:szCs w:val="28"/>
          <w:lang w:val="ro-RO" w:eastAsia="ro-RO"/>
        </w:rPr>
        <w:t xml:space="preserve"> </w:t>
      </w:r>
      <w:r w:rsidR="004918B6">
        <w:rPr>
          <w:spacing w:val="-1"/>
          <w:sz w:val="28"/>
          <w:szCs w:val="28"/>
          <w:lang w:val="ro-RO" w:eastAsia="ro-RO"/>
        </w:rPr>
        <w:t>au fost</w:t>
      </w:r>
      <w:r w:rsidR="00B05C95" w:rsidRPr="00FF787F">
        <w:rPr>
          <w:spacing w:val="-1"/>
          <w:sz w:val="28"/>
          <w:szCs w:val="28"/>
          <w:lang w:val="ro-RO" w:eastAsia="ro-RO"/>
        </w:rPr>
        <w:t xml:space="preserve"> stabilite în conformitate cu prevederile art. 23</w:t>
      </w:r>
      <w:r w:rsidR="00B05C95" w:rsidRPr="00FF787F">
        <w:rPr>
          <w:spacing w:val="-1"/>
          <w:sz w:val="28"/>
          <w:szCs w:val="28"/>
          <w:vertAlign w:val="superscript"/>
          <w:lang w:val="ro-RO" w:eastAsia="ro-RO"/>
        </w:rPr>
        <w:t>1</w:t>
      </w:r>
      <w:r w:rsidR="00151606" w:rsidRPr="00FF787F">
        <w:rPr>
          <w:spacing w:val="-1"/>
          <w:sz w:val="28"/>
          <w:szCs w:val="28"/>
          <w:lang w:val="ro-RO" w:eastAsia="ro-RO"/>
        </w:rPr>
        <w:t xml:space="preserve"> </w:t>
      </w:r>
      <w:r w:rsidR="00A324B9" w:rsidRPr="00FF787F">
        <w:rPr>
          <w:spacing w:val="-1"/>
          <w:sz w:val="28"/>
          <w:szCs w:val="28"/>
          <w:lang w:val="ro-RO" w:eastAsia="ro-RO"/>
        </w:rPr>
        <w:t xml:space="preserve">alin. (2), </w:t>
      </w:r>
      <w:r w:rsidR="00151606" w:rsidRPr="00FF787F">
        <w:rPr>
          <w:spacing w:val="-1"/>
          <w:sz w:val="28"/>
          <w:szCs w:val="28"/>
          <w:lang w:val="ro-RO" w:eastAsia="ro-RO"/>
        </w:rPr>
        <w:t>lit. c)</w:t>
      </w:r>
      <w:r w:rsidR="00A324B9" w:rsidRPr="00FF787F">
        <w:rPr>
          <w:spacing w:val="-1"/>
          <w:sz w:val="28"/>
          <w:szCs w:val="28"/>
          <w:lang w:val="ro-RO" w:eastAsia="ro-RO"/>
        </w:rPr>
        <w:t xml:space="preserve"> </w:t>
      </w:r>
      <w:r w:rsidR="009639F8" w:rsidRPr="00FF787F">
        <w:rPr>
          <w:spacing w:val="-1"/>
          <w:sz w:val="28"/>
          <w:szCs w:val="28"/>
          <w:lang w:val="ro-RO" w:eastAsia="ro-RO"/>
        </w:rPr>
        <w:t xml:space="preserve">și alin. (3) </w:t>
      </w:r>
      <w:r w:rsidR="00151606" w:rsidRPr="00FF787F">
        <w:rPr>
          <w:spacing w:val="-1"/>
          <w:sz w:val="28"/>
          <w:szCs w:val="28"/>
          <w:lang w:val="ro-RO" w:eastAsia="ro-RO"/>
        </w:rPr>
        <w:t>din Legea nr.</w:t>
      </w:r>
      <w:r w:rsidRPr="00FF787F">
        <w:rPr>
          <w:spacing w:val="-1"/>
          <w:sz w:val="28"/>
          <w:szCs w:val="28"/>
          <w:lang w:val="ro-RO" w:eastAsia="ro-RO"/>
        </w:rPr>
        <w:t xml:space="preserve"> </w:t>
      </w:r>
      <w:r w:rsidR="00151606" w:rsidRPr="00FF787F">
        <w:rPr>
          <w:spacing w:val="-1"/>
          <w:sz w:val="28"/>
          <w:szCs w:val="28"/>
          <w:lang w:val="ro-RO" w:eastAsia="ro-RO"/>
        </w:rPr>
        <w:t>92/2007 privind serviciile publice de transport persoane în unitățile administrativ – teritoriale, cu modificările și completările ulterioare</w:t>
      </w:r>
      <w:r w:rsidR="009639F8" w:rsidRPr="00FF787F">
        <w:rPr>
          <w:spacing w:val="-1"/>
          <w:sz w:val="28"/>
          <w:szCs w:val="28"/>
          <w:lang w:val="ro-RO" w:eastAsia="ro-RO"/>
        </w:rPr>
        <w:t xml:space="preserve">. </w:t>
      </w:r>
    </w:p>
    <w:p w14:paraId="041E8C9C" w14:textId="5095557A" w:rsidR="001F081E" w:rsidRPr="00FF787F" w:rsidRDefault="009639F8" w:rsidP="001F081E">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De asemenea,</w:t>
      </w:r>
      <w:r w:rsidR="0039693A" w:rsidRPr="00FF787F">
        <w:rPr>
          <w:spacing w:val="-1"/>
          <w:sz w:val="28"/>
          <w:szCs w:val="28"/>
          <w:lang w:val="ro-RO" w:eastAsia="ro-RO"/>
        </w:rPr>
        <w:t xml:space="preserve"> pentru stabilirea Criteriilor de </w:t>
      </w:r>
      <w:r w:rsidR="00164136" w:rsidRPr="00FF787F">
        <w:rPr>
          <w:spacing w:val="-1"/>
          <w:sz w:val="28"/>
          <w:szCs w:val="28"/>
          <w:lang w:val="ro-RO" w:eastAsia="ro-RO"/>
        </w:rPr>
        <w:t>calificare și selecție,</w:t>
      </w:r>
      <w:r w:rsidR="00D416E8" w:rsidRPr="00FF787F">
        <w:rPr>
          <w:spacing w:val="-1"/>
          <w:sz w:val="28"/>
          <w:szCs w:val="28"/>
          <w:lang w:val="ro-RO" w:eastAsia="ro-RO"/>
        </w:rPr>
        <w:t xml:space="preserve"> </w:t>
      </w:r>
      <w:r w:rsidR="00164136" w:rsidRPr="00FF787F">
        <w:rPr>
          <w:spacing w:val="-1"/>
          <w:sz w:val="28"/>
          <w:szCs w:val="28"/>
          <w:lang w:val="ro-RO" w:eastAsia="ro-RO"/>
        </w:rPr>
        <w:t xml:space="preserve">entitatea contractantă a ținut cont de prevederile art. 176 alin. </w:t>
      </w:r>
      <w:r w:rsidR="00234D61" w:rsidRPr="00FF787F">
        <w:rPr>
          <w:spacing w:val="-1"/>
          <w:sz w:val="28"/>
          <w:szCs w:val="28"/>
          <w:lang w:val="ro-RO" w:eastAsia="ro-RO"/>
        </w:rPr>
        <w:t>(1) din Legea nr. 99/2016 privind achizițiile sectoriale</w:t>
      </w:r>
      <w:r w:rsidR="00D416E8" w:rsidRPr="00FF787F">
        <w:rPr>
          <w:spacing w:val="-1"/>
          <w:sz w:val="28"/>
          <w:szCs w:val="28"/>
          <w:lang w:val="ro-RO" w:eastAsia="ro-RO"/>
        </w:rPr>
        <w:t>, cu modificările și completările ulterioare.</w:t>
      </w:r>
      <w:r w:rsidR="00126965" w:rsidRPr="00FF787F">
        <w:rPr>
          <w:spacing w:val="-1"/>
          <w:sz w:val="28"/>
          <w:szCs w:val="28"/>
          <w:lang w:val="ro-RO" w:eastAsia="ro-RO"/>
        </w:rPr>
        <w:t xml:space="preserve"> Conform acestui text de lege, entitățile contractante au dreptul de a aplica</w:t>
      </w:r>
      <w:r w:rsidR="001F081E" w:rsidRPr="00FF787F">
        <w:rPr>
          <w:spacing w:val="-1"/>
          <w:sz w:val="28"/>
          <w:szCs w:val="28"/>
          <w:lang w:val="ro-RO" w:eastAsia="ro-RO"/>
        </w:rPr>
        <w:t xml:space="preserve"> în cadrul procedurilor de atribuire criterii de calificare și selecție referitoare la:</w:t>
      </w:r>
    </w:p>
    <w:p w14:paraId="62E2C646" w14:textId="77777777" w:rsidR="00E5457D" w:rsidRPr="00FF787F" w:rsidRDefault="00E5457D" w:rsidP="00E5457D">
      <w:pPr>
        <w:kinsoku w:val="0"/>
        <w:overflowPunct w:val="0"/>
        <w:autoSpaceDE/>
        <w:autoSpaceDN/>
        <w:adjustRightInd/>
        <w:spacing w:before="6" w:line="316" w:lineRule="exact"/>
        <w:jc w:val="both"/>
        <w:textAlignment w:val="baseline"/>
        <w:rPr>
          <w:spacing w:val="-1"/>
          <w:sz w:val="28"/>
          <w:szCs w:val="28"/>
          <w:lang w:val="ro-RO" w:eastAsia="ro-RO"/>
        </w:rPr>
      </w:pPr>
    </w:p>
    <w:p w14:paraId="79A52CFD" w14:textId="10EF3CFF" w:rsidR="00E5457D" w:rsidRPr="00FF787F" w:rsidRDefault="001F081E" w:rsidP="00E5457D">
      <w:pPr>
        <w:pStyle w:val="Listparagraf"/>
        <w:numPr>
          <w:ilvl w:val="0"/>
          <w:numId w:val="2"/>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motive de excludere a candidatului/ofertantului;</w:t>
      </w:r>
    </w:p>
    <w:p w14:paraId="40FC9497" w14:textId="77271A75" w:rsidR="00447019" w:rsidRPr="00FF787F" w:rsidRDefault="001F081E" w:rsidP="00E5457D">
      <w:pPr>
        <w:pStyle w:val="Listparagraf"/>
        <w:numPr>
          <w:ilvl w:val="0"/>
          <w:numId w:val="2"/>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capacitatea candidatului/ofertantului.</w:t>
      </w:r>
    </w:p>
    <w:p w14:paraId="5EB29A1E" w14:textId="77777777" w:rsidR="00E5457D" w:rsidRPr="00FF787F" w:rsidRDefault="00E5457D" w:rsidP="005A23A9">
      <w:pPr>
        <w:kinsoku w:val="0"/>
        <w:overflowPunct w:val="0"/>
        <w:autoSpaceDE/>
        <w:autoSpaceDN/>
        <w:adjustRightInd/>
        <w:spacing w:before="6" w:line="316" w:lineRule="exact"/>
        <w:jc w:val="both"/>
        <w:textAlignment w:val="baseline"/>
        <w:rPr>
          <w:spacing w:val="-1"/>
          <w:sz w:val="28"/>
          <w:szCs w:val="28"/>
          <w:lang w:val="ro-RO" w:eastAsia="ro-RO"/>
        </w:rPr>
      </w:pPr>
    </w:p>
    <w:p w14:paraId="6E3F423E" w14:textId="5B860BC6" w:rsidR="005A23A9" w:rsidRPr="00FF787F" w:rsidRDefault="005A23A9" w:rsidP="00244C2B">
      <w:pPr>
        <w:pStyle w:val="Listparagraf"/>
        <w:numPr>
          <w:ilvl w:val="0"/>
          <w:numId w:val="8"/>
        </w:numPr>
        <w:kinsoku w:val="0"/>
        <w:overflowPunct w:val="0"/>
        <w:autoSpaceDE/>
        <w:autoSpaceDN/>
        <w:adjustRightInd/>
        <w:spacing w:before="6" w:line="316" w:lineRule="exact"/>
        <w:ind w:left="280" w:hanging="280"/>
        <w:jc w:val="both"/>
        <w:textAlignment w:val="baseline"/>
        <w:rPr>
          <w:b/>
          <w:bCs/>
          <w:spacing w:val="-1"/>
          <w:sz w:val="28"/>
          <w:szCs w:val="28"/>
          <w:lang w:val="ro-RO" w:eastAsia="ro-RO"/>
        </w:rPr>
      </w:pPr>
      <w:r w:rsidRPr="00FF787F">
        <w:rPr>
          <w:b/>
          <w:bCs/>
          <w:spacing w:val="-1"/>
          <w:sz w:val="28"/>
          <w:szCs w:val="28"/>
          <w:lang w:val="ro-RO" w:eastAsia="ro-RO"/>
        </w:rPr>
        <w:t>Motive de excludere a candidatului/ofertantului</w:t>
      </w:r>
    </w:p>
    <w:p w14:paraId="1BCBA32A" w14:textId="77777777" w:rsidR="005A23A9" w:rsidRPr="00FF787F" w:rsidRDefault="005A23A9" w:rsidP="005A23A9">
      <w:pPr>
        <w:kinsoku w:val="0"/>
        <w:overflowPunct w:val="0"/>
        <w:autoSpaceDE/>
        <w:autoSpaceDN/>
        <w:adjustRightInd/>
        <w:spacing w:before="6" w:line="316" w:lineRule="exact"/>
        <w:jc w:val="both"/>
        <w:textAlignment w:val="baseline"/>
        <w:rPr>
          <w:spacing w:val="-1"/>
          <w:sz w:val="28"/>
          <w:szCs w:val="28"/>
          <w:lang w:val="ro-RO" w:eastAsia="ro-RO"/>
        </w:rPr>
      </w:pPr>
    </w:p>
    <w:p w14:paraId="119A5768" w14:textId="77777777" w:rsidR="004B2F93" w:rsidRPr="00FF787F" w:rsidRDefault="004B2F93"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Cerințele enumerate mai jos în legătură cu motivele de excludere se adresează oricărui Operator Economic implicat în procedură, indiferent de rolul acestuia (Ofertant individual, membru al unei Asocieri, Terț Susținător, Subcontractant). </w:t>
      </w:r>
    </w:p>
    <w:p w14:paraId="5576FFD2" w14:textId="77777777" w:rsidR="004B2F93" w:rsidRPr="00FF787F" w:rsidRDefault="004B2F93"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2D45D8A6" w14:textId="7ED58F8F" w:rsidR="008071C9" w:rsidRPr="00FF787F" w:rsidRDefault="008071C9" w:rsidP="008071C9">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 xml:space="preserve">Cerința 1 </w:t>
      </w:r>
      <w:r w:rsidR="000D646B" w:rsidRPr="00FF787F">
        <w:rPr>
          <w:i/>
          <w:iCs/>
          <w:spacing w:val="-1"/>
          <w:sz w:val="28"/>
          <w:szCs w:val="28"/>
          <w:lang w:val="ro-RO" w:eastAsia="ro-RO"/>
        </w:rPr>
        <w:t>- Motive de excludere conform art. 177 alin. (1) și (2) din Legea nr. 99/2016</w:t>
      </w:r>
    </w:p>
    <w:p w14:paraId="5EFC329E" w14:textId="77777777" w:rsidR="008071C9" w:rsidRPr="00FF787F" w:rsidRDefault="008071C9" w:rsidP="008071C9">
      <w:pPr>
        <w:kinsoku w:val="0"/>
        <w:overflowPunct w:val="0"/>
        <w:autoSpaceDE/>
        <w:autoSpaceDN/>
        <w:adjustRightInd/>
        <w:spacing w:before="6" w:line="316" w:lineRule="exact"/>
        <w:jc w:val="both"/>
        <w:textAlignment w:val="baseline"/>
        <w:rPr>
          <w:spacing w:val="-1"/>
          <w:sz w:val="24"/>
          <w:szCs w:val="24"/>
          <w:lang w:val="ro-RO" w:eastAsia="ro-RO"/>
        </w:rPr>
      </w:pPr>
    </w:p>
    <w:p w14:paraId="40BCC24D" w14:textId="78E76515" w:rsidR="004B2F93" w:rsidRPr="00FF787F" w:rsidRDefault="004B2F93" w:rsidP="00AF555B">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 xml:space="preserve">Orice Operator Economic care participă la procedură trebuie să demonstreze că nu se află în niciuna dintre situațiile care ar putea duce la excluderea sa din procedură, așa cum sunt acestea descrise în Legea nr. 99/2016, conform Capitolului V, </w:t>
      </w:r>
      <w:r w:rsidR="008071C9" w:rsidRPr="00FF787F">
        <w:rPr>
          <w:i/>
          <w:iCs/>
          <w:spacing w:val="-1"/>
          <w:sz w:val="28"/>
          <w:szCs w:val="28"/>
          <w:lang w:val="ro-RO" w:eastAsia="ro-RO"/>
        </w:rPr>
        <w:t>Secțiunea</w:t>
      </w:r>
      <w:r w:rsidRPr="00FF787F">
        <w:rPr>
          <w:i/>
          <w:iCs/>
          <w:spacing w:val="-1"/>
          <w:sz w:val="28"/>
          <w:szCs w:val="28"/>
          <w:lang w:val="ro-RO" w:eastAsia="ro-RO"/>
        </w:rPr>
        <w:t xml:space="preserve"> a 6-a, Paragraful 3: Motivele de excludere a candidatului/ofertantului.</w:t>
      </w:r>
    </w:p>
    <w:p w14:paraId="75656880" w14:textId="77777777" w:rsidR="008071C9" w:rsidRPr="00FF787F" w:rsidRDefault="008071C9" w:rsidP="00274687">
      <w:pPr>
        <w:kinsoku w:val="0"/>
        <w:overflowPunct w:val="0"/>
        <w:autoSpaceDE/>
        <w:autoSpaceDN/>
        <w:adjustRightInd/>
        <w:spacing w:before="6" w:line="316" w:lineRule="exact"/>
        <w:jc w:val="both"/>
        <w:textAlignment w:val="baseline"/>
        <w:rPr>
          <w:i/>
          <w:iCs/>
          <w:spacing w:val="-1"/>
          <w:sz w:val="24"/>
          <w:szCs w:val="24"/>
          <w:lang w:val="ro-RO" w:eastAsia="ro-RO"/>
        </w:rPr>
      </w:pPr>
    </w:p>
    <w:p w14:paraId="3B4B758D" w14:textId="466C3868" w:rsidR="005A23A9" w:rsidRPr="00FF787F" w:rsidRDefault="005A23A9" w:rsidP="00AF555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Conform art. 177 alin. (1) din </w:t>
      </w:r>
      <w:r w:rsidR="00026E88" w:rsidRPr="00FF787F">
        <w:rPr>
          <w:spacing w:val="-1"/>
          <w:sz w:val="28"/>
          <w:szCs w:val="28"/>
          <w:lang w:val="ro-RO" w:eastAsia="ro-RO"/>
        </w:rPr>
        <w:t>Legea nr. 99/2016</w:t>
      </w:r>
      <w:r w:rsidR="00AF555B" w:rsidRPr="00FF787F">
        <w:rPr>
          <w:spacing w:val="-1"/>
          <w:sz w:val="28"/>
          <w:szCs w:val="28"/>
          <w:lang w:val="ro-RO" w:eastAsia="ro-RO"/>
        </w:rPr>
        <w:t xml:space="preserve"> privind achizițiile sectoriale, cu modificările și completările ulterioare, </w:t>
      </w:r>
      <w:r w:rsidR="00E57BDF" w:rsidRPr="00FF787F">
        <w:rPr>
          <w:spacing w:val="-1"/>
          <w:sz w:val="28"/>
          <w:szCs w:val="28"/>
          <w:lang w:val="ro-RO" w:eastAsia="ro-RO"/>
        </w:rPr>
        <w:t xml:space="preserve">entitatea contractantă </w:t>
      </w:r>
      <w:r w:rsidR="00ED1F20" w:rsidRPr="00FF787F">
        <w:rPr>
          <w:spacing w:val="-1"/>
          <w:sz w:val="28"/>
          <w:szCs w:val="28"/>
          <w:lang w:val="ro-RO" w:eastAsia="ro-RO"/>
        </w:rPr>
        <w:t>exclud</w:t>
      </w:r>
      <w:r w:rsidR="00E57BDF" w:rsidRPr="00FF787F">
        <w:rPr>
          <w:spacing w:val="-1"/>
          <w:sz w:val="28"/>
          <w:szCs w:val="28"/>
          <w:lang w:val="ro-RO" w:eastAsia="ro-RO"/>
        </w:rPr>
        <w:t xml:space="preserve">e </w:t>
      </w:r>
      <w:r w:rsidRPr="00FF787F">
        <w:rPr>
          <w:spacing w:val="-1"/>
          <w:sz w:val="28"/>
          <w:szCs w:val="28"/>
          <w:lang w:val="ro-RO" w:eastAsia="ro-RO"/>
        </w:rPr>
        <w:t xml:space="preserve">din procedura de atribuire a contractului sectorial/acordului-cadru orice operator economic cu privire la care a stabilit, în urma analizei </w:t>
      </w:r>
      <w:r w:rsidR="00E57BDF" w:rsidRPr="00FF787F">
        <w:rPr>
          <w:spacing w:val="-1"/>
          <w:sz w:val="28"/>
          <w:szCs w:val="28"/>
          <w:lang w:val="ro-RO" w:eastAsia="ro-RO"/>
        </w:rPr>
        <w:t>informațiilor</w:t>
      </w:r>
      <w:r w:rsidRPr="00FF787F">
        <w:rPr>
          <w:spacing w:val="-1"/>
          <w:sz w:val="28"/>
          <w:szCs w:val="28"/>
          <w:lang w:val="ro-RO" w:eastAsia="ro-RO"/>
        </w:rPr>
        <w:t xml:space="preserve"> </w:t>
      </w:r>
      <w:r w:rsidR="00E57BDF" w:rsidRPr="00FF787F">
        <w:rPr>
          <w:spacing w:val="-1"/>
          <w:sz w:val="28"/>
          <w:szCs w:val="28"/>
          <w:lang w:val="ro-RO" w:eastAsia="ro-RO"/>
        </w:rPr>
        <w:t>și</w:t>
      </w:r>
      <w:r w:rsidRPr="00FF787F">
        <w:rPr>
          <w:spacing w:val="-1"/>
          <w:sz w:val="28"/>
          <w:szCs w:val="28"/>
          <w:lang w:val="ro-RO" w:eastAsia="ro-RO"/>
        </w:rPr>
        <w:t xml:space="preserve"> documentelor prezentate de acesta, sau a luat </w:t>
      </w:r>
      <w:r w:rsidR="00E57BDF" w:rsidRPr="00FF787F">
        <w:rPr>
          <w:spacing w:val="-1"/>
          <w:sz w:val="28"/>
          <w:szCs w:val="28"/>
          <w:lang w:val="ro-RO" w:eastAsia="ro-RO"/>
        </w:rPr>
        <w:t>cunoștință</w:t>
      </w:r>
      <w:r w:rsidRPr="00FF787F">
        <w:rPr>
          <w:spacing w:val="-1"/>
          <w:sz w:val="28"/>
          <w:szCs w:val="28"/>
          <w:lang w:val="ro-RO" w:eastAsia="ro-RO"/>
        </w:rPr>
        <w:t xml:space="preserve"> în orice alt mod că a fost condamnat prin hotărâre definitivă a unei </w:t>
      </w:r>
      <w:r w:rsidR="00E57BDF" w:rsidRPr="00FF787F">
        <w:rPr>
          <w:spacing w:val="-1"/>
          <w:sz w:val="28"/>
          <w:szCs w:val="28"/>
          <w:lang w:val="ro-RO" w:eastAsia="ro-RO"/>
        </w:rPr>
        <w:t>instanțe</w:t>
      </w:r>
      <w:r w:rsidRPr="00FF787F">
        <w:rPr>
          <w:spacing w:val="-1"/>
          <w:sz w:val="28"/>
          <w:szCs w:val="28"/>
          <w:lang w:val="ro-RO" w:eastAsia="ro-RO"/>
        </w:rPr>
        <w:t xml:space="preserve"> </w:t>
      </w:r>
      <w:r w:rsidR="00E57BDF" w:rsidRPr="00FF787F">
        <w:rPr>
          <w:spacing w:val="-1"/>
          <w:sz w:val="28"/>
          <w:szCs w:val="28"/>
          <w:lang w:val="ro-RO" w:eastAsia="ro-RO"/>
        </w:rPr>
        <w:t>judecătorești</w:t>
      </w:r>
      <w:r w:rsidRPr="00FF787F">
        <w:rPr>
          <w:spacing w:val="-1"/>
          <w:sz w:val="28"/>
          <w:szCs w:val="28"/>
          <w:lang w:val="ro-RO" w:eastAsia="ro-RO"/>
        </w:rPr>
        <w:t xml:space="preserve">, pentru comiterea uneia dintre următoarele </w:t>
      </w:r>
      <w:r w:rsidR="00E57BDF" w:rsidRPr="00FF787F">
        <w:rPr>
          <w:spacing w:val="-1"/>
          <w:sz w:val="28"/>
          <w:szCs w:val="28"/>
          <w:lang w:val="ro-RO" w:eastAsia="ro-RO"/>
        </w:rPr>
        <w:t>infracțiuni</w:t>
      </w:r>
      <w:r w:rsidRPr="00FF787F">
        <w:rPr>
          <w:spacing w:val="-1"/>
          <w:sz w:val="28"/>
          <w:szCs w:val="28"/>
          <w:lang w:val="ro-RO" w:eastAsia="ro-RO"/>
        </w:rPr>
        <w:t>:</w:t>
      </w:r>
    </w:p>
    <w:p w14:paraId="47F07929" w14:textId="77777777" w:rsidR="00E57BDF" w:rsidRPr="00FF787F" w:rsidRDefault="00E57BDF" w:rsidP="00E57BDF">
      <w:pPr>
        <w:kinsoku w:val="0"/>
        <w:overflowPunct w:val="0"/>
        <w:autoSpaceDE/>
        <w:autoSpaceDN/>
        <w:adjustRightInd/>
        <w:spacing w:before="6" w:line="316" w:lineRule="exact"/>
        <w:jc w:val="both"/>
        <w:textAlignment w:val="baseline"/>
        <w:rPr>
          <w:spacing w:val="-1"/>
          <w:sz w:val="24"/>
          <w:szCs w:val="24"/>
          <w:lang w:val="ro-RO" w:eastAsia="ro-RO"/>
        </w:rPr>
      </w:pPr>
    </w:p>
    <w:p w14:paraId="3C4D13F4" w14:textId="77777777" w:rsidR="001F3141" w:rsidRPr="00FF787F" w:rsidRDefault="005A23A9" w:rsidP="001F3141">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constituirea unui grup </w:t>
      </w:r>
      <w:r w:rsidR="00E57BDF" w:rsidRPr="00FF787F">
        <w:rPr>
          <w:spacing w:val="-1"/>
          <w:sz w:val="28"/>
          <w:szCs w:val="28"/>
          <w:lang w:val="ro-RO" w:eastAsia="ro-RO"/>
        </w:rPr>
        <w:t>infracțional</w:t>
      </w:r>
      <w:r w:rsidRPr="00FF787F">
        <w:rPr>
          <w:spacing w:val="-1"/>
          <w:sz w:val="28"/>
          <w:szCs w:val="28"/>
          <w:lang w:val="ro-RO" w:eastAsia="ro-RO"/>
        </w:rPr>
        <w:t xml:space="preserve"> organizat, prevăzută la art. 367 din Legea nr. 286/2009 privind Codul penal, cu modificările </w:t>
      </w:r>
      <w:r w:rsidR="001F3141" w:rsidRPr="00FF787F">
        <w:rPr>
          <w:spacing w:val="-1"/>
          <w:sz w:val="28"/>
          <w:szCs w:val="28"/>
          <w:lang w:val="ro-RO" w:eastAsia="ro-RO"/>
        </w:rPr>
        <w:t>și</w:t>
      </w:r>
      <w:r w:rsidRPr="00FF787F">
        <w:rPr>
          <w:spacing w:val="-1"/>
          <w:sz w:val="28"/>
          <w:szCs w:val="28"/>
          <w:lang w:val="ro-RO" w:eastAsia="ro-RO"/>
        </w:rPr>
        <w:t xml:space="preserve"> completările ulterioare, sau de </w:t>
      </w:r>
      <w:r w:rsidR="001F3141" w:rsidRPr="00FF787F">
        <w:rPr>
          <w:spacing w:val="-1"/>
          <w:sz w:val="28"/>
          <w:szCs w:val="28"/>
          <w:lang w:val="ro-RO" w:eastAsia="ro-RO"/>
        </w:rPr>
        <w:t>dispozițiile</w:t>
      </w:r>
      <w:r w:rsidRPr="00FF787F">
        <w:rPr>
          <w:spacing w:val="-1"/>
          <w:sz w:val="28"/>
          <w:szCs w:val="28"/>
          <w:lang w:val="ro-RO" w:eastAsia="ro-RO"/>
        </w:rPr>
        <w:t xml:space="preserve"> corespunzătoare ale </w:t>
      </w:r>
      <w:r w:rsidR="001F3141"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5C2AC4CE" w14:textId="77777777" w:rsidR="0031140F" w:rsidRPr="00FF787F" w:rsidRDefault="001F3141"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infracțiuni</w:t>
      </w:r>
      <w:r w:rsidR="005A23A9" w:rsidRPr="00FF787F">
        <w:rPr>
          <w:spacing w:val="-1"/>
          <w:sz w:val="28"/>
          <w:szCs w:val="28"/>
          <w:lang w:val="ro-RO" w:eastAsia="ro-RO"/>
        </w:rPr>
        <w:t xml:space="preserve"> de </w:t>
      </w:r>
      <w:r w:rsidRPr="00FF787F">
        <w:rPr>
          <w:spacing w:val="-1"/>
          <w:sz w:val="28"/>
          <w:szCs w:val="28"/>
          <w:lang w:val="ro-RO" w:eastAsia="ro-RO"/>
        </w:rPr>
        <w:t>corupție</w:t>
      </w:r>
      <w:r w:rsidR="005A23A9" w:rsidRPr="00FF787F">
        <w:rPr>
          <w:spacing w:val="-1"/>
          <w:sz w:val="28"/>
          <w:szCs w:val="28"/>
          <w:lang w:val="ro-RO" w:eastAsia="ro-RO"/>
        </w:rPr>
        <w:t xml:space="preserve">, prevăzute la art. 289-294 din Legea nr. 286/2009,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w:t>
      </w:r>
      <w:r w:rsidRPr="00FF787F">
        <w:rPr>
          <w:spacing w:val="-1"/>
          <w:sz w:val="28"/>
          <w:szCs w:val="28"/>
          <w:lang w:val="ro-RO" w:eastAsia="ro-RO"/>
        </w:rPr>
        <w:t>și</w:t>
      </w:r>
      <w:r w:rsidR="005A23A9" w:rsidRPr="00FF787F">
        <w:rPr>
          <w:spacing w:val="-1"/>
          <w:sz w:val="28"/>
          <w:szCs w:val="28"/>
          <w:lang w:val="ro-RO" w:eastAsia="ro-RO"/>
        </w:rPr>
        <w:t xml:space="preserve"> </w:t>
      </w:r>
      <w:r w:rsidRPr="00FF787F">
        <w:rPr>
          <w:spacing w:val="-1"/>
          <w:sz w:val="28"/>
          <w:szCs w:val="28"/>
          <w:lang w:val="ro-RO" w:eastAsia="ro-RO"/>
        </w:rPr>
        <w:t>infracțiuni</w:t>
      </w:r>
      <w:r w:rsidR="005A23A9" w:rsidRPr="00FF787F">
        <w:rPr>
          <w:spacing w:val="-1"/>
          <w:sz w:val="28"/>
          <w:szCs w:val="28"/>
          <w:lang w:val="ro-RO" w:eastAsia="ro-RO"/>
        </w:rPr>
        <w:t xml:space="preserve"> asimilate </w:t>
      </w:r>
      <w:r w:rsidRPr="00FF787F">
        <w:rPr>
          <w:spacing w:val="-1"/>
          <w:sz w:val="28"/>
          <w:szCs w:val="28"/>
          <w:lang w:val="ro-RO" w:eastAsia="ro-RO"/>
        </w:rPr>
        <w:t>infracțiunilor</w:t>
      </w:r>
      <w:r w:rsidR="005A23A9" w:rsidRPr="00FF787F">
        <w:rPr>
          <w:spacing w:val="-1"/>
          <w:sz w:val="28"/>
          <w:szCs w:val="28"/>
          <w:lang w:val="ro-RO" w:eastAsia="ro-RO"/>
        </w:rPr>
        <w:t xml:space="preserve"> de </w:t>
      </w:r>
      <w:r w:rsidRPr="00FF787F">
        <w:rPr>
          <w:spacing w:val="-1"/>
          <w:sz w:val="28"/>
          <w:szCs w:val="28"/>
          <w:lang w:val="ro-RO" w:eastAsia="ro-RO"/>
        </w:rPr>
        <w:t>corupție</w:t>
      </w:r>
      <w:r w:rsidR="005A23A9" w:rsidRPr="00FF787F">
        <w:rPr>
          <w:spacing w:val="-1"/>
          <w:sz w:val="28"/>
          <w:szCs w:val="28"/>
          <w:lang w:val="ro-RO" w:eastAsia="ro-RO"/>
        </w:rPr>
        <w:t xml:space="preserve"> prevăzute la art. 10-13 din Legea nr. 78/2000 pentru prevenirea, descoperirea </w:t>
      </w:r>
      <w:r w:rsidRPr="00FF787F">
        <w:rPr>
          <w:spacing w:val="-1"/>
          <w:sz w:val="28"/>
          <w:szCs w:val="28"/>
          <w:lang w:val="ro-RO" w:eastAsia="ro-RO"/>
        </w:rPr>
        <w:t>și</w:t>
      </w:r>
      <w:r w:rsidR="005A23A9" w:rsidRPr="00FF787F">
        <w:rPr>
          <w:spacing w:val="-1"/>
          <w:sz w:val="28"/>
          <w:szCs w:val="28"/>
          <w:lang w:val="ro-RO" w:eastAsia="ro-RO"/>
        </w:rPr>
        <w:t xml:space="preserve"> </w:t>
      </w:r>
      <w:r w:rsidRPr="00FF787F">
        <w:rPr>
          <w:spacing w:val="-1"/>
          <w:sz w:val="28"/>
          <w:szCs w:val="28"/>
          <w:lang w:val="ro-RO" w:eastAsia="ro-RO"/>
        </w:rPr>
        <w:t>sancționarea</w:t>
      </w:r>
      <w:r w:rsidR="005A23A9" w:rsidRPr="00FF787F">
        <w:rPr>
          <w:spacing w:val="-1"/>
          <w:sz w:val="28"/>
          <w:szCs w:val="28"/>
          <w:lang w:val="ro-RO" w:eastAsia="ro-RO"/>
        </w:rPr>
        <w:t xml:space="preserve"> faptelor de </w:t>
      </w:r>
      <w:r w:rsidRPr="00FF787F">
        <w:rPr>
          <w:spacing w:val="-1"/>
          <w:sz w:val="28"/>
          <w:szCs w:val="28"/>
          <w:lang w:val="ro-RO" w:eastAsia="ro-RO"/>
        </w:rPr>
        <w:t>corupție</w:t>
      </w:r>
      <w:r w:rsidR="005A23A9" w:rsidRPr="00FF787F">
        <w:rPr>
          <w:spacing w:val="-1"/>
          <w:sz w:val="28"/>
          <w:szCs w:val="28"/>
          <w:lang w:val="ro-RO" w:eastAsia="ro-RO"/>
        </w:rPr>
        <w:t xml:space="preserve">,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sau de </w:t>
      </w:r>
      <w:r w:rsidRPr="00FF787F">
        <w:rPr>
          <w:spacing w:val="-1"/>
          <w:sz w:val="28"/>
          <w:szCs w:val="28"/>
          <w:lang w:val="ro-RO" w:eastAsia="ro-RO"/>
        </w:rPr>
        <w:t>dispozițiile</w:t>
      </w:r>
      <w:r w:rsidR="005A23A9" w:rsidRPr="00FF787F">
        <w:rPr>
          <w:spacing w:val="-1"/>
          <w:sz w:val="28"/>
          <w:szCs w:val="28"/>
          <w:lang w:val="ro-RO" w:eastAsia="ro-RO"/>
        </w:rPr>
        <w:t xml:space="preserve"> corespunzătoare ale </w:t>
      </w:r>
      <w:r w:rsidRPr="00FF787F">
        <w:rPr>
          <w:spacing w:val="-1"/>
          <w:sz w:val="28"/>
          <w:szCs w:val="28"/>
          <w:lang w:val="ro-RO" w:eastAsia="ro-RO"/>
        </w:rPr>
        <w:t>legislației</w:t>
      </w:r>
      <w:r w:rsidR="005A23A9" w:rsidRPr="00FF787F">
        <w:rPr>
          <w:spacing w:val="-1"/>
          <w:sz w:val="28"/>
          <w:szCs w:val="28"/>
          <w:lang w:val="ro-RO" w:eastAsia="ro-RO"/>
        </w:rPr>
        <w:t xml:space="preserve"> penale a statului în care respectivul operator economic a fost condamnat;</w:t>
      </w:r>
    </w:p>
    <w:p w14:paraId="2C6A805B" w14:textId="6E7CDA2C" w:rsidR="0031140F" w:rsidRPr="00FF787F" w:rsidRDefault="0031140F"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lastRenderedPageBreak/>
        <w:t>infracțiuni</w:t>
      </w:r>
      <w:r w:rsidR="005A23A9" w:rsidRPr="00FF787F">
        <w:rPr>
          <w:spacing w:val="-1"/>
          <w:sz w:val="28"/>
          <w:szCs w:val="28"/>
          <w:lang w:val="ro-RO" w:eastAsia="ro-RO"/>
        </w:rPr>
        <w:t xml:space="preserve"> împotriva intereselor financiare ale Uniunii Europene, prevăzute la art. 18</w:t>
      </w:r>
      <w:r w:rsidR="001E4C27">
        <w:rPr>
          <w:spacing w:val="-1"/>
          <w:sz w:val="28"/>
          <w:szCs w:val="28"/>
          <w:vertAlign w:val="superscript"/>
          <w:lang w:val="ro-RO" w:eastAsia="ro-RO"/>
        </w:rPr>
        <w:t>1</w:t>
      </w:r>
      <w:r w:rsidR="005A23A9" w:rsidRPr="00FF787F">
        <w:rPr>
          <w:spacing w:val="-1"/>
          <w:sz w:val="28"/>
          <w:szCs w:val="28"/>
          <w:lang w:val="ro-RO" w:eastAsia="ro-RO"/>
        </w:rPr>
        <w:t>-18</w:t>
      </w:r>
      <w:r w:rsidR="001E4C27">
        <w:rPr>
          <w:spacing w:val="-1"/>
          <w:sz w:val="28"/>
          <w:szCs w:val="28"/>
          <w:vertAlign w:val="superscript"/>
          <w:lang w:val="ro-RO" w:eastAsia="ro-RO"/>
        </w:rPr>
        <w:t>5</w:t>
      </w:r>
      <w:r w:rsidR="005A23A9" w:rsidRPr="00FF787F">
        <w:rPr>
          <w:spacing w:val="-1"/>
          <w:sz w:val="28"/>
          <w:szCs w:val="28"/>
          <w:lang w:val="ro-RO" w:eastAsia="ro-RO"/>
        </w:rPr>
        <w:t xml:space="preserve"> din Legea nr. 78/2000, cu modificările </w:t>
      </w:r>
      <w:r w:rsidRPr="00FF787F">
        <w:rPr>
          <w:spacing w:val="-1"/>
          <w:sz w:val="28"/>
          <w:szCs w:val="28"/>
          <w:lang w:val="ro-RO" w:eastAsia="ro-RO"/>
        </w:rPr>
        <w:t>și</w:t>
      </w:r>
      <w:r w:rsidR="005A23A9" w:rsidRPr="00FF787F">
        <w:rPr>
          <w:spacing w:val="-1"/>
          <w:sz w:val="28"/>
          <w:szCs w:val="28"/>
          <w:lang w:val="ro-RO" w:eastAsia="ro-RO"/>
        </w:rPr>
        <w:t xml:space="preserve"> completările ulterioare, sau de </w:t>
      </w:r>
      <w:r w:rsidRPr="00FF787F">
        <w:rPr>
          <w:spacing w:val="-1"/>
          <w:sz w:val="28"/>
          <w:szCs w:val="28"/>
          <w:lang w:val="ro-RO" w:eastAsia="ro-RO"/>
        </w:rPr>
        <w:t>dispozițiile</w:t>
      </w:r>
      <w:r w:rsidR="005A23A9" w:rsidRPr="00FF787F">
        <w:rPr>
          <w:spacing w:val="-1"/>
          <w:sz w:val="28"/>
          <w:szCs w:val="28"/>
          <w:lang w:val="ro-RO" w:eastAsia="ro-RO"/>
        </w:rPr>
        <w:t xml:space="preserve"> corespunzătoare ale </w:t>
      </w:r>
      <w:r w:rsidRPr="00FF787F">
        <w:rPr>
          <w:spacing w:val="-1"/>
          <w:sz w:val="28"/>
          <w:szCs w:val="28"/>
          <w:lang w:val="ro-RO" w:eastAsia="ro-RO"/>
        </w:rPr>
        <w:t>legislației</w:t>
      </w:r>
      <w:r w:rsidR="005A23A9" w:rsidRPr="00FF787F">
        <w:rPr>
          <w:spacing w:val="-1"/>
          <w:sz w:val="28"/>
          <w:szCs w:val="28"/>
          <w:lang w:val="ro-RO" w:eastAsia="ro-RO"/>
        </w:rPr>
        <w:t xml:space="preserve"> penale a statului în care respectivul operator economic a fost condamnat;</w:t>
      </w:r>
    </w:p>
    <w:p w14:paraId="2F083E16" w14:textId="77777777" w:rsidR="0031140F" w:rsidRPr="00FF787F" w:rsidRDefault="005A23A9" w:rsidP="0031140F">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acte de terorism prevăzute la art. 32-35 </w:t>
      </w:r>
      <w:r w:rsidR="0031140F" w:rsidRPr="00FF787F">
        <w:rPr>
          <w:spacing w:val="-1"/>
          <w:sz w:val="28"/>
          <w:szCs w:val="28"/>
          <w:lang w:val="ro-RO" w:eastAsia="ro-RO"/>
        </w:rPr>
        <w:t>și</w:t>
      </w:r>
      <w:r w:rsidRPr="00FF787F">
        <w:rPr>
          <w:spacing w:val="-1"/>
          <w:sz w:val="28"/>
          <w:szCs w:val="28"/>
          <w:lang w:val="ro-RO" w:eastAsia="ro-RO"/>
        </w:rPr>
        <w:t xml:space="preserve"> art. 37-38 din Legea nr. 535/2004 privind prevenirea </w:t>
      </w:r>
      <w:r w:rsidR="0031140F" w:rsidRPr="00FF787F">
        <w:rPr>
          <w:spacing w:val="-1"/>
          <w:sz w:val="28"/>
          <w:szCs w:val="28"/>
          <w:lang w:val="ro-RO" w:eastAsia="ro-RO"/>
        </w:rPr>
        <w:t>și</w:t>
      </w:r>
      <w:r w:rsidRPr="00FF787F">
        <w:rPr>
          <w:spacing w:val="-1"/>
          <w:sz w:val="28"/>
          <w:szCs w:val="28"/>
          <w:lang w:val="ro-RO" w:eastAsia="ro-RO"/>
        </w:rPr>
        <w:t xml:space="preserve"> combaterea terorismului, cu modificările </w:t>
      </w:r>
      <w:r w:rsidR="0031140F" w:rsidRPr="00FF787F">
        <w:rPr>
          <w:spacing w:val="-1"/>
          <w:sz w:val="28"/>
          <w:szCs w:val="28"/>
          <w:lang w:val="ro-RO" w:eastAsia="ro-RO"/>
        </w:rPr>
        <w:t>și</w:t>
      </w:r>
      <w:r w:rsidRPr="00FF787F">
        <w:rPr>
          <w:spacing w:val="-1"/>
          <w:sz w:val="28"/>
          <w:szCs w:val="28"/>
          <w:lang w:val="ro-RO" w:eastAsia="ro-RO"/>
        </w:rPr>
        <w:t xml:space="preserve"> completările ulterioare, sau de </w:t>
      </w:r>
      <w:r w:rsidR="0031140F" w:rsidRPr="00FF787F">
        <w:rPr>
          <w:spacing w:val="-1"/>
          <w:sz w:val="28"/>
          <w:szCs w:val="28"/>
          <w:lang w:val="ro-RO" w:eastAsia="ro-RO"/>
        </w:rPr>
        <w:t>dispozițiile</w:t>
      </w:r>
      <w:r w:rsidRPr="00FF787F">
        <w:rPr>
          <w:spacing w:val="-1"/>
          <w:sz w:val="28"/>
          <w:szCs w:val="28"/>
          <w:lang w:val="ro-RO" w:eastAsia="ro-RO"/>
        </w:rPr>
        <w:t xml:space="preserve"> corespunzătoare ale </w:t>
      </w:r>
      <w:r w:rsidR="0031140F"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4BEA460A" w14:textId="77777777" w:rsidR="00EE7496" w:rsidRPr="00FF787F" w:rsidRDefault="005A23A9" w:rsidP="00EE7496">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spălarea banilor, prevăzută la art. 29 din Legea nr. 656/2002 pentru prevenirea </w:t>
      </w:r>
      <w:r w:rsidR="0031140F" w:rsidRPr="00FF787F">
        <w:rPr>
          <w:spacing w:val="-1"/>
          <w:sz w:val="28"/>
          <w:szCs w:val="28"/>
          <w:lang w:val="ro-RO" w:eastAsia="ro-RO"/>
        </w:rPr>
        <w:t>și</w:t>
      </w:r>
      <w:r w:rsidRPr="00FF787F">
        <w:rPr>
          <w:spacing w:val="-1"/>
          <w:sz w:val="28"/>
          <w:szCs w:val="28"/>
          <w:lang w:val="ro-RO" w:eastAsia="ro-RO"/>
        </w:rPr>
        <w:t xml:space="preserve"> </w:t>
      </w:r>
      <w:r w:rsidR="0031140F" w:rsidRPr="00FF787F">
        <w:rPr>
          <w:spacing w:val="-1"/>
          <w:sz w:val="28"/>
          <w:szCs w:val="28"/>
          <w:lang w:val="ro-RO" w:eastAsia="ro-RO"/>
        </w:rPr>
        <w:t>sancționarea</w:t>
      </w:r>
      <w:r w:rsidRPr="00FF787F">
        <w:rPr>
          <w:spacing w:val="-1"/>
          <w:sz w:val="28"/>
          <w:szCs w:val="28"/>
          <w:lang w:val="ro-RO" w:eastAsia="ro-RO"/>
        </w:rPr>
        <w:t xml:space="preserve"> spălării banilor, precum </w:t>
      </w:r>
      <w:r w:rsidR="0031140F" w:rsidRPr="00FF787F">
        <w:rPr>
          <w:spacing w:val="-1"/>
          <w:sz w:val="28"/>
          <w:szCs w:val="28"/>
          <w:lang w:val="ro-RO" w:eastAsia="ro-RO"/>
        </w:rPr>
        <w:t>și</w:t>
      </w:r>
      <w:r w:rsidRPr="00FF787F">
        <w:rPr>
          <w:spacing w:val="-1"/>
          <w:sz w:val="28"/>
          <w:szCs w:val="28"/>
          <w:lang w:val="ro-RO" w:eastAsia="ro-RO"/>
        </w:rPr>
        <w:t xml:space="preserve"> pentru instituirea unor măsuri de prevenire </w:t>
      </w:r>
      <w:r w:rsidR="00EE7496" w:rsidRPr="00FF787F">
        <w:rPr>
          <w:spacing w:val="-1"/>
          <w:sz w:val="28"/>
          <w:szCs w:val="28"/>
          <w:lang w:val="ro-RO" w:eastAsia="ro-RO"/>
        </w:rPr>
        <w:t>și</w:t>
      </w:r>
      <w:r w:rsidRPr="00FF787F">
        <w:rPr>
          <w:spacing w:val="-1"/>
          <w:sz w:val="28"/>
          <w:szCs w:val="28"/>
          <w:lang w:val="ro-RO" w:eastAsia="ro-RO"/>
        </w:rPr>
        <w:t xml:space="preserve"> combatere a </w:t>
      </w:r>
      <w:r w:rsidR="00EE7496" w:rsidRPr="00FF787F">
        <w:rPr>
          <w:spacing w:val="-1"/>
          <w:sz w:val="28"/>
          <w:szCs w:val="28"/>
          <w:lang w:val="ro-RO" w:eastAsia="ro-RO"/>
        </w:rPr>
        <w:t>finanțării</w:t>
      </w:r>
      <w:r w:rsidRPr="00FF787F">
        <w:rPr>
          <w:spacing w:val="-1"/>
          <w:sz w:val="28"/>
          <w:szCs w:val="28"/>
          <w:lang w:val="ro-RO" w:eastAsia="ro-RO"/>
        </w:rPr>
        <w:t xml:space="preserve"> terorismului, republicată, cu modificările ulterioare, sau </w:t>
      </w:r>
      <w:r w:rsidR="00EE7496" w:rsidRPr="00FF787F">
        <w:rPr>
          <w:spacing w:val="-1"/>
          <w:sz w:val="28"/>
          <w:szCs w:val="28"/>
          <w:lang w:val="ro-RO" w:eastAsia="ro-RO"/>
        </w:rPr>
        <w:t>finanțarea</w:t>
      </w:r>
      <w:r w:rsidRPr="00FF787F">
        <w:rPr>
          <w:spacing w:val="-1"/>
          <w:sz w:val="28"/>
          <w:szCs w:val="28"/>
          <w:lang w:val="ro-RO" w:eastAsia="ro-RO"/>
        </w:rPr>
        <w:t xml:space="preserve"> terorismului, prevăzută la art. 36 din Legea nr. 535/2004, cu modificările </w:t>
      </w:r>
      <w:r w:rsidR="00EE7496" w:rsidRPr="00FF787F">
        <w:rPr>
          <w:spacing w:val="-1"/>
          <w:sz w:val="28"/>
          <w:szCs w:val="28"/>
          <w:lang w:val="ro-RO" w:eastAsia="ro-RO"/>
        </w:rPr>
        <w:t>și</w:t>
      </w:r>
      <w:r w:rsidRPr="00FF787F">
        <w:rPr>
          <w:spacing w:val="-1"/>
          <w:sz w:val="28"/>
          <w:szCs w:val="28"/>
          <w:lang w:val="ro-RO" w:eastAsia="ro-RO"/>
        </w:rPr>
        <w:t xml:space="preserve"> completările ulterioare, sau de </w:t>
      </w:r>
      <w:r w:rsidR="00EE7496" w:rsidRPr="00FF787F">
        <w:rPr>
          <w:spacing w:val="-1"/>
          <w:sz w:val="28"/>
          <w:szCs w:val="28"/>
          <w:lang w:val="ro-RO" w:eastAsia="ro-RO"/>
        </w:rPr>
        <w:t>dispozițiile</w:t>
      </w:r>
      <w:r w:rsidRPr="00FF787F">
        <w:rPr>
          <w:spacing w:val="-1"/>
          <w:sz w:val="28"/>
          <w:szCs w:val="28"/>
          <w:lang w:val="ro-RO" w:eastAsia="ro-RO"/>
        </w:rPr>
        <w:t xml:space="preserve"> corespunzătoare ale </w:t>
      </w:r>
      <w:r w:rsidR="00EE7496"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5807C335" w14:textId="77777777" w:rsidR="004B4B0E" w:rsidRPr="00FF787F" w:rsidRDefault="005A23A9" w:rsidP="004B4B0E">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traficul </w:t>
      </w:r>
      <w:r w:rsidR="00EE7496" w:rsidRPr="00FF787F">
        <w:rPr>
          <w:spacing w:val="-1"/>
          <w:sz w:val="28"/>
          <w:szCs w:val="28"/>
          <w:lang w:val="ro-RO" w:eastAsia="ro-RO"/>
        </w:rPr>
        <w:t>și</w:t>
      </w:r>
      <w:r w:rsidRPr="00FF787F">
        <w:rPr>
          <w:spacing w:val="-1"/>
          <w:sz w:val="28"/>
          <w:szCs w:val="28"/>
          <w:lang w:val="ro-RO" w:eastAsia="ro-RO"/>
        </w:rPr>
        <w:t xml:space="preserve"> exploatarea persoanelor vulnerabile, prevăzute la art. 209-217 din Legea nr. 286/2009, cu modificările </w:t>
      </w:r>
      <w:r w:rsidR="00EE7496" w:rsidRPr="00FF787F">
        <w:rPr>
          <w:spacing w:val="-1"/>
          <w:sz w:val="28"/>
          <w:szCs w:val="28"/>
          <w:lang w:val="ro-RO" w:eastAsia="ro-RO"/>
        </w:rPr>
        <w:t>și</w:t>
      </w:r>
      <w:r w:rsidRPr="00FF787F">
        <w:rPr>
          <w:spacing w:val="-1"/>
          <w:sz w:val="28"/>
          <w:szCs w:val="28"/>
          <w:lang w:val="ro-RO" w:eastAsia="ro-RO"/>
        </w:rPr>
        <w:t xml:space="preserve"> completările ulterioare, sau de </w:t>
      </w:r>
      <w:r w:rsidR="004B4B0E" w:rsidRPr="00FF787F">
        <w:rPr>
          <w:spacing w:val="-1"/>
          <w:sz w:val="28"/>
          <w:szCs w:val="28"/>
          <w:lang w:val="ro-RO" w:eastAsia="ro-RO"/>
        </w:rPr>
        <w:t>dispozițiile</w:t>
      </w:r>
      <w:r w:rsidRPr="00FF787F">
        <w:rPr>
          <w:spacing w:val="-1"/>
          <w:sz w:val="28"/>
          <w:szCs w:val="28"/>
          <w:lang w:val="ro-RO" w:eastAsia="ro-RO"/>
        </w:rPr>
        <w:t xml:space="preserve"> corespunzătoare ale </w:t>
      </w:r>
      <w:r w:rsidR="004B4B0E" w:rsidRPr="00FF787F">
        <w:rPr>
          <w:spacing w:val="-1"/>
          <w:sz w:val="28"/>
          <w:szCs w:val="28"/>
          <w:lang w:val="ro-RO" w:eastAsia="ro-RO"/>
        </w:rPr>
        <w:t>legislației</w:t>
      </w:r>
      <w:r w:rsidRPr="00FF787F">
        <w:rPr>
          <w:spacing w:val="-1"/>
          <w:sz w:val="28"/>
          <w:szCs w:val="28"/>
          <w:lang w:val="ro-RO" w:eastAsia="ro-RO"/>
        </w:rPr>
        <w:t xml:space="preserve"> penale a statului în care respectivul operator economic a fost condamnat;</w:t>
      </w:r>
    </w:p>
    <w:p w14:paraId="37952A73" w14:textId="7DFA7258" w:rsidR="005A23A9" w:rsidRPr="00FF787F" w:rsidRDefault="005A23A9" w:rsidP="004B4B0E">
      <w:pPr>
        <w:pStyle w:val="Listparagraf"/>
        <w:numPr>
          <w:ilvl w:val="0"/>
          <w:numId w:val="4"/>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fraudă, în sensul articolului 1 din </w:t>
      </w:r>
      <w:r w:rsidR="00C32BB7" w:rsidRPr="00FF787F">
        <w:rPr>
          <w:spacing w:val="-1"/>
          <w:sz w:val="28"/>
          <w:szCs w:val="28"/>
          <w:lang w:val="ro-RO" w:eastAsia="ro-RO"/>
        </w:rPr>
        <w:t>Convenția</w:t>
      </w:r>
      <w:r w:rsidRPr="00FF787F">
        <w:rPr>
          <w:spacing w:val="-1"/>
          <w:sz w:val="28"/>
          <w:szCs w:val="28"/>
          <w:lang w:val="ro-RO" w:eastAsia="ro-RO"/>
        </w:rPr>
        <w:t xml:space="preserve"> privind protejarea intereselor financiare ale </w:t>
      </w:r>
      <w:r w:rsidR="00C32BB7" w:rsidRPr="00FF787F">
        <w:rPr>
          <w:spacing w:val="-1"/>
          <w:sz w:val="28"/>
          <w:szCs w:val="28"/>
          <w:lang w:val="ro-RO" w:eastAsia="ro-RO"/>
        </w:rPr>
        <w:t>Comunităților</w:t>
      </w:r>
      <w:r w:rsidRPr="00FF787F">
        <w:rPr>
          <w:spacing w:val="-1"/>
          <w:sz w:val="28"/>
          <w:szCs w:val="28"/>
          <w:lang w:val="ro-RO" w:eastAsia="ro-RO"/>
        </w:rPr>
        <w:t xml:space="preserve"> Europene din 27 noiembrie 1995.</w:t>
      </w:r>
    </w:p>
    <w:p w14:paraId="0135B1B9" w14:textId="77777777" w:rsidR="00C32BB7" w:rsidRPr="00FF787F" w:rsidRDefault="00C32BB7" w:rsidP="00C32BB7">
      <w:pPr>
        <w:kinsoku w:val="0"/>
        <w:overflowPunct w:val="0"/>
        <w:autoSpaceDE/>
        <w:autoSpaceDN/>
        <w:adjustRightInd/>
        <w:spacing w:before="6" w:line="316" w:lineRule="exact"/>
        <w:jc w:val="both"/>
        <w:textAlignment w:val="baseline"/>
        <w:rPr>
          <w:spacing w:val="-1"/>
          <w:sz w:val="28"/>
          <w:szCs w:val="28"/>
          <w:lang w:val="ro-RO" w:eastAsia="ro-RO"/>
        </w:rPr>
      </w:pPr>
    </w:p>
    <w:p w14:paraId="30EF104C" w14:textId="3FD52180" w:rsidR="00437C1B" w:rsidRPr="00FF787F" w:rsidRDefault="00C32BB7" w:rsidP="00437C1B">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Conform art. 177 alin. (2) din Legea nr. 99/2016 privind achizițiile sectoriale, cu modificările și completările ulterioare, </w:t>
      </w:r>
      <w:r w:rsidR="00FB7EF2" w:rsidRPr="00FF787F">
        <w:rPr>
          <w:spacing w:val="-1"/>
          <w:sz w:val="28"/>
          <w:szCs w:val="28"/>
          <w:lang w:val="ro-RO" w:eastAsia="ro-RO"/>
        </w:rPr>
        <w:t>o</w:t>
      </w:r>
      <w:r w:rsidRPr="00FF787F">
        <w:rPr>
          <w:spacing w:val="-1"/>
          <w:sz w:val="28"/>
          <w:szCs w:val="28"/>
          <w:lang w:val="ro-RO" w:eastAsia="ro-RO"/>
        </w:rPr>
        <w:t>bligația</w:t>
      </w:r>
      <w:r w:rsidR="005A23A9" w:rsidRPr="00FF787F">
        <w:rPr>
          <w:spacing w:val="-1"/>
          <w:sz w:val="28"/>
          <w:szCs w:val="28"/>
          <w:lang w:val="ro-RO" w:eastAsia="ro-RO"/>
        </w:rPr>
        <w:t xml:space="preserve"> de a exclude din procedura de atribuire un operator economic, în conformitate cu </w:t>
      </w:r>
      <w:r w:rsidR="00FB7EF2" w:rsidRPr="00FF787F">
        <w:rPr>
          <w:spacing w:val="-1"/>
          <w:sz w:val="28"/>
          <w:szCs w:val="28"/>
          <w:lang w:val="ro-RO" w:eastAsia="ro-RO"/>
        </w:rPr>
        <w:t>dispozițiile</w:t>
      </w:r>
      <w:r w:rsidR="005A23A9" w:rsidRPr="00FF787F">
        <w:rPr>
          <w:spacing w:val="-1"/>
          <w:sz w:val="28"/>
          <w:szCs w:val="28"/>
          <w:lang w:val="ro-RO" w:eastAsia="ro-RO"/>
        </w:rPr>
        <w:t xml:space="preserve"> alin. (1), se aplică </w:t>
      </w:r>
      <w:r w:rsidR="00FB7EF2" w:rsidRPr="00FF787F">
        <w:rPr>
          <w:spacing w:val="-1"/>
          <w:sz w:val="28"/>
          <w:szCs w:val="28"/>
          <w:lang w:val="ro-RO" w:eastAsia="ro-RO"/>
        </w:rPr>
        <w:t>și</w:t>
      </w:r>
      <w:r w:rsidR="005A23A9" w:rsidRPr="00FF787F">
        <w:rPr>
          <w:spacing w:val="-1"/>
          <w:sz w:val="28"/>
          <w:szCs w:val="28"/>
          <w:lang w:val="ro-RO" w:eastAsia="ro-RO"/>
        </w:rPr>
        <w:t xml:space="preserve"> în cazul în care persoana condamnată printr-o hotărâre definitivă este membru al organului de administrare, de conducere sau de supraveghere al respectivului operator economic sau are putere de reprezentare, de decizie sau de control în cadrul acestuia.</w:t>
      </w:r>
    </w:p>
    <w:p w14:paraId="4B8164B8" w14:textId="77777777" w:rsidR="00437C1B" w:rsidRPr="00FF787F" w:rsidRDefault="00437C1B" w:rsidP="00437C1B">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5E50F5EB" w14:textId="01AD0EDD" w:rsidR="00437C1B" w:rsidRPr="00FF787F" w:rsidRDefault="00437C1B" w:rsidP="00437C1B">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Cerința 2</w:t>
      </w:r>
      <w:r w:rsidR="000D646B" w:rsidRPr="00FF787F">
        <w:rPr>
          <w:i/>
          <w:iCs/>
          <w:spacing w:val="-1"/>
          <w:sz w:val="28"/>
          <w:szCs w:val="28"/>
          <w:lang w:val="ro-RO" w:eastAsia="ro-RO"/>
        </w:rPr>
        <w:t xml:space="preserve"> - Motive de excludere conform art. 178 alin. (1) și (2) din Legea nr. 99/2016</w:t>
      </w:r>
    </w:p>
    <w:p w14:paraId="5DC02F9A" w14:textId="77777777" w:rsidR="00437C1B" w:rsidRPr="00FF787F" w:rsidRDefault="00437C1B" w:rsidP="00437C1B">
      <w:pPr>
        <w:kinsoku w:val="0"/>
        <w:overflowPunct w:val="0"/>
        <w:autoSpaceDE/>
        <w:autoSpaceDN/>
        <w:adjustRightInd/>
        <w:spacing w:before="6" w:line="316" w:lineRule="exact"/>
        <w:jc w:val="both"/>
        <w:textAlignment w:val="baseline"/>
        <w:rPr>
          <w:spacing w:val="-1"/>
          <w:sz w:val="28"/>
          <w:szCs w:val="28"/>
          <w:lang w:val="ro-RO" w:eastAsia="ro-RO"/>
        </w:rPr>
      </w:pPr>
    </w:p>
    <w:p w14:paraId="629EC8F2" w14:textId="63F77BA3" w:rsidR="00437C1B" w:rsidRPr="00FF787F" w:rsidRDefault="00437C1B" w:rsidP="00C32BB7">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 xml:space="preserve">Operatorul Economic (Candidat individual, membru al unei Asocieri, Terț Susținător, Subcontractant) nu trebuie să se afle în niciuna dintre situațiile menționate la art. 178 alin. (1) și (2) din Legea nr. 99/2016 privind motivele de excludere referitoare la plata impozitelor, taxelor sau a </w:t>
      </w:r>
      <w:r w:rsidR="008B6D7E" w:rsidRPr="00FF787F">
        <w:rPr>
          <w:i/>
          <w:iCs/>
          <w:spacing w:val="-1"/>
          <w:sz w:val="28"/>
          <w:szCs w:val="28"/>
          <w:lang w:val="ro-RO" w:eastAsia="ro-RO"/>
        </w:rPr>
        <w:t>contribuțiilor</w:t>
      </w:r>
      <w:r w:rsidRPr="00FF787F">
        <w:rPr>
          <w:i/>
          <w:iCs/>
          <w:spacing w:val="-1"/>
          <w:sz w:val="28"/>
          <w:szCs w:val="28"/>
          <w:lang w:val="ro-RO" w:eastAsia="ro-RO"/>
        </w:rPr>
        <w:t xml:space="preserve"> la bugetul general consolidat</w:t>
      </w:r>
      <w:r w:rsidR="008B6D7E" w:rsidRPr="00FF787F">
        <w:rPr>
          <w:i/>
          <w:iCs/>
          <w:spacing w:val="-1"/>
          <w:sz w:val="28"/>
          <w:szCs w:val="28"/>
          <w:lang w:val="ro-RO" w:eastAsia="ro-RO"/>
        </w:rPr>
        <w:t>)</w:t>
      </w:r>
      <w:r w:rsidRPr="00FF787F">
        <w:rPr>
          <w:i/>
          <w:iCs/>
          <w:spacing w:val="-1"/>
          <w:sz w:val="28"/>
          <w:szCs w:val="28"/>
          <w:lang w:val="ro-RO" w:eastAsia="ro-RO"/>
        </w:rPr>
        <w:t>.</w:t>
      </w:r>
    </w:p>
    <w:p w14:paraId="071CCCAE" w14:textId="77777777" w:rsidR="008B6D7E" w:rsidRPr="00FF787F" w:rsidRDefault="008B6D7E"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4BEA2F9B" w14:textId="7E23A31B" w:rsidR="008B6D7E" w:rsidRPr="00FF787F" w:rsidRDefault="008B6D7E" w:rsidP="008B6D7E">
      <w:pPr>
        <w:kinsoku w:val="0"/>
        <w:overflowPunct w:val="0"/>
        <w:autoSpaceDE/>
        <w:autoSpaceDN/>
        <w:adjustRightInd/>
        <w:spacing w:before="6" w:line="316" w:lineRule="exact"/>
        <w:jc w:val="both"/>
        <w:textAlignment w:val="baseline"/>
        <w:rPr>
          <w:spacing w:val="-1"/>
          <w:sz w:val="28"/>
          <w:szCs w:val="28"/>
          <w:lang w:val="ro-RO" w:eastAsia="ro-RO"/>
        </w:rPr>
      </w:pPr>
      <w:r w:rsidRPr="00FF787F">
        <w:rPr>
          <w:spacing w:val="-1"/>
          <w:sz w:val="28"/>
          <w:szCs w:val="28"/>
          <w:lang w:val="ro-RO" w:eastAsia="ro-RO"/>
        </w:rPr>
        <w:tab/>
        <w:t>Conform art. 178 alin. (1) din Legea nr. 99/2016 privind achizițiile sectoriale, cu modificările și completările ulterioare, entitatea contractantă exclude din procedura de atribuire orice operator economic despre care:</w:t>
      </w:r>
    </w:p>
    <w:p w14:paraId="758A5CF9" w14:textId="77777777" w:rsidR="00274687" w:rsidRPr="00FF787F" w:rsidRDefault="00274687"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2A33E596" w14:textId="0F9114F0" w:rsidR="00274687" w:rsidRPr="00FF787F" w:rsidRDefault="008B6D7E" w:rsidP="00274687">
      <w:pPr>
        <w:pStyle w:val="Listparagraf"/>
        <w:numPr>
          <w:ilvl w:val="0"/>
          <w:numId w:val="5"/>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t xml:space="preserve">fie are </w:t>
      </w:r>
      <w:r w:rsidR="00274687" w:rsidRPr="00FF787F">
        <w:rPr>
          <w:spacing w:val="-1"/>
          <w:sz w:val="28"/>
          <w:szCs w:val="28"/>
          <w:lang w:val="ro-RO" w:eastAsia="ro-RO"/>
        </w:rPr>
        <w:t>cunoștință</w:t>
      </w:r>
      <w:r w:rsidRPr="00FF787F">
        <w:rPr>
          <w:spacing w:val="-1"/>
          <w:sz w:val="28"/>
          <w:szCs w:val="28"/>
          <w:lang w:val="ro-RO" w:eastAsia="ro-RO"/>
        </w:rPr>
        <w:t xml:space="preserve"> că </w:t>
      </w:r>
      <w:r w:rsidR="00274687" w:rsidRPr="00FF787F">
        <w:rPr>
          <w:spacing w:val="-1"/>
          <w:sz w:val="28"/>
          <w:szCs w:val="28"/>
          <w:lang w:val="ro-RO" w:eastAsia="ro-RO"/>
        </w:rPr>
        <w:t>și</w:t>
      </w:r>
      <w:r w:rsidRPr="00FF787F">
        <w:rPr>
          <w:spacing w:val="-1"/>
          <w:sz w:val="28"/>
          <w:szCs w:val="28"/>
          <w:lang w:val="ro-RO" w:eastAsia="ro-RO"/>
        </w:rPr>
        <w:t xml:space="preserve">-a încălcat </w:t>
      </w:r>
      <w:r w:rsidR="00274687" w:rsidRPr="00FF787F">
        <w:rPr>
          <w:spacing w:val="-1"/>
          <w:sz w:val="28"/>
          <w:szCs w:val="28"/>
          <w:lang w:val="ro-RO" w:eastAsia="ro-RO"/>
        </w:rPr>
        <w:t>obligațiile</w:t>
      </w:r>
      <w:r w:rsidRPr="00FF787F">
        <w:rPr>
          <w:spacing w:val="-1"/>
          <w:sz w:val="28"/>
          <w:szCs w:val="28"/>
          <w:lang w:val="ro-RO" w:eastAsia="ro-RO"/>
        </w:rPr>
        <w:t xml:space="preserve"> privind plata impozitelor, taxelor sau a </w:t>
      </w:r>
      <w:r w:rsidR="00274687" w:rsidRPr="00FF787F">
        <w:rPr>
          <w:spacing w:val="-1"/>
          <w:sz w:val="28"/>
          <w:szCs w:val="28"/>
          <w:lang w:val="ro-RO" w:eastAsia="ro-RO"/>
        </w:rPr>
        <w:t>contribuțiilor</w:t>
      </w:r>
      <w:r w:rsidRPr="00FF787F">
        <w:rPr>
          <w:spacing w:val="-1"/>
          <w:sz w:val="28"/>
          <w:szCs w:val="28"/>
          <w:lang w:val="ro-RO" w:eastAsia="ro-RO"/>
        </w:rPr>
        <w:t xml:space="preserve"> la bugetul general consolidat, iar acest lucru a fost stabilit printr-o hotărâre judecătorească sau decizie administrativă având caracter definitiv </w:t>
      </w:r>
      <w:r w:rsidR="007B3133" w:rsidRPr="00FF787F">
        <w:rPr>
          <w:spacing w:val="-1"/>
          <w:sz w:val="28"/>
          <w:szCs w:val="28"/>
          <w:lang w:val="ro-RO" w:eastAsia="ro-RO"/>
        </w:rPr>
        <w:t>și</w:t>
      </w:r>
      <w:r w:rsidRPr="00FF787F">
        <w:rPr>
          <w:spacing w:val="-1"/>
          <w:sz w:val="28"/>
          <w:szCs w:val="28"/>
          <w:lang w:val="ro-RO" w:eastAsia="ro-RO"/>
        </w:rPr>
        <w:t xml:space="preserve"> obligatoriu în conformitate cu legea statului în care respectivul operator economic este </w:t>
      </w:r>
      <w:r w:rsidR="007B3133" w:rsidRPr="00FF787F">
        <w:rPr>
          <w:spacing w:val="-1"/>
          <w:sz w:val="28"/>
          <w:szCs w:val="28"/>
          <w:lang w:val="ro-RO" w:eastAsia="ro-RO"/>
        </w:rPr>
        <w:t>înființat</w:t>
      </w:r>
      <w:r w:rsidRPr="00FF787F">
        <w:rPr>
          <w:spacing w:val="-1"/>
          <w:sz w:val="28"/>
          <w:szCs w:val="28"/>
          <w:lang w:val="ro-RO" w:eastAsia="ro-RO"/>
        </w:rPr>
        <w:t xml:space="preserve">, sau cu cele ale statului membru al </w:t>
      </w:r>
      <w:r w:rsidR="007B3133" w:rsidRPr="00FF787F">
        <w:rPr>
          <w:spacing w:val="-1"/>
          <w:sz w:val="28"/>
          <w:szCs w:val="28"/>
          <w:lang w:val="ro-RO" w:eastAsia="ro-RO"/>
        </w:rPr>
        <w:t>autorității</w:t>
      </w:r>
      <w:r w:rsidRPr="00FF787F">
        <w:rPr>
          <w:spacing w:val="-1"/>
          <w:sz w:val="28"/>
          <w:szCs w:val="28"/>
          <w:lang w:val="ro-RO" w:eastAsia="ro-RO"/>
        </w:rPr>
        <w:t xml:space="preserve"> contractante;</w:t>
      </w:r>
    </w:p>
    <w:p w14:paraId="6144DF28" w14:textId="0FE61563" w:rsidR="008B6D7E" w:rsidRPr="00FF787F" w:rsidRDefault="008B6D7E" w:rsidP="00274687">
      <w:pPr>
        <w:pStyle w:val="Listparagraf"/>
        <w:numPr>
          <w:ilvl w:val="0"/>
          <w:numId w:val="5"/>
        </w:numPr>
        <w:kinsoku w:val="0"/>
        <w:overflowPunct w:val="0"/>
        <w:autoSpaceDE/>
        <w:autoSpaceDN/>
        <w:adjustRightInd/>
        <w:spacing w:before="6" w:line="316" w:lineRule="exact"/>
        <w:ind w:left="284" w:hanging="284"/>
        <w:jc w:val="both"/>
        <w:textAlignment w:val="baseline"/>
        <w:rPr>
          <w:spacing w:val="-1"/>
          <w:sz w:val="28"/>
          <w:szCs w:val="28"/>
          <w:lang w:val="ro-RO" w:eastAsia="ro-RO"/>
        </w:rPr>
      </w:pPr>
      <w:r w:rsidRPr="00FF787F">
        <w:rPr>
          <w:spacing w:val="-1"/>
          <w:sz w:val="28"/>
          <w:szCs w:val="28"/>
          <w:lang w:val="ro-RO" w:eastAsia="ro-RO"/>
        </w:rPr>
        <w:lastRenderedPageBreak/>
        <w:t xml:space="preserve">fie poate demonstra prin orice mijloace adecvate că respectivul operator economic </w:t>
      </w:r>
      <w:r w:rsidR="007B3133" w:rsidRPr="00FF787F">
        <w:rPr>
          <w:spacing w:val="-1"/>
          <w:sz w:val="28"/>
          <w:szCs w:val="28"/>
          <w:lang w:val="ro-RO" w:eastAsia="ro-RO"/>
        </w:rPr>
        <w:t>și</w:t>
      </w:r>
      <w:r w:rsidRPr="00FF787F">
        <w:rPr>
          <w:spacing w:val="-1"/>
          <w:sz w:val="28"/>
          <w:szCs w:val="28"/>
          <w:lang w:val="ro-RO" w:eastAsia="ro-RO"/>
        </w:rPr>
        <w:t xml:space="preserve">-a încălcat </w:t>
      </w:r>
      <w:r w:rsidR="007B3133" w:rsidRPr="00FF787F">
        <w:rPr>
          <w:spacing w:val="-1"/>
          <w:sz w:val="28"/>
          <w:szCs w:val="28"/>
          <w:lang w:val="ro-RO" w:eastAsia="ro-RO"/>
        </w:rPr>
        <w:t>obligațiile</w:t>
      </w:r>
      <w:r w:rsidRPr="00FF787F">
        <w:rPr>
          <w:spacing w:val="-1"/>
          <w:sz w:val="28"/>
          <w:szCs w:val="28"/>
          <w:lang w:val="ro-RO" w:eastAsia="ro-RO"/>
        </w:rPr>
        <w:t xml:space="preserve"> privind plata impozitelor, taxelor sau a </w:t>
      </w:r>
      <w:r w:rsidR="007B3133" w:rsidRPr="00FF787F">
        <w:rPr>
          <w:spacing w:val="-1"/>
          <w:sz w:val="28"/>
          <w:szCs w:val="28"/>
          <w:lang w:val="ro-RO" w:eastAsia="ro-RO"/>
        </w:rPr>
        <w:t>contribuțiilor</w:t>
      </w:r>
      <w:r w:rsidRPr="00FF787F">
        <w:rPr>
          <w:spacing w:val="-1"/>
          <w:sz w:val="28"/>
          <w:szCs w:val="28"/>
          <w:lang w:val="ro-RO" w:eastAsia="ro-RO"/>
        </w:rPr>
        <w:t xml:space="preserve"> la bugetul general consolidat.</w:t>
      </w:r>
    </w:p>
    <w:p w14:paraId="0EEF5EFA" w14:textId="77777777" w:rsidR="007B3133" w:rsidRPr="00FF787F" w:rsidRDefault="007B3133" w:rsidP="007B3133">
      <w:pPr>
        <w:pStyle w:val="Listparagraf"/>
        <w:kinsoku w:val="0"/>
        <w:overflowPunct w:val="0"/>
        <w:autoSpaceDE/>
        <w:autoSpaceDN/>
        <w:adjustRightInd/>
        <w:spacing w:before="6" w:line="316" w:lineRule="exact"/>
        <w:ind w:left="284"/>
        <w:jc w:val="both"/>
        <w:textAlignment w:val="baseline"/>
        <w:rPr>
          <w:spacing w:val="-1"/>
          <w:sz w:val="28"/>
          <w:szCs w:val="28"/>
          <w:lang w:val="ro-RO" w:eastAsia="ro-RO"/>
        </w:rPr>
      </w:pPr>
    </w:p>
    <w:p w14:paraId="390016B2" w14:textId="66AB7BCD" w:rsidR="00530F44" w:rsidRPr="00FF787F" w:rsidRDefault="00A212A3" w:rsidP="00AB155C">
      <w:pPr>
        <w:kinsoku w:val="0"/>
        <w:overflowPunct w:val="0"/>
        <w:autoSpaceDE/>
        <w:autoSpaceDN/>
        <w:adjustRightInd/>
        <w:spacing w:before="6" w:line="316" w:lineRule="exact"/>
        <w:ind w:firstLine="560"/>
        <w:jc w:val="both"/>
        <w:textAlignment w:val="baseline"/>
        <w:rPr>
          <w:spacing w:val="-1"/>
          <w:sz w:val="28"/>
          <w:szCs w:val="28"/>
          <w:lang w:val="ro-RO" w:eastAsia="ro-RO"/>
        </w:rPr>
      </w:pPr>
      <w:r w:rsidRPr="00FF787F">
        <w:rPr>
          <w:spacing w:val="-1"/>
          <w:sz w:val="28"/>
          <w:szCs w:val="28"/>
          <w:lang w:val="ro-RO" w:eastAsia="ro-RO"/>
        </w:rPr>
        <w:t xml:space="preserve">Conform alin. </w:t>
      </w:r>
      <w:r w:rsidR="00530F44" w:rsidRPr="00FF787F">
        <w:rPr>
          <w:spacing w:val="-1"/>
          <w:sz w:val="28"/>
          <w:szCs w:val="28"/>
          <w:lang w:val="ro-RO" w:eastAsia="ro-RO"/>
        </w:rPr>
        <w:t>(3)</w:t>
      </w:r>
      <w:r w:rsidRPr="00FF787F">
        <w:rPr>
          <w:spacing w:val="-1"/>
          <w:sz w:val="28"/>
          <w:szCs w:val="28"/>
          <w:lang w:val="ro-RO" w:eastAsia="ro-RO"/>
        </w:rPr>
        <w:t xml:space="preserve"> al aceluiași art.</w:t>
      </w:r>
      <w:r w:rsidR="00530F44" w:rsidRPr="00FF787F">
        <w:rPr>
          <w:spacing w:val="-1"/>
          <w:sz w:val="28"/>
          <w:szCs w:val="28"/>
          <w:lang w:val="ro-RO" w:eastAsia="ro-RO"/>
        </w:rPr>
        <w:t xml:space="preserve">, în etapa prevăzută la art. 205 alin. (2), operatorul economic prezintă pentru sediul principal documente din care să reiasă neîncadrarea în prevederile art. 178 alin. (1), iar pentru sediile secundare/punctele de lucru, o </w:t>
      </w:r>
      <w:r w:rsidR="006F383F" w:rsidRPr="00FF787F">
        <w:rPr>
          <w:spacing w:val="-1"/>
          <w:sz w:val="28"/>
          <w:szCs w:val="28"/>
          <w:lang w:val="ro-RO" w:eastAsia="ro-RO"/>
        </w:rPr>
        <w:t>declarație</w:t>
      </w:r>
      <w:r w:rsidR="00530F44" w:rsidRPr="00FF787F">
        <w:rPr>
          <w:spacing w:val="-1"/>
          <w:sz w:val="28"/>
          <w:szCs w:val="28"/>
          <w:lang w:val="ro-RO" w:eastAsia="ro-RO"/>
        </w:rPr>
        <w:t xml:space="preserve"> pe propria răspundere privind îndeplinirea </w:t>
      </w:r>
      <w:r w:rsidR="006F383F" w:rsidRPr="00FF787F">
        <w:rPr>
          <w:spacing w:val="-1"/>
          <w:sz w:val="28"/>
          <w:szCs w:val="28"/>
          <w:lang w:val="ro-RO" w:eastAsia="ro-RO"/>
        </w:rPr>
        <w:t>obligațiilor</w:t>
      </w:r>
      <w:r w:rsidR="00530F44" w:rsidRPr="00FF787F">
        <w:rPr>
          <w:spacing w:val="-1"/>
          <w:sz w:val="28"/>
          <w:szCs w:val="28"/>
          <w:lang w:val="ro-RO" w:eastAsia="ro-RO"/>
        </w:rPr>
        <w:t xml:space="preserve"> de plată a impozitelor, taxelor sau </w:t>
      </w:r>
      <w:r w:rsidR="006F383F" w:rsidRPr="00FF787F">
        <w:rPr>
          <w:spacing w:val="-1"/>
          <w:sz w:val="28"/>
          <w:szCs w:val="28"/>
          <w:lang w:val="ro-RO" w:eastAsia="ro-RO"/>
        </w:rPr>
        <w:t>contribuțiilor</w:t>
      </w:r>
      <w:r w:rsidR="00530F44" w:rsidRPr="00FF787F">
        <w:rPr>
          <w:spacing w:val="-1"/>
          <w:sz w:val="28"/>
          <w:szCs w:val="28"/>
          <w:lang w:val="ro-RO" w:eastAsia="ro-RO"/>
        </w:rPr>
        <w:t xml:space="preserve"> la bugetul general consolidat datorate.</w:t>
      </w:r>
    </w:p>
    <w:p w14:paraId="72F55540" w14:textId="77777777" w:rsidR="00AB155C" w:rsidRPr="00FF787F" w:rsidRDefault="00AB155C" w:rsidP="00B37B71">
      <w:pPr>
        <w:kinsoku w:val="0"/>
        <w:overflowPunct w:val="0"/>
        <w:autoSpaceDE/>
        <w:autoSpaceDN/>
        <w:adjustRightInd/>
        <w:spacing w:before="6" w:line="316" w:lineRule="exact"/>
        <w:jc w:val="both"/>
        <w:textAlignment w:val="baseline"/>
        <w:rPr>
          <w:spacing w:val="-1"/>
          <w:sz w:val="28"/>
          <w:szCs w:val="28"/>
          <w:lang w:val="ro-RO" w:eastAsia="ro-RO"/>
        </w:rPr>
      </w:pPr>
    </w:p>
    <w:p w14:paraId="39725F42" w14:textId="614F24DC" w:rsidR="00AB155C" w:rsidRPr="00FF787F" w:rsidRDefault="00AB155C" w:rsidP="008B6D7E">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Cerința 3</w:t>
      </w:r>
      <w:r w:rsidR="000D646B" w:rsidRPr="00FF787F">
        <w:rPr>
          <w:i/>
          <w:iCs/>
          <w:spacing w:val="-1"/>
          <w:sz w:val="28"/>
          <w:szCs w:val="28"/>
          <w:lang w:val="ro-RO" w:eastAsia="ro-RO"/>
        </w:rPr>
        <w:t xml:space="preserve"> - Motive de excludere conform art. 180 alin. (1) din Legea nr. 99/2016</w:t>
      </w:r>
    </w:p>
    <w:p w14:paraId="3E16277A" w14:textId="77777777" w:rsidR="00AB155C" w:rsidRPr="00FF787F" w:rsidRDefault="00AB155C"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3B0655D6" w14:textId="391D677D" w:rsidR="00AB155C" w:rsidRPr="00FF787F" w:rsidRDefault="00AB155C" w:rsidP="00AB155C">
      <w:pPr>
        <w:kinsoku w:val="0"/>
        <w:overflowPunct w:val="0"/>
        <w:autoSpaceDE/>
        <w:autoSpaceDN/>
        <w:adjustRightInd/>
        <w:spacing w:before="6" w:line="316" w:lineRule="exact"/>
        <w:ind w:firstLine="567"/>
        <w:jc w:val="both"/>
        <w:textAlignment w:val="baseline"/>
        <w:rPr>
          <w:i/>
          <w:iCs/>
          <w:spacing w:val="-1"/>
          <w:sz w:val="28"/>
          <w:szCs w:val="28"/>
          <w:lang w:val="ro-RO" w:eastAsia="ro-RO"/>
        </w:rPr>
      </w:pPr>
      <w:r w:rsidRPr="00FF787F">
        <w:rPr>
          <w:i/>
          <w:iCs/>
          <w:spacing w:val="-1"/>
          <w:sz w:val="28"/>
          <w:szCs w:val="28"/>
          <w:lang w:val="ro-RO" w:eastAsia="ro-RO"/>
        </w:rPr>
        <w:t>Operatorul Economic</w:t>
      </w:r>
      <w:r w:rsidR="00B26F1A" w:rsidRPr="00FF787F">
        <w:rPr>
          <w:i/>
          <w:iCs/>
          <w:spacing w:val="-1"/>
          <w:sz w:val="28"/>
          <w:szCs w:val="28"/>
          <w:lang w:val="ro-RO" w:eastAsia="ro-RO"/>
        </w:rPr>
        <w:t xml:space="preserve"> </w:t>
      </w:r>
      <w:r w:rsidRPr="00FF787F">
        <w:rPr>
          <w:i/>
          <w:iCs/>
          <w:spacing w:val="-1"/>
          <w:sz w:val="28"/>
          <w:szCs w:val="28"/>
          <w:lang w:val="ro-RO" w:eastAsia="ro-RO"/>
        </w:rPr>
        <w:t xml:space="preserve">(Candidat individual, membru al unei asocieri, </w:t>
      </w:r>
      <w:r w:rsidR="00B26F1A" w:rsidRPr="00FF787F">
        <w:rPr>
          <w:i/>
          <w:iCs/>
          <w:spacing w:val="-1"/>
          <w:sz w:val="28"/>
          <w:szCs w:val="28"/>
          <w:lang w:val="ro-RO" w:eastAsia="ro-RO"/>
        </w:rPr>
        <w:t>Terț</w:t>
      </w:r>
      <w:r w:rsidRPr="00FF787F">
        <w:rPr>
          <w:i/>
          <w:iCs/>
          <w:spacing w:val="-1"/>
          <w:sz w:val="28"/>
          <w:szCs w:val="28"/>
          <w:lang w:val="ro-RO" w:eastAsia="ro-RO"/>
        </w:rPr>
        <w:t xml:space="preserve"> </w:t>
      </w:r>
      <w:r w:rsidR="00B26F1A" w:rsidRPr="00FF787F">
        <w:rPr>
          <w:i/>
          <w:iCs/>
          <w:spacing w:val="-1"/>
          <w:sz w:val="28"/>
          <w:szCs w:val="28"/>
          <w:lang w:val="ro-RO" w:eastAsia="ro-RO"/>
        </w:rPr>
        <w:t>Susținător</w:t>
      </w:r>
      <w:r w:rsidRPr="00FF787F">
        <w:rPr>
          <w:i/>
          <w:iCs/>
          <w:spacing w:val="-1"/>
          <w:sz w:val="28"/>
          <w:szCs w:val="28"/>
          <w:lang w:val="ro-RO" w:eastAsia="ro-RO"/>
        </w:rPr>
        <w:t xml:space="preserve">, Subcontractant) nu trebuie să se afle în niciuna dintre </w:t>
      </w:r>
      <w:r w:rsidR="00B26F1A" w:rsidRPr="00FF787F">
        <w:rPr>
          <w:i/>
          <w:iCs/>
          <w:spacing w:val="-1"/>
          <w:sz w:val="28"/>
          <w:szCs w:val="28"/>
          <w:lang w:val="ro-RO" w:eastAsia="ro-RO"/>
        </w:rPr>
        <w:t>situațiile</w:t>
      </w:r>
      <w:r w:rsidRPr="00FF787F">
        <w:rPr>
          <w:i/>
          <w:iCs/>
          <w:spacing w:val="-1"/>
          <w:sz w:val="28"/>
          <w:szCs w:val="28"/>
          <w:lang w:val="ro-RO" w:eastAsia="ro-RO"/>
        </w:rPr>
        <w:t xml:space="preserve"> </w:t>
      </w:r>
      <w:r w:rsidR="00B26F1A" w:rsidRPr="00FF787F">
        <w:rPr>
          <w:i/>
          <w:iCs/>
          <w:spacing w:val="-1"/>
          <w:sz w:val="28"/>
          <w:szCs w:val="28"/>
          <w:lang w:val="ro-RO" w:eastAsia="ro-RO"/>
        </w:rPr>
        <w:t>menționate</w:t>
      </w:r>
      <w:r w:rsidRPr="00FF787F">
        <w:rPr>
          <w:i/>
          <w:iCs/>
          <w:spacing w:val="-1"/>
          <w:sz w:val="28"/>
          <w:szCs w:val="28"/>
          <w:lang w:val="ro-RO" w:eastAsia="ro-RO"/>
        </w:rPr>
        <w:t xml:space="preserve"> la art. 180 alin. (1) din Legea nr. 99/2016 privind motivele de excludere legate de </w:t>
      </w:r>
      <w:r w:rsidR="00B26F1A" w:rsidRPr="00FF787F">
        <w:rPr>
          <w:i/>
          <w:iCs/>
          <w:spacing w:val="-1"/>
          <w:sz w:val="28"/>
          <w:szCs w:val="28"/>
          <w:lang w:val="ro-RO" w:eastAsia="ro-RO"/>
        </w:rPr>
        <w:t>insolvență</w:t>
      </w:r>
      <w:r w:rsidRPr="00FF787F">
        <w:rPr>
          <w:i/>
          <w:iCs/>
          <w:spacing w:val="-1"/>
          <w:sz w:val="28"/>
          <w:szCs w:val="28"/>
          <w:lang w:val="ro-RO" w:eastAsia="ro-RO"/>
        </w:rPr>
        <w:t>, conflicte de interese sau abateri profesionale.</w:t>
      </w:r>
    </w:p>
    <w:p w14:paraId="11C607B2" w14:textId="77777777" w:rsidR="00AB155C" w:rsidRPr="00FF787F" w:rsidRDefault="00AB155C"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5A3CC7F7" w14:textId="6E3C8FC0" w:rsidR="00B26F1A" w:rsidRPr="00FF787F" w:rsidRDefault="00C24C40" w:rsidP="00C24C40">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Conform art. 180 alin. (1) din Legea nr. 99/2016 privind achizițiile sectoriale, cu modificările și completările ulterioare, e</w:t>
      </w:r>
      <w:r w:rsidR="00B26F1A" w:rsidRPr="00FF787F">
        <w:rPr>
          <w:spacing w:val="-1"/>
          <w:sz w:val="28"/>
          <w:szCs w:val="28"/>
          <w:lang w:val="ro-RO" w:eastAsia="ro-RO"/>
        </w:rPr>
        <w:t xml:space="preserve">ntitatea contractantă exclude din procedura de atribuire a contractului sectorial/acordului-cadru orice operator economic care se află în oricare dintre următoarele </w:t>
      </w:r>
      <w:r w:rsidR="009C15F2" w:rsidRPr="00FF787F">
        <w:rPr>
          <w:spacing w:val="-1"/>
          <w:sz w:val="28"/>
          <w:szCs w:val="28"/>
          <w:lang w:val="ro-RO" w:eastAsia="ro-RO"/>
        </w:rPr>
        <w:t>situații</w:t>
      </w:r>
      <w:r w:rsidR="00B26F1A" w:rsidRPr="00FF787F">
        <w:rPr>
          <w:spacing w:val="-1"/>
          <w:sz w:val="28"/>
          <w:szCs w:val="28"/>
          <w:lang w:val="ro-RO" w:eastAsia="ro-RO"/>
        </w:rPr>
        <w:t>:</w:t>
      </w:r>
    </w:p>
    <w:p w14:paraId="1CB068F2" w14:textId="77777777" w:rsidR="009C15F2" w:rsidRPr="00FF787F" w:rsidRDefault="009C15F2" w:rsidP="00C24C40">
      <w:pPr>
        <w:kinsoku w:val="0"/>
        <w:overflowPunct w:val="0"/>
        <w:autoSpaceDE/>
        <w:autoSpaceDN/>
        <w:adjustRightInd/>
        <w:spacing w:before="6" w:line="316" w:lineRule="exact"/>
        <w:ind w:firstLine="567"/>
        <w:jc w:val="both"/>
        <w:textAlignment w:val="baseline"/>
        <w:rPr>
          <w:spacing w:val="-1"/>
          <w:sz w:val="28"/>
          <w:szCs w:val="28"/>
          <w:lang w:val="ro-RO" w:eastAsia="ro-RO"/>
        </w:rPr>
      </w:pPr>
    </w:p>
    <w:p w14:paraId="1C0CC4E6" w14:textId="77777777" w:rsidR="009C15F2" w:rsidRPr="00FF787F" w:rsidRDefault="00B26F1A" w:rsidP="009C15F2">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a încălcat </w:t>
      </w:r>
      <w:r w:rsidR="009C15F2" w:rsidRPr="00FF787F">
        <w:rPr>
          <w:spacing w:val="-1"/>
          <w:sz w:val="28"/>
          <w:szCs w:val="28"/>
          <w:lang w:val="ro-RO" w:eastAsia="ro-RO"/>
        </w:rPr>
        <w:t>obligațiile</w:t>
      </w:r>
      <w:r w:rsidRPr="00FF787F">
        <w:rPr>
          <w:spacing w:val="-1"/>
          <w:sz w:val="28"/>
          <w:szCs w:val="28"/>
          <w:lang w:val="ro-RO" w:eastAsia="ro-RO"/>
        </w:rPr>
        <w:t xml:space="preserve"> stabilite potrivit art. 64 alin. (1), iar entitatea contractantă poate demonstra acest lucru prin orice mijloc de probă adecvat, cum ar fi decizii ale </w:t>
      </w:r>
      <w:r w:rsidR="009C15F2" w:rsidRPr="00FF787F">
        <w:rPr>
          <w:spacing w:val="-1"/>
          <w:sz w:val="28"/>
          <w:szCs w:val="28"/>
          <w:lang w:val="ro-RO" w:eastAsia="ro-RO"/>
        </w:rPr>
        <w:t>entităților</w:t>
      </w:r>
      <w:r w:rsidRPr="00FF787F">
        <w:rPr>
          <w:spacing w:val="-1"/>
          <w:sz w:val="28"/>
          <w:szCs w:val="28"/>
          <w:lang w:val="ro-RO" w:eastAsia="ro-RO"/>
        </w:rPr>
        <w:t xml:space="preserve"> competente prin care se constată încălcarea acestor </w:t>
      </w:r>
      <w:r w:rsidR="009C15F2" w:rsidRPr="00FF787F">
        <w:rPr>
          <w:spacing w:val="-1"/>
          <w:sz w:val="28"/>
          <w:szCs w:val="28"/>
          <w:lang w:val="ro-RO" w:eastAsia="ro-RO"/>
        </w:rPr>
        <w:t>obligații</w:t>
      </w:r>
      <w:r w:rsidRPr="00FF787F">
        <w:rPr>
          <w:spacing w:val="-1"/>
          <w:sz w:val="28"/>
          <w:szCs w:val="28"/>
          <w:lang w:val="ro-RO" w:eastAsia="ro-RO"/>
        </w:rPr>
        <w:t>;</w:t>
      </w:r>
    </w:p>
    <w:p w14:paraId="4A4B5813"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se află în procedura </w:t>
      </w:r>
      <w:r w:rsidR="009C15F2" w:rsidRPr="00FF787F">
        <w:rPr>
          <w:spacing w:val="-1"/>
          <w:sz w:val="28"/>
          <w:szCs w:val="28"/>
          <w:lang w:val="ro-RO" w:eastAsia="ro-RO"/>
        </w:rPr>
        <w:t>insolvenței</w:t>
      </w:r>
      <w:r w:rsidRPr="00FF787F">
        <w:rPr>
          <w:spacing w:val="-1"/>
          <w:sz w:val="28"/>
          <w:szCs w:val="28"/>
          <w:lang w:val="ro-RO" w:eastAsia="ro-RO"/>
        </w:rPr>
        <w:t xml:space="preserve"> sau în lichidare, în supraveghere judiciară, sau în încetarea </w:t>
      </w:r>
      <w:r w:rsidR="00FC0384" w:rsidRPr="00FF787F">
        <w:rPr>
          <w:spacing w:val="-1"/>
          <w:sz w:val="28"/>
          <w:szCs w:val="28"/>
          <w:lang w:val="ro-RO" w:eastAsia="ro-RO"/>
        </w:rPr>
        <w:t>activității</w:t>
      </w:r>
      <w:r w:rsidRPr="00FF787F">
        <w:rPr>
          <w:spacing w:val="-1"/>
          <w:sz w:val="28"/>
          <w:szCs w:val="28"/>
          <w:lang w:val="ro-RO" w:eastAsia="ro-RO"/>
        </w:rPr>
        <w:t>;</w:t>
      </w:r>
    </w:p>
    <w:p w14:paraId="7DB20DEE"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a comis o abatere profesională gravă, care îi pune în </w:t>
      </w:r>
      <w:r w:rsidR="00FC0384" w:rsidRPr="00FF787F">
        <w:rPr>
          <w:spacing w:val="-1"/>
          <w:sz w:val="28"/>
          <w:szCs w:val="28"/>
          <w:lang w:val="ro-RO" w:eastAsia="ro-RO"/>
        </w:rPr>
        <w:t>discuție</w:t>
      </w:r>
      <w:r w:rsidRPr="00FF787F">
        <w:rPr>
          <w:spacing w:val="-1"/>
          <w:sz w:val="28"/>
          <w:szCs w:val="28"/>
          <w:lang w:val="ro-RO" w:eastAsia="ro-RO"/>
        </w:rPr>
        <w:t xml:space="preserve"> integritatea, iar entitatea contractantă poate demonstra acest lucru prin orice mijloc de probă adecvat, cum ar fi o decizie a unei </w:t>
      </w:r>
      <w:r w:rsidR="00FC0384" w:rsidRPr="00FF787F">
        <w:rPr>
          <w:spacing w:val="-1"/>
          <w:sz w:val="28"/>
          <w:szCs w:val="28"/>
          <w:lang w:val="ro-RO" w:eastAsia="ro-RO"/>
        </w:rPr>
        <w:t>instanțe</w:t>
      </w:r>
      <w:r w:rsidRPr="00FF787F">
        <w:rPr>
          <w:spacing w:val="-1"/>
          <w:sz w:val="28"/>
          <w:szCs w:val="28"/>
          <w:lang w:val="ro-RO" w:eastAsia="ro-RO"/>
        </w:rPr>
        <w:t xml:space="preserve"> </w:t>
      </w:r>
      <w:r w:rsidR="00FC0384" w:rsidRPr="00FF787F">
        <w:rPr>
          <w:spacing w:val="-1"/>
          <w:sz w:val="28"/>
          <w:szCs w:val="28"/>
          <w:lang w:val="ro-RO" w:eastAsia="ro-RO"/>
        </w:rPr>
        <w:t>judecătorești</w:t>
      </w:r>
      <w:r w:rsidRPr="00FF787F">
        <w:rPr>
          <w:spacing w:val="-1"/>
          <w:sz w:val="28"/>
          <w:szCs w:val="28"/>
          <w:lang w:val="ro-RO" w:eastAsia="ro-RO"/>
        </w:rPr>
        <w:t xml:space="preserve">, a unei </w:t>
      </w:r>
      <w:r w:rsidR="00FC0384" w:rsidRPr="00FF787F">
        <w:rPr>
          <w:spacing w:val="-1"/>
          <w:sz w:val="28"/>
          <w:szCs w:val="28"/>
          <w:lang w:val="ro-RO" w:eastAsia="ro-RO"/>
        </w:rPr>
        <w:t>autorități</w:t>
      </w:r>
      <w:r w:rsidRPr="00FF787F">
        <w:rPr>
          <w:spacing w:val="-1"/>
          <w:sz w:val="28"/>
          <w:szCs w:val="28"/>
          <w:lang w:val="ro-RO" w:eastAsia="ro-RO"/>
        </w:rPr>
        <w:t xml:space="preserve"> administrative sau a unei </w:t>
      </w:r>
      <w:r w:rsidR="00FC0384" w:rsidRPr="00FF787F">
        <w:rPr>
          <w:spacing w:val="-1"/>
          <w:sz w:val="28"/>
          <w:szCs w:val="28"/>
          <w:lang w:val="ro-RO" w:eastAsia="ro-RO"/>
        </w:rPr>
        <w:t>organizații</w:t>
      </w:r>
      <w:r w:rsidRPr="00FF787F">
        <w:rPr>
          <w:spacing w:val="-1"/>
          <w:sz w:val="28"/>
          <w:szCs w:val="28"/>
          <w:lang w:val="ro-RO" w:eastAsia="ro-RO"/>
        </w:rPr>
        <w:t xml:space="preserve"> </w:t>
      </w:r>
      <w:r w:rsidR="00FC0384" w:rsidRPr="00FF787F">
        <w:rPr>
          <w:spacing w:val="-1"/>
          <w:sz w:val="28"/>
          <w:szCs w:val="28"/>
          <w:lang w:val="ro-RO" w:eastAsia="ro-RO"/>
        </w:rPr>
        <w:t>internaționale</w:t>
      </w:r>
      <w:r w:rsidRPr="00FF787F">
        <w:rPr>
          <w:spacing w:val="-1"/>
          <w:sz w:val="28"/>
          <w:szCs w:val="28"/>
          <w:lang w:val="ro-RO" w:eastAsia="ro-RO"/>
        </w:rPr>
        <w:t>;</w:t>
      </w:r>
    </w:p>
    <w:p w14:paraId="16BF6EDE" w14:textId="77777777" w:rsidR="00FC038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entitatea contractantă are suficiente indicii rezonabile/</w:t>
      </w:r>
      <w:r w:rsidR="00FC0384" w:rsidRPr="00FF787F">
        <w:rPr>
          <w:spacing w:val="-1"/>
          <w:sz w:val="28"/>
          <w:szCs w:val="28"/>
          <w:lang w:val="ro-RO" w:eastAsia="ro-RO"/>
        </w:rPr>
        <w:t>informații</w:t>
      </w:r>
      <w:r w:rsidRPr="00FF787F">
        <w:rPr>
          <w:spacing w:val="-1"/>
          <w:sz w:val="28"/>
          <w:szCs w:val="28"/>
          <w:lang w:val="ro-RO" w:eastAsia="ro-RO"/>
        </w:rPr>
        <w:t xml:space="preserve"> concrete pentru a considera că operatorul economic a încheiat cu </w:t>
      </w:r>
      <w:r w:rsidR="00FC0384" w:rsidRPr="00FF787F">
        <w:rPr>
          <w:spacing w:val="-1"/>
          <w:sz w:val="28"/>
          <w:szCs w:val="28"/>
          <w:lang w:val="ro-RO" w:eastAsia="ro-RO"/>
        </w:rPr>
        <w:t>alți</w:t>
      </w:r>
      <w:r w:rsidRPr="00FF787F">
        <w:rPr>
          <w:spacing w:val="-1"/>
          <w:sz w:val="28"/>
          <w:szCs w:val="28"/>
          <w:lang w:val="ro-RO" w:eastAsia="ro-RO"/>
        </w:rPr>
        <w:t xml:space="preserve"> operatori economici acorduri care vizează denaturarea </w:t>
      </w:r>
      <w:r w:rsidR="00FC0384" w:rsidRPr="00FF787F">
        <w:rPr>
          <w:spacing w:val="-1"/>
          <w:sz w:val="28"/>
          <w:szCs w:val="28"/>
          <w:lang w:val="ro-RO" w:eastAsia="ro-RO"/>
        </w:rPr>
        <w:t>concurenței</w:t>
      </w:r>
      <w:r w:rsidRPr="00FF787F">
        <w:rPr>
          <w:spacing w:val="-1"/>
          <w:sz w:val="28"/>
          <w:szCs w:val="28"/>
          <w:lang w:val="ro-RO" w:eastAsia="ro-RO"/>
        </w:rPr>
        <w:t xml:space="preserve"> în cadrul sau/în legătură cu procedura în cauză;</w:t>
      </w:r>
    </w:p>
    <w:p w14:paraId="1510F626" w14:textId="77777777" w:rsidR="00006E60"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se află într-o </w:t>
      </w:r>
      <w:r w:rsidR="00FC0384" w:rsidRPr="00FF787F">
        <w:rPr>
          <w:spacing w:val="-1"/>
          <w:sz w:val="28"/>
          <w:szCs w:val="28"/>
          <w:lang w:val="ro-RO" w:eastAsia="ro-RO"/>
        </w:rPr>
        <w:t>situație</w:t>
      </w:r>
      <w:r w:rsidRPr="00FF787F">
        <w:rPr>
          <w:spacing w:val="-1"/>
          <w:sz w:val="28"/>
          <w:szCs w:val="28"/>
          <w:lang w:val="ro-RO" w:eastAsia="ro-RO"/>
        </w:rPr>
        <w:t xml:space="preserve"> de conflict de interese în cadrul sau/în legătură cu procedura în cauză, iar această </w:t>
      </w:r>
      <w:r w:rsidR="00FC0384" w:rsidRPr="00FF787F">
        <w:rPr>
          <w:spacing w:val="-1"/>
          <w:sz w:val="28"/>
          <w:szCs w:val="28"/>
          <w:lang w:val="ro-RO" w:eastAsia="ro-RO"/>
        </w:rPr>
        <w:t>situație</w:t>
      </w:r>
      <w:r w:rsidRPr="00FF787F">
        <w:rPr>
          <w:spacing w:val="-1"/>
          <w:sz w:val="28"/>
          <w:szCs w:val="28"/>
          <w:lang w:val="ro-RO" w:eastAsia="ro-RO"/>
        </w:rPr>
        <w:t xml:space="preserve"> nu poate fi remediată în mod efectiv prin alte măsuri mai </w:t>
      </w:r>
      <w:r w:rsidR="00FC0384" w:rsidRPr="00FF787F">
        <w:rPr>
          <w:spacing w:val="-1"/>
          <w:sz w:val="28"/>
          <w:szCs w:val="28"/>
          <w:lang w:val="ro-RO" w:eastAsia="ro-RO"/>
        </w:rPr>
        <w:t>puțin</w:t>
      </w:r>
      <w:r w:rsidRPr="00FF787F">
        <w:rPr>
          <w:spacing w:val="-1"/>
          <w:sz w:val="28"/>
          <w:szCs w:val="28"/>
          <w:lang w:val="ro-RO" w:eastAsia="ro-RO"/>
        </w:rPr>
        <w:t xml:space="preserve"> severe, prevăzute la art. 75 alin. (3);</w:t>
      </w:r>
    </w:p>
    <w:p w14:paraId="5CBE0AAF" w14:textId="77777777" w:rsidR="00006E60"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participarea anterioară a operatorului economic la pregătirea procedurii de atribuire a condus la o distorsionare a </w:t>
      </w:r>
      <w:r w:rsidR="00006E60" w:rsidRPr="00FF787F">
        <w:rPr>
          <w:spacing w:val="-1"/>
          <w:sz w:val="28"/>
          <w:szCs w:val="28"/>
          <w:lang w:val="ro-RO" w:eastAsia="ro-RO"/>
        </w:rPr>
        <w:t>concurenței</w:t>
      </w:r>
      <w:r w:rsidRPr="00FF787F">
        <w:rPr>
          <w:spacing w:val="-1"/>
          <w:sz w:val="28"/>
          <w:szCs w:val="28"/>
          <w:lang w:val="ro-RO" w:eastAsia="ro-RO"/>
        </w:rPr>
        <w:t xml:space="preserve">, iar această </w:t>
      </w:r>
      <w:r w:rsidR="00006E60" w:rsidRPr="00FF787F">
        <w:rPr>
          <w:spacing w:val="-1"/>
          <w:sz w:val="28"/>
          <w:szCs w:val="28"/>
          <w:lang w:val="ro-RO" w:eastAsia="ro-RO"/>
        </w:rPr>
        <w:t>situație</w:t>
      </w:r>
      <w:r w:rsidRPr="00FF787F">
        <w:rPr>
          <w:spacing w:val="-1"/>
          <w:sz w:val="28"/>
          <w:szCs w:val="28"/>
          <w:lang w:val="ro-RO" w:eastAsia="ro-RO"/>
        </w:rPr>
        <w:t xml:space="preserve"> nu poate fi remediată prin alte măsuri mai </w:t>
      </w:r>
      <w:r w:rsidR="00006E60" w:rsidRPr="00FF787F">
        <w:rPr>
          <w:spacing w:val="-1"/>
          <w:sz w:val="28"/>
          <w:szCs w:val="28"/>
          <w:lang w:val="ro-RO" w:eastAsia="ro-RO"/>
        </w:rPr>
        <w:t>puțin</w:t>
      </w:r>
      <w:r w:rsidRPr="00FF787F">
        <w:rPr>
          <w:spacing w:val="-1"/>
          <w:sz w:val="28"/>
          <w:szCs w:val="28"/>
          <w:lang w:val="ro-RO" w:eastAsia="ro-RO"/>
        </w:rPr>
        <w:t xml:space="preserve"> severe;</w:t>
      </w:r>
    </w:p>
    <w:p w14:paraId="64636E2C" w14:textId="77777777" w:rsidR="007F5DF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operatorul economic </w:t>
      </w:r>
      <w:r w:rsidR="00006E60" w:rsidRPr="00FF787F">
        <w:rPr>
          <w:spacing w:val="-1"/>
          <w:sz w:val="28"/>
          <w:szCs w:val="28"/>
          <w:lang w:val="ro-RO" w:eastAsia="ro-RO"/>
        </w:rPr>
        <w:t>și</w:t>
      </w:r>
      <w:r w:rsidRPr="00FF787F">
        <w:rPr>
          <w:spacing w:val="-1"/>
          <w:sz w:val="28"/>
          <w:szCs w:val="28"/>
          <w:lang w:val="ro-RO" w:eastAsia="ro-RO"/>
        </w:rPr>
        <w:t xml:space="preserve">-a încălcat în mod grav sau repetat </w:t>
      </w:r>
      <w:r w:rsidR="00006E60" w:rsidRPr="00FF787F">
        <w:rPr>
          <w:spacing w:val="-1"/>
          <w:sz w:val="28"/>
          <w:szCs w:val="28"/>
          <w:lang w:val="ro-RO" w:eastAsia="ro-RO"/>
        </w:rPr>
        <w:t>obligațiile</w:t>
      </w:r>
      <w:r w:rsidRPr="00FF787F">
        <w:rPr>
          <w:spacing w:val="-1"/>
          <w:sz w:val="28"/>
          <w:szCs w:val="28"/>
          <w:lang w:val="ro-RO" w:eastAsia="ro-RO"/>
        </w:rPr>
        <w:t xml:space="preserve"> principale ce-i reveneau în cadrul unui contract de </w:t>
      </w:r>
      <w:r w:rsidR="00D40C64" w:rsidRPr="00FF787F">
        <w:rPr>
          <w:spacing w:val="-1"/>
          <w:sz w:val="28"/>
          <w:szCs w:val="28"/>
          <w:lang w:val="ro-RO" w:eastAsia="ro-RO"/>
        </w:rPr>
        <w:t>achiziții</w:t>
      </w:r>
      <w:r w:rsidRPr="00FF787F">
        <w:rPr>
          <w:spacing w:val="-1"/>
          <w:sz w:val="28"/>
          <w:szCs w:val="28"/>
          <w:lang w:val="ro-RO" w:eastAsia="ro-RO"/>
        </w:rPr>
        <w:t xml:space="preserve"> publice, al unui contract sectorial sau al unui contract de concesiune încheiate anterior, iar aceste încălcări au dus la încetarea anticipată a respectivului contract, plata de daune-interese sau alte </w:t>
      </w:r>
      <w:r w:rsidR="007F5DF4" w:rsidRPr="00FF787F">
        <w:rPr>
          <w:spacing w:val="-1"/>
          <w:sz w:val="28"/>
          <w:szCs w:val="28"/>
          <w:lang w:val="ro-RO" w:eastAsia="ro-RO"/>
        </w:rPr>
        <w:t>sancțiuni</w:t>
      </w:r>
      <w:r w:rsidRPr="00FF787F">
        <w:rPr>
          <w:spacing w:val="-1"/>
          <w:sz w:val="28"/>
          <w:szCs w:val="28"/>
          <w:lang w:val="ro-RO" w:eastAsia="ro-RO"/>
        </w:rPr>
        <w:t xml:space="preserve"> comparabile;</w:t>
      </w:r>
    </w:p>
    <w:p w14:paraId="225E68E8" w14:textId="77777777" w:rsidR="007F5DF4"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lastRenderedPageBreak/>
        <w:t xml:space="preserve">operatorul economic s-a făcut vinovat de </w:t>
      </w:r>
      <w:r w:rsidR="007F5DF4" w:rsidRPr="00FF787F">
        <w:rPr>
          <w:spacing w:val="-1"/>
          <w:sz w:val="28"/>
          <w:szCs w:val="28"/>
          <w:lang w:val="ro-RO" w:eastAsia="ro-RO"/>
        </w:rPr>
        <w:t>declarații</w:t>
      </w:r>
      <w:r w:rsidRPr="00FF787F">
        <w:rPr>
          <w:spacing w:val="-1"/>
          <w:sz w:val="28"/>
          <w:szCs w:val="28"/>
          <w:lang w:val="ro-RO" w:eastAsia="ro-RO"/>
        </w:rPr>
        <w:t xml:space="preserve"> false în </w:t>
      </w:r>
      <w:r w:rsidR="007F5DF4" w:rsidRPr="00FF787F">
        <w:rPr>
          <w:spacing w:val="-1"/>
          <w:sz w:val="28"/>
          <w:szCs w:val="28"/>
          <w:lang w:val="ro-RO" w:eastAsia="ro-RO"/>
        </w:rPr>
        <w:t>conținutul</w:t>
      </w:r>
      <w:r w:rsidRPr="00FF787F">
        <w:rPr>
          <w:spacing w:val="-1"/>
          <w:sz w:val="28"/>
          <w:szCs w:val="28"/>
          <w:lang w:val="ro-RO" w:eastAsia="ro-RO"/>
        </w:rPr>
        <w:t xml:space="preserve"> </w:t>
      </w:r>
      <w:r w:rsidR="007F5DF4" w:rsidRPr="00FF787F">
        <w:rPr>
          <w:spacing w:val="-1"/>
          <w:sz w:val="28"/>
          <w:szCs w:val="28"/>
          <w:lang w:val="ro-RO" w:eastAsia="ro-RO"/>
        </w:rPr>
        <w:t>informațiilor</w:t>
      </w:r>
      <w:r w:rsidRPr="00FF787F">
        <w:rPr>
          <w:spacing w:val="-1"/>
          <w:sz w:val="28"/>
          <w:szCs w:val="28"/>
          <w:lang w:val="ro-RO" w:eastAsia="ro-RO"/>
        </w:rPr>
        <w:t xml:space="preserve"> transmise la solicitarea </w:t>
      </w:r>
      <w:r w:rsidR="007F5DF4" w:rsidRPr="00FF787F">
        <w:rPr>
          <w:spacing w:val="-1"/>
          <w:sz w:val="28"/>
          <w:szCs w:val="28"/>
          <w:lang w:val="ro-RO" w:eastAsia="ro-RO"/>
        </w:rPr>
        <w:t>entității</w:t>
      </w:r>
      <w:r w:rsidRPr="00FF787F">
        <w:rPr>
          <w:spacing w:val="-1"/>
          <w:sz w:val="28"/>
          <w:szCs w:val="28"/>
          <w:lang w:val="ro-RO" w:eastAsia="ro-RO"/>
        </w:rPr>
        <w:t xml:space="preserve"> contractante în scopul verificării </w:t>
      </w:r>
      <w:r w:rsidR="007F5DF4" w:rsidRPr="00FF787F">
        <w:rPr>
          <w:spacing w:val="-1"/>
          <w:sz w:val="28"/>
          <w:szCs w:val="28"/>
          <w:lang w:val="ro-RO" w:eastAsia="ro-RO"/>
        </w:rPr>
        <w:t>absenței</w:t>
      </w:r>
      <w:r w:rsidRPr="00FF787F">
        <w:rPr>
          <w:spacing w:val="-1"/>
          <w:sz w:val="28"/>
          <w:szCs w:val="28"/>
          <w:lang w:val="ro-RO" w:eastAsia="ro-RO"/>
        </w:rPr>
        <w:t xml:space="preserve"> motivelor de excludere sau al îndeplinirii criteriilor de calificare </w:t>
      </w:r>
      <w:r w:rsidR="007F5DF4" w:rsidRPr="00FF787F">
        <w:rPr>
          <w:spacing w:val="-1"/>
          <w:sz w:val="28"/>
          <w:szCs w:val="28"/>
          <w:lang w:val="ro-RO" w:eastAsia="ro-RO"/>
        </w:rPr>
        <w:t>și</w:t>
      </w:r>
      <w:r w:rsidRPr="00FF787F">
        <w:rPr>
          <w:spacing w:val="-1"/>
          <w:sz w:val="28"/>
          <w:szCs w:val="28"/>
          <w:lang w:val="ro-RO" w:eastAsia="ro-RO"/>
        </w:rPr>
        <w:t xml:space="preserve"> </w:t>
      </w:r>
      <w:r w:rsidR="007F5DF4" w:rsidRPr="00FF787F">
        <w:rPr>
          <w:spacing w:val="-1"/>
          <w:sz w:val="28"/>
          <w:szCs w:val="28"/>
          <w:lang w:val="ro-RO" w:eastAsia="ro-RO"/>
        </w:rPr>
        <w:t>selecție</w:t>
      </w:r>
      <w:r w:rsidRPr="00FF787F">
        <w:rPr>
          <w:spacing w:val="-1"/>
          <w:sz w:val="28"/>
          <w:szCs w:val="28"/>
          <w:lang w:val="ro-RO" w:eastAsia="ro-RO"/>
        </w:rPr>
        <w:t xml:space="preserve">, nu a prezentat aceste </w:t>
      </w:r>
      <w:r w:rsidR="007F5DF4" w:rsidRPr="00FF787F">
        <w:rPr>
          <w:spacing w:val="-1"/>
          <w:sz w:val="28"/>
          <w:szCs w:val="28"/>
          <w:lang w:val="ro-RO" w:eastAsia="ro-RO"/>
        </w:rPr>
        <w:t>informații</w:t>
      </w:r>
      <w:r w:rsidRPr="00FF787F">
        <w:rPr>
          <w:spacing w:val="-1"/>
          <w:sz w:val="28"/>
          <w:szCs w:val="28"/>
          <w:lang w:val="ro-RO" w:eastAsia="ro-RO"/>
        </w:rPr>
        <w:t xml:space="preserve"> sau nu este în măsură să prezinte documentele justificative solicitate;</w:t>
      </w:r>
    </w:p>
    <w:p w14:paraId="0BD7088A" w14:textId="3720B0D2" w:rsidR="00B26F1A" w:rsidRPr="00FF787F" w:rsidRDefault="00B26F1A" w:rsidP="00B26F1A">
      <w:pPr>
        <w:pStyle w:val="Listparagraf"/>
        <w:numPr>
          <w:ilvl w:val="0"/>
          <w:numId w:val="7"/>
        </w:numPr>
        <w:kinsoku w:val="0"/>
        <w:overflowPunct w:val="0"/>
        <w:autoSpaceDE/>
        <w:autoSpaceDN/>
        <w:adjustRightInd/>
        <w:spacing w:before="6" w:line="316" w:lineRule="exact"/>
        <w:ind w:left="280" w:hanging="280"/>
        <w:jc w:val="both"/>
        <w:textAlignment w:val="baseline"/>
        <w:rPr>
          <w:spacing w:val="-1"/>
          <w:sz w:val="28"/>
          <w:szCs w:val="28"/>
          <w:lang w:val="ro-RO" w:eastAsia="ro-RO"/>
        </w:rPr>
      </w:pPr>
      <w:r w:rsidRPr="00FF787F">
        <w:rPr>
          <w:spacing w:val="-1"/>
          <w:sz w:val="28"/>
          <w:szCs w:val="28"/>
          <w:lang w:val="ro-RO" w:eastAsia="ro-RO"/>
        </w:rPr>
        <w:t xml:space="preserve">operatorul economic a încercat să </w:t>
      </w:r>
      <w:r w:rsidR="007F5DF4" w:rsidRPr="00FF787F">
        <w:rPr>
          <w:spacing w:val="-1"/>
          <w:sz w:val="28"/>
          <w:szCs w:val="28"/>
          <w:lang w:val="ro-RO" w:eastAsia="ro-RO"/>
        </w:rPr>
        <w:t>influențeze</w:t>
      </w:r>
      <w:r w:rsidRPr="00FF787F">
        <w:rPr>
          <w:spacing w:val="-1"/>
          <w:sz w:val="28"/>
          <w:szCs w:val="28"/>
          <w:lang w:val="ro-RO" w:eastAsia="ro-RO"/>
        </w:rPr>
        <w:t xml:space="preserve"> în mod nelegal procesul decizional al </w:t>
      </w:r>
      <w:r w:rsidR="007F5DF4" w:rsidRPr="00FF787F">
        <w:rPr>
          <w:spacing w:val="-1"/>
          <w:sz w:val="28"/>
          <w:szCs w:val="28"/>
          <w:lang w:val="ro-RO" w:eastAsia="ro-RO"/>
        </w:rPr>
        <w:t>entității</w:t>
      </w:r>
      <w:r w:rsidRPr="00FF787F">
        <w:rPr>
          <w:spacing w:val="-1"/>
          <w:sz w:val="28"/>
          <w:szCs w:val="28"/>
          <w:lang w:val="ro-RO" w:eastAsia="ro-RO"/>
        </w:rPr>
        <w:t xml:space="preserve"> contractante, să </w:t>
      </w:r>
      <w:r w:rsidR="007F5DF4" w:rsidRPr="00FF787F">
        <w:rPr>
          <w:spacing w:val="-1"/>
          <w:sz w:val="28"/>
          <w:szCs w:val="28"/>
          <w:lang w:val="ro-RO" w:eastAsia="ro-RO"/>
        </w:rPr>
        <w:t>obțină</w:t>
      </w:r>
      <w:r w:rsidRPr="00FF787F">
        <w:rPr>
          <w:spacing w:val="-1"/>
          <w:sz w:val="28"/>
          <w:szCs w:val="28"/>
          <w:lang w:val="ro-RO" w:eastAsia="ro-RO"/>
        </w:rPr>
        <w:t xml:space="preserve"> </w:t>
      </w:r>
      <w:r w:rsidR="007F5DF4" w:rsidRPr="00FF787F">
        <w:rPr>
          <w:spacing w:val="-1"/>
          <w:sz w:val="28"/>
          <w:szCs w:val="28"/>
          <w:lang w:val="ro-RO" w:eastAsia="ro-RO"/>
        </w:rPr>
        <w:t>informații</w:t>
      </w:r>
      <w:r w:rsidRPr="00FF787F">
        <w:rPr>
          <w:spacing w:val="-1"/>
          <w:sz w:val="28"/>
          <w:szCs w:val="28"/>
          <w:lang w:val="ro-RO" w:eastAsia="ro-RO"/>
        </w:rPr>
        <w:t xml:space="preserve"> </w:t>
      </w:r>
      <w:r w:rsidR="007F5DF4" w:rsidRPr="00FF787F">
        <w:rPr>
          <w:spacing w:val="-1"/>
          <w:sz w:val="28"/>
          <w:szCs w:val="28"/>
          <w:lang w:val="ro-RO" w:eastAsia="ro-RO"/>
        </w:rPr>
        <w:t>confidențiale</w:t>
      </w:r>
      <w:r w:rsidRPr="00FF787F">
        <w:rPr>
          <w:spacing w:val="-1"/>
          <w:sz w:val="28"/>
          <w:szCs w:val="28"/>
          <w:lang w:val="ro-RO" w:eastAsia="ro-RO"/>
        </w:rPr>
        <w:t xml:space="preserve"> care i-ar putea conferi avantaje nejustificate în cadrul procedurii de atribuire sau a furnizat din </w:t>
      </w:r>
      <w:r w:rsidR="007D0375" w:rsidRPr="00FF787F">
        <w:rPr>
          <w:spacing w:val="-1"/>
          <w:sz w:val="28"/>
          <w:szCs w:val="28"/>
          <w:lang w:val="ro-RO" w:eastAsia="ro-RO"/>
        </w:rPr>
        <w:t>neglijență</w:t>
      </w:r>
      <w:r w:rsidRPr="00FF787F">
        <w:rPr>
          <w:spacing w:val="-1"/>
          <w:sz w:val="28"/>
          <w:szCs w:val="28"/>
          <w:lang w:val="ro-RO" w:eastAsia="ro-RO"/>
        </w:rPr>
        <w:t xml:space="preserve"> </w:t>
      </w:r>
      <w:r w:rsidR="007D0375" w:rsidRPr="00FF787F">
        <w:rPr>
          <w:spacing w:val="-1"/>
          <w:sz w:val="28"/>
          <w:szCs w:val="28"/>
          <w:lang w:val="ro-RO" w:eastAsia="ro-RO"/>
        </w:rPr>
        <w:t>informații</w:t>
      </w:r>
      <w:r w:rsidRPr="00FF787F">
        <w:rPr>
          <w:spacing w:val="-1"/>
          <w:sz w:val="28"/>
          <w:szCs w:val="28"/>
          <w:lang w:val="ro-RO" w:eastAsia="ro-RO"/>
        </w:rPr>
        <w:t xml:space="preserve"> eronate care pot avea o </w:t>
      </w:r>
      <w:r w:rsidR="007D0375" w:rsidRPr="00FF787F">
        <w:rPr>
          <w:spacing w:val="-1"/>
          <w:sz w:val="28"/>
          <w:szCs w:val="28"/>
          <w:lang w:val="ro-RO" w:eastAsia="ro-RO"/>
        </w:rPr>
        <w:t>influență</w:t>
      </w:r>
      <w:r w:rsidRPr="00FF787F">
        <w:rPr>
          <w:spacing w:val="-1"/>
          <w:sz w:val="28"/>
          <w:szCs w:val="28"/>
          <w:lang w:val="ro-RO" w:eastAsia="ro-RO"/>
        </w:rPr>
        <w:t xml:space="preserve"> semnificativă asupra deciziilor </w:t>
      </w:r>
      <w:r w:rsidR="007D0375" w:rsidRPr="00FF787F">
        <w:rPr>
          <w:spacing w:val="-1"/>
          <w:sz w:val="28"/>
          <w:szCs w:val="28"/>
          <w:lang w:val="ro-RO" w:eastAsia="ro-RO"/>
        </w:rPr>
        <w:t>entității</w:t>
      </w:r>
      <w:r w:rsidRPr="00FF787F">
        <w:rPr>
          <w:spacing w:val="-1"/>
          <w:sz w:val="28"/>
          <w:szCs w:val="28"/>
          <w:lang w:val="ro-RO" w:eastAsia="ro-RO"/>
        </w:rPr>
        <w:t xml:space="preserve"> contractante privind excluderea din procedura de atribuire a respectivului operator economic, selectarea acestuia sau atribuirea contractului sectorial/acordului-cadru către respectivul operator economic.</w:t>
      </w:r>
    </w:p>
    <w:p w14:paraId="6D7C2D75" w14:textId="77777777" w:rsidR="00B26F1A" w:rsidRPr="00FF787F" w:rsidRDefault="00B26F1A"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0C8D5513" w14:textId="3C82EB5C" w:rsidR="00244C05" w:rsidRPr="00FF787F" w:rsidRDefault="00244C05" w:rsidP="008B6D7E">
      <w:pPr>
        <w:kinsoku w:val="0"/>
        <w:overflowPunct w:val="0"/>
        <w:autoSpaceDE/>
        <w:autoSpaceDN/>
        <w:adjustRightInd/>
        <w:spacing w:before="6" w:line="316" w:lineRule="exact"/>
        <w:jc w:val="both"/>
        <w:textAlignment w:val="baseline"/>
        <w:rPr>
          <w:i/>
          <w:iCs/>
          <w:spacing w:val="-1"/>
          <w:sz w:val="28"/>
          <w:szCs w:val="28"/>
          <w:lang w:val="ro-RO" w:eastAsia="ro-RO"/>
        </w:rPr>
      </w:pPr>
      <w:r w:rsidRPr="00FF787F">
        <w:rPr>
          <w:i/>
          <w:iCs/>
          <w:spacing w:val="-1"/>
          <w:sz w:val="28"/>
          <w:szCs w:val="28"/>
          <w:lang w:val="ro-RO" w:eastAsia="ro-RO"/>
        </w:rPr>
        <w:t xml:space="preserve">Excepții </w:t>
      </w:r>
      <w:r w:rsidR="00B37B71" w:rsidRPr="00FF787F">
        <w:rPr>
          <w:i/>
          <w:iCs/>
          <w:spacing w:val="-1"/>
          <w:sz w:val="28"/>
          <w:szCs w:val="28"/>
          <w:lang w:val="ro-RO" w:eastAsia="ro-RO"/>
        </w:rPr>
        <w:t>de</w:t>
      </w:r>
      <w:r w:rsidRPr="00FF787F">
        <w:rPr>
          <w:i/>
          <w:iCs/>
          <w:spacing w:val="-1"/>
          <w:sz w:val="28"/>
          <w:szCs w:val="28"/>
          <w:lang w:val="ro-RO" w:eastAsia="ro-RO"/>
        </w:rPr>
        <w:t xml:space="preserve"> la </w:t>
      </w:r>
      <w:r w:rsidR="0011725D" w:rsidRPr="00FF787F">
        <w:rPr>
          <w:i/>
          <w:iCs/>
          <w:spacing w:val="-1"/>
          <w:sz w:val="28"/>
          <w:szCs w:val="28"/>
          <w:lang w:val="ro-RO" w:eastAsia="ro-RO"/>
        </w:rPr>
        <w:t xml:space="preserve">aplicarea </w:t>
      </w:r>
      <w:r w:rsidRPr="00FF787F">
        <w:rPr>
          <w:i/>
          <w:iCs/>
          <w:spacing w:val="-1"/>
          <w:sz w:val="28"/>
          <w:szCs w:val="28"/>
          <w:lang w:val="ro-RO" w:eastAsia="ro-RO"/>
        </w:rPr>
        <w:t>Cerinț</w:t>
      </w:r>
      <w:r w:rsidR="00132EB4" w:rsidRPr="00FF787F">
        <w:rPr>
          <w:i/>
          <w:iCs/>
          <w:spacing w:val="-1"/>
          <w:sz w:val="28"/>
          <w:szCs w:val="28"/>
          <w:lang w:val="ro-RO" w:eastAsia="ro-RO"/>
        </w:rPr>
        <w:t>el</w:t>
      </w:r>
      <w:r w:rsidR="0011725D" w:rsidRPr="00FF787F">
        <w:rPr>
          <w:i/>
          <w:iCs/>
          <w:spacing w:val="-1"/>
          <w:sz w:val="28"/>
          <w:szCs w:val="28"/>
          <w:lang w:val="ro-RO" w:eastAsia="ro-RO"/>
        </w:rPr>
        <w:t>or</w:t>
      </w:r>
      <w:r w:rsidRPr="00FF787F">
        <w:rPr>
          <w:i/>
          <w:iCs/>
          <w:spacing w:val="-1"/>
          <w:sz w:val="28"/>
          <w:szCs w:val="28"/>
          <w:lang w:val="ro-RO" w:eastAsia="ro-RO"/>
        </w:rPr>
        <w:t xml:space="preserve"> 1 și 2 </w:t>
      </w:r>
      <w:r w:rsidR="00AB155C" w:rsidRPr="00FF787F">
        <w:rPr>
          <w:i/>
          <w:iCs/>
          <w:spacing w:val="-1"/>
          <w:sz w:val="28"/>
          <w:szCs w:val="28"/>
          <w:lang w:val="ro-RO" w:eastAsia="ro-RO"/>
        </w:rPr>
        <w:t xml:space="preserve">și 3 </w:t>
      </w:r>
    </w:p>
    <w:p w14:paraId="0F92B2DA" w14:textId="77777777" w:rsidR="00530F44" w:rsidRPr="00FF787F" w:rsidRDefault="00530F44"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6B69C349" w14:textId="241CE045" w:rsidR="00011B67" w:rsidRPr="00FF787F" w:rsidRDefault="00011B67" w:rsidP="00714171">
      <w:pPr>
        <w:kinsoku w:val="0"/>
        <w:overflowPunct w:val="0"/>
        <w:autoSpaceDE/>
        <w:autoSpaceDN/>
        <w:adjustRightInd/>
        <w:spacing w:before="6" w:line="316" w:lineRule="exact"/>
        <w:ind w:firstLine="567"/>
        <w:jc w:val="both"/>
        <w:textAlignment w:val="baseline"/>
        <w:rPr>
          <w:spacing w:val="-1"/>
          <w:sz w:val="28"/>
          <w:szCs w:val="28"/>
          <w:lang w:val="ro-RO" w:eastAsia="ro-RO"/>
        </w:rPr>
      </w:pPr>
      <w:r w:rsidRPr="00FF787F">
        <w:rPr>
          <w:spacing w:val="-1"/>
          <w:sz w:val="28"/>
          <w:szCs w:val="28"/>
          <w:lang w:val="ro-RO" w:eastAsia="ro-RO"/>
        </w:rPr>
        <w:t xml:space="preserve">În cadrul procedurii de atribuire </w:t>
      </w:r>
      <w:r w:rsidR="00870AB4" w:rsidRPr="00FF787F">
        <w:rPr>
          <w:spacing w:val="-1"/>
          <w:sz w:val="28"/>
          <w:szCs w:val="28"/>
          <w:lang w:val="ro-RO" w:eastAsia="ro-RO"/>
        </w:rPr>
        <w:t>se vor aplica următoarele excepții cu privire la Cerințele 1 și 2:</w:t>
      </w:r>
    </w:p>
    <w:p w14:paraId="657F385A" w14:textId="77777777" w:rsidR="00011B67" w:rsidRPr="00FF787F" w:rsidRDefault="00011B67" w:rsidP="008B6D7E">
      <w:pPr>
        <w:kinsoku w:val="0"/>
        <w:overflowPunct w:val="0"/>
        <w:autoSpaceDE/>
        <w:autoSpaceDN/>
        <w:adjustRightInd/>
        <w:spacing w:before="6" w:line="316" w:lineRule="exact"/>
        <w:jc w:val="both"/>
        <w:textAlignment w:val="baseline"/>
        <w:rPr>
          <w:spacing w:val="-1"/>
          <w:sz w:val="28"/>
          <w:szCs w:val="28"/>
          <w:lang w:val="ro-RO" w:eastAsia="ro-RO"/>
        </w:rPr>
      </w:pPr>
    </w:p>
    <w:p w14:paraId="5784D2AE" w14:textId="5A79F769" w:rsidR="005F38EA" w:rsidRPr="00FF787F" w:rsidRDefault="00011B67"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Conform art. 178 alin. (2) din Legea nr. 99/2016 privind achizițiile sectoriale, cu modificările și completările ulterioare, Operatorul economic nu este exclus din procedura de atribuire dacă, anterior deciziei de excludere, își îndeplinește obligațiile prin plata impozitelor, taxelor sau contribuțiilor la bugetul general consolidat datorate ori prin alte modalități de stingere a acestora sau beneficiază, în condițiile legii, de eșalonarea acestora ori de alte facilități în vederea plății acestora, inclusiv, după caz, a eventualelor dobânzi ori penalități de întârziere acumulate sau a amenzilor</w:t>
      </w:r>
      <w:r w:rsidR="00E74498" w:rsidRPr="00FF787F">
        <w:rPr>
          <w:spacing w:val="-1"/>
          <w:sz w:val="28"/>
          <w:szCs w:val="28"/>
          <w:lang w:val="ro-RO" w:eastAsia="ro-RO"/>
        </w:rPr>
        <w:t>;</w:t>
      </w:r>
    </w:p>
    <w:p w14:paraId="62966150" w14:textId="158ACEC7" w:rsidR="00011B67" w:rsidRPr="00FF787F" w:rsidRDefault="005F38EA"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Conform art. 179 alin. (1) din Legea nr. 99/2016 privind achizițiile sectoriale, cu modificările și completările ulterioare,</w:t>
      </w:r>
      <w:r w:rsidR="006C62B5" w:rsidRPr="00FF787F">
        <w:rPr>
          <w:spacing w:val="-1"/>
          <w:sz w:val="28"/>
          <w:szCs w:val="28"/>
          <w:lang w:val="ro-RO" w:eastAsia="ro-RO"/>
        </w:rPr>
        <w:t xml:space="preserve"> p</w:t>
      </w:r>
      <w:r w:rsidRPr="00FF787F">
        <w:rPr>
          <w:spacing w:val="-1"/>
          <w:sz w:val="28"/>
          <w:szCs w:val="28"/>
          <w:lang w:val="ro-RO" w:eastAsia="ro-RO"/>
        </w:rPr>
        <w:t xml:space="preserve">rin </w:t>
      </w:r>
      <w:r w:rsidR="006C62B5" w:rsidRPr="00FF787F">
        <w:rPr>
          <w:spacing w:val="-1"/>
          <w:sz w:val="28"/>
          <w:szCs w:val="28"/>
          <w:lang w:val="ro-RO" w:eastAsia="ro-RO"/>
        </w:rPr>
        <w:t>excepție</w:t>
      </w:r>
      <w:r w:rsidRPr="00FF787F">
        <w:rPr>
          <w:spacing w:val="-1"/>
          <w:sz w:val="28"/>
          <w:szCs w:val="28"/>
          <w:lang w:val="ro-RO" w:eastAsia="ro-RO"/>
        </w:rPr>
        <w:t xml:space="preserve"> de la </w:t>
      </w:r>
      <w:r w:rsidR="006C62B5" w:rsidRPr="00FF787F">
        <w:rPr>
          <w:spacing w:val="-1"/>
          <w:sz w:val="28"/>
          <w:szCs w:val="28"/>
          <w:lang w:val="ro-RO" w:eastAsia="ro-RO"/>
        </w:rPr>
        <w:t>dispozițiile</w:t>
      </w:r>
      <w:r w:rsidRPr="00FF787F">
        <w:rPr>
          <w:spacing w:val="-1"/>
          <w:sz w:val="28"/>
          <w:szCs w:val="28"/>
          <w:lang w:val="ro-RO" w:eastAsia="ro-RO"/>
        </w:rPr>
        <w:t xml:space="preserve"> art. 177 </w:t>
      </w:r>
      <w:r w:rsidR="006C62B5" w:rsidRPr="00FF787F">
        <w:rPr>
          <w:spacing w:val="-1"/>
          <w:sz w:val="28"/>
          <w:szCs w:val="28"/>
          <w:lang w:val="ro-RO" w:eastAsia="ro-RO"/>
        </w:rPr>
        <w:t>și</w:t>
      </w:r>
      <w:r w:rsidRPr="00FF787F">
        <w:rPr>
          <w:spacing w:val="-1"/>
          <w:sz w:val="28"/>
          <w:szCs w:val="28"/>
          <w:lang w:val="ro-RO" w:eastAsia="ro-RO"/>
        </w:rPr>
        <w:t xml:space="preserve"> art. 178 alin. (1) </w:t>
      </w:r>
      <w:r w:rsidR="006C62B5" w:rsidRPr="00FF787F">
        <w:rPr>
          <w:spacing w:val="-1"/>
          <w:sz w:val="28"/>
          <w:szCs w:val="28"/>
          <w:lang w:val="ro-RO" w:eastAsia="ro-RO"/>
        </w:rPr>
        <w:t>și</w:t>
      </w:r>
      <w:r w:rsidRPr="00FF787F">
        <w:rPr>
          <w:spacing w:val="-1"/>
          <w:sz w:val="28"/>
          <w:szCs w:val="28"/>
          <w:lang w:val="ro-RO" w:eastAsia="ro-RO"/>
        </w:rPr>
        <w:t xml:space="preserve"> (2), în cazuri </w:t>
      </w:r>
      <w:r w:rsidR="006C62B5" w:rsidRPr="00FF787F">
        <w:rPr>
          <w:spacing w:val="-1"/>
          <w:sz w:val="28"/>
          <w:szCs w:val="28"/>
          <w:lang w:val="ro-RO" w:eastAsia="ro-RO"/>
        </w:rPr>
        <w:t>excepționale</w:t>
      </w:r>
      <w:r w:rsidRPr="00FF787F">
        <w:rPr>
          <w:spacing w:val="-1"/>
          <w:sz w:val="28"/>
          <w:szCs w:val="28"/>
          <w:lang w:val="ro-RO" w:eastAsia="ro-RO"/>
        </w:rPr>
        <w:t xml:space="preserve">, entitatea contractantă are dreptul de a nu exclude din procedura de atribuire un operator economic care se află într-una dintre </w:t>
      </w:r>
      <w:r w:rsidR="006C62B5" w:rsidRPr="00FF787F">
        <w:rPr>
          <w:spacing w:val="-1"/>
          <w:sz w:val="28"/>
          <w:szCs w:val="28"/>
          <w:lang w:val="ro-RO" w:eastAsia="ro-RO"/>
        </w:rPr>
        <w:t>situațiile</w:t>
      </w:r>
      <w:r w:rsidRPr="00FF787F">
        <w:rPr>
          <w:spacing w:val="-1"/>
          <w:sz w:val="28"/>
          <w:szCs w:val="28"/>
          <w:lang w:val="ro-RO" w:eastAsia="ro-RO"/>
        </w:rPr>
        <w:t xml:space="preserve"> prevăzute la art. 177 alin. (1) ori art. 178 alin. (1) sau (2), pentru motive imperative de interes general, precum sănătatea publică sau </w:t>
      </w:r>
      <w:r w:rsidR="006C62B5" w:rsidRPr="00FF787F">
        <w:rPr>
          <w:spacing w:val="-1"/>
          <w:sz w:val="28"/>
          <w:szCs w:val="28"/>
          <w:lang w:val="ro-RO" w:eastAsia="ro-RO"/>
        </w:rPr>
        <w:t>protecția</w:t>
      </w:r>
      <w:r w:rsidRPr="00FF787F">
        <w:rPr>
          <w:spacing w:val="-1"/>
          <w:sz w:val="28"/>
          <w:szCs w:val="28"/>
          <w:lang w:val="ro-RO" w:eastAsia="ro-RO"/>
        </w:rPr>
        <w:t xml:space="preserve"> mediului</w:t>
      </w:r>
      <w:r w:rsidR="00E74498" w:rsidRPr="00FF787F">
        <w:rPr>
          <w:spacing w:val="-1"/>
          <w:sz w:val="28"/>
          <w:szCs w:val="28"/>
          <w:lang w:val="ro-RO" w:eastAsia="ro-RO"/>
        </w:rPr>
        <w:t>;</w:t>
      </w:r>
    </w:p>
    <w:p w14:paraId="60F0D462" w14:textId="3CAAB853" w:rsidR="00E74498" w:rsidRPr="00FF787F" w:rsidRDefault="00E74498" w:rsidP="005F38EA">
      <w:pPr>
        <w:pStyle w:val="Listparagraf"/>
        <w:numPr>
          <w:ilvl w:val="0"/>
          <w:numId w:val="6"/>
        </w:numPr>
        <w:kinsoku w:val="0"/>
        <w:overflowPunct w:val="0"/>
        <w:autoSpaceDE/>
        <w:autoSpaceDN/>
        <w:adjustRightInd/>
        <w:spacing w:before="6" w:line="316" w:lineRule="exact"/>
        <w:ind w:left="280" w:hanging="294"/>
        <w:jc w:val="both"/>
        <w:textAlignment w:val="baseline"/>
        <w:rPr>
          <w:spacing w:val="-1"/>
          <w:sz w:val="28"/>
          <w:szCs w:val="28"/>
          <w:lang w:val="ro-RO" w:eastAsia="ro-RO"/>
        </w:rPr>
      </w:pPr>
      <w:r w:rsidRPr="00FF787F">
        <w:rPr>
          <w:spacing w:val="-1"/>
          <w:sz w:val="28"/>
          <w:szCs w:val="28"/>
          <w:lang w:val="ro-RO" w:eastAsia="ro-RO"/>
        </w:rPr>
        <w:t xml:space="preserve">Conform art. 179 alin. (2) din Legea nr. 99/2016 privind achizițiile sectoriale, cu modificările și completările ulterioare, prin excepție de la dispozițiile art. 178 alin. (1) și (2), un operator economic nu este exclus din procedura de atribuire atunci când cuantumul impozitelor, taxelor </w:t>
      </w:r>
      <w:r w:rsidR="004E73D0" w:rsidRPr="00FF787F">
        <w:rPr>
          <w:spacing w:val="-1"/>
          <w:sz w:val="28"/>
          <w:szCs w:val="28"/>
          <w:lang w:val="ro-RO" w:eastAsia="ro-RO"/>
        </w:rPr>
        <w:t>și</w:t>
      </w:r>
      <w:r w:rsidRPr="00FF787F">
        <w:rPr>
          <w:spacing w:val="-1"/>
          <w:sz w:val="28"/>
          <w:szCs w:val="28"/>
          <w:lang w:val="ro-RO" w:eastAsia="ro-RO"/>
        </w:rPr>
        <w:t xml:space="preserve"> </w:t>
      </w:r>
      <w:r w:rsidR="004E73D0" w:rsidRPr="00FF787F">
        <w:rPr>
          <w:spacing w:val="-1"/>
          <w:sz w:val="28"/>
          <w:szCs w:val="28"/>
          <w:lang w:val="ro-RO" w:eastAsia="ro-RO"/>
        </w:rPr>
        <w:t>contribuțiilor</w:t>
      </w:r>
      <w:r w:rsidRPr="00FF787F">
        <w:rPr>
          <w:spacing w:val="-1"/>
          <w:sz w:val="28"/>
          <w:szCs w:val="28"/>
          <w:lang w:val="ro-RO" w:eastAsia="ro-RO"/>
        </w:rPr>
        <w:t xml:space="preserve"> la bugetul general consolidat datorate </w:t>
      </w:r>
      <w:r w:rsidR="004E73D0" w:rsidRPr="00FF787F">
        <w:rPr>
          <w:spacing w:val="-1"/>
          <w:sz w:val="28"/>
          <w:szCs w:val="28"/>
          <w:lang w:val="ro-RO" w:eastAsia="ro-RO"/>
        </w:rPr>
        <w:t>și</w:t>
      </w:r>
      <w:r w:rsidRPr="00FF787F">
        <w:rPr>
          <w:spacing w:val="-1"/>
          <w:sz w:val="28"/>
          <w:szCs w:val="28"/>
          <w:lang w:val="ro-RO" w:eastAsia="ro-RO"/>
        </w:rPr>
        <w:t xml:space="preserve"> restante este mai mic de 10.000 lei.</w:t>
      </w:r>
    </w:p>
    <w:p w14:paraId="3503D16C" w14:textId="5ECD244C" w:rsidR="0020034F" w:rsidRPr="00FF787F" w:rsidRDefault="0020034F" w:rsidP="003C1B8B">
      <w:pPr>
        <w:pStyle w:val="Listparagraf"/>
        <w:numPr>
          <w:ilvl w:val="0"/>
          <w:numId w:val="6"/>
        </w:numPr>
        <w:kinsoku w:val="0"/>
        <w:overflowPunct w:val="0"/>
        <w:autoSpaceDE/>
        <w:autoSpaceDN/>
        <w:adjustRightInd/>
        <w:ind w:left="280" w:hanging="294"/>
        <w:contextualSpacing w:val="0"/>
        <w:jc w:val="both"/>
        <w:textAlignment w:val="baseline"/>
        <w:rPr>
          <w:spacing w:val="-1"/>
          <w:sz w:val="28"/>
          <w:szCs w:val="28"/>
          <w:lang w:val="ro-RO" w:eastAsia="ro-RO"/>
        </w:rPr>
      </w:pPr>
      <w:r w:rsidRPr="00FF787F">
        <w:rPr>
          <w:spacing w:val="-1"/>
          <w:sz w:val="28"/>
          <w:szCs w:val="28"/>
          <w:lang w:val="ro-RO" w:eastAsia="ro-RO"/>
        </w:rPr>
        <w:t xml:space="preserve">În conformitate cu prevederile art. 180 alin. (2) din Legea </w:t>
      </w:r>
      <w:r w:rsidR="006171B6" w:rsidRPr="00FF787F">
        <w:rPr>
          <w:spacing w:val="-1"/>
          <w:sz w:val="28"/>
          <w:szCs w:val="28"/>
          <w:lang w:val="ro-RO" w:eastAsia="ro-RO"/>
        </w:rPr>
        <w:t xml:space="preserve">nr. 99/2016 privind achizițiile sectoriale, cu modificările și completările ulterioare, </w:t>
      </w:r>
      <w:r w:rsidRPr="00FF787F">
        <w:rPr>
          <w:spacing w:val="-1"/>
          <w:sz w:val="28"/>
          <w:szCs w:val="28"/>
          <w:lang w:val="ro-RO" w:eastAsia="ro-RO"/>
        </w:rPr>
        <w:t xml:space="preserve">entitatea contractantă nu exclude din procedura de atribuire un operator economic împotriva căruia s-a deschis procedura generală de </w:t>
      </w:r>
      <w:r w:rsidR="006171B6" w:rsidRPr="00FF787F">
        <w:rPr>
          <w:spacing w:val="-1"/>
          <w:sz w:val="28"/>
          <w:szCs w:val="28"/>
          <w:lang w:val="ro-RO" w:eastAsia="ro-RO"/>
        </w:rPr>
        <w:t>insolvență</w:t>
      </w:r>
      <w:r w:rsidRPr="00FF787F">
        <w:rPr>
          <w:spacing w:val="-1"/>
          <w:sz w:val="28"/>
          <w:szCs w:val="28"/>
          <w:lang w:val="ro-RO" w:eastAsia="ro-RO"/>
        </w:rPr>
        <w:t xml:space="preserve"> </w:t>
      </w:r>
      <w:r w:rsidR="006171B6" w:rsidRPr="00FF787F">
        <w:rPr>
          <w:spacing w:val="-1"/>
          <w:sz w:val="28"/>
          <w:szCs w:val="28"/>
          <w:lang w:val="ro-RO" w:eastAsia="ro-RO"/>
        </w:rPr>
        <w:t>și</w:t>
      </w:r>
      <w:r w:rsidRPr="00FF787F">
        <w:rPr>
          <w:spacing w:val="-1"/>
          <w:sz w:val="28"/>
          <w:szCs w:val="28"/>
          <w:lang w:val="ro-RO" w:eastAsia="ro-RO"/>
        </w:rPr>
        <w:t xml:space="preserve"> care se află în perioada de </w:t>
      </w:r>
      <w:r w:rsidR="006171B6" w:rsidRPr="00FF787F">
        <w:rPr>
          <w:spacing w:val="-1"/>
          <w:sz w:val="28"/>
          <w:szCs w:val="28"/>
          <w:lang w:val="ro-RO" w:eastAsia="ro-RO"/>
        </w:rPr>
        <w:t>observație</w:t>
      </w:r>
      <w:r w:rsidRPr="00FF787F">
        <w:rPr>
          <w:spacing w:val="-1"/>
          <w:sz w:val="28"/>
          <w:szCs w:val="28"/>
          <w:lang w:val="ro-RO" w:eastAsia="ro-RO"/>
        </w:rPr>
        <w:t xml:space="preserve"> atunci când, pe baza </w:t>
      </w:r>
      <w:r w:rsidR="006171B6" w:rsidRPr="00FF787F">
        <w:rPr>
          <w:spacing w:val="-1"/>
          <w:sz w:val="28"/>
          <w:szCs w:val="28"/>
          <w:lang w:val="ro-RO" w:eastAsia="ro-RO"/>
        </w:rPr>
        <w:t>informațiilor</w:t>
      </w:r>
      <w:r w:rsidRPr="00FF787F">
        <w:rPr>
          <w:spacing w:val="-1"/>
          <w:sz w:val="28"/>
          <w:szCs w:val="28"/>
          <w:lang w:val="ro-RO" w:eastAsia="ro-RO"/>
        </w:rPr>
        <w:t xml:space="preserve"> </w:t>
      </w:r>
      <w:r w:rsidR="006171B6" w:rsidRPr="00FF787F">
        <w:rPr>
          <w:spacing w:val="-1"/>
          <w:sz w:val="28"/>
          <w:szCs w:val="28"/>
          <w:lang w:val="ro-RO" w:eastAsia="ro-RO"/>
        </w:rPr>
        <w:t>și</w:t>
      </w:r>
      <w:r w:rsidRPr="00FF787F">
        <w:rPr>
          <w:spacing w:val="-1"/>
          <w:sz w:val="28"/>
          <w:szCs w:val="28"/>
          <w:lang w:val="ro-RO" w:eastAsia="ro-RO"/>
        </w:rPr>
        <w:t xml:space="preserve">/sau documentelor prezentate de operatorul economic sau în orice alt mod, </w:t>
      </w:r>
      <w:r w:rsidR="006171B6" w:rsidRPr="00FF787F">
        <w:rPr>
          <w:spacing w:val="-1"/>
          <w:sz w:val="28"/>
          <w:szCs w:val="28"/>
          <w:lang w:val="ro-RO" w:eastAsia="ro-RO"/>
        </w:rPr>
        <w:t>stabilește</w:t>
      </w:r>
      <w:r w:rsidRPr="00FF787F">
        <w:rPr>
          <w:spacing w:val="-1"/>
          <w:sz w:val="28"/>
          <w:szCs w:val="28"/>
          <w:lang w:val="ro-RO" w:eastAsia="ro-RO"/>
        </w:rPr>
        <w:t xml:space="preserve"> că operatorul economic în cauză are capacitatea de a executa contractul sectorial/acordul-cadru, </w:t>
      </w:r>
      <w:r w:rsidR="006171B6" w:rsidRPr="00FF787F">
        <w:rPr>
          <w:spacing w:val="-1"/>
          <w:sz w:val="28"/>
          <w:szCs w:val="28"/>
          <w:lang w:val="ro-RO" w:eastAsia="ro-RO"/>
        </w:rPr>
        <w:t>ținând</w:t>
      </w:r>
      <w:r w:rsidRPr="00FF787F">
        <w:rPr>
          <w:spacing w:val="-1"/>
          <w:sz w:val="28"/>
          <w:szCs w:val="28"/>
          <w:lang w:val="ro-RO" w:eastAsia="ro-RO"/>
        </w:rPr>
        <w:t xml:space="preserve"> cont de măsurile adoptate de respectivul operator privind continuarea </w:t>
      </w:r>
      <w:r w:rsidR="006171B6" w:rsidRPr="00FF787F">
        <w:rPr>
          <w:spacing w:val="-1"/>
          <w:sz w:val="28"/>
          <w:szCs w:val="28"/>
          <w:lang w:val="ro-RO" w:eastAsia="ro-RO"/>
        </w:rPr>
        <w:t>activității</w:t>
      </w:r>
      <w:r w:rsidRPr="00FF787F">
        <w:rPr>
          <w:spacing w:val="-1"/>
          <w:sz w:val="28"/>
          <w:szCs w:val="28"/>
          <w:lang w:val="ro-RO" w:eastAsia="ro-RO"/>
        </w:rPr>
        <w:t xml:space="preserve">. Aceasta presupune că respectivul operator economic se află fie în faza de </w:t>
      </w:r>
      <w:r w:rsidR="00A02229" w:rsidRPr="00FF787F">
        <w:rPr>
          <w:spacing w:val="-1"/>
          <w:sz w:val="28"/>
          <w:szCs w:val="28"/>
          <w:lang w:val="ro-RO" w:eastAsia="ro-RO"/>
        </w:rPr>
        <w:t>observație</w:t>
      </w:r>
      <w:r w:rsidRPr="00FF787F">
        <w:rPr>
          <w:spacing w:val="-1"/>
          <w:sz w:val="28"/>
          <w:szCs w:val="28"/>
          <w:lang w:val="ro-RO" w:eastAsia="ro-RO"/>
        </w:rPr>
        <w:t xml:space="preserve"> </w:t>
      </w:r>
      <w:r w:rsidR="00A02229" w:rsidRPr="00FF787F">
        <w:rPr>
          <w:spacing w:val="-1"/>
          <w:sz w:val="28"/>
          <w:szCs w:val="28"/>
          <w:lang w:val="ro-RO" w:eastAsia="ro-RO"/>
        </w:rPr>
        <w:t>și</w:t>
      </w:r>
      <w:r w:rsidRPr="00FF787F">
        <w:rPr>
          <w:spacing w:val="-1"/>
          <w:sz w:val="28"/>
          <w:szCs w:val="28"/>
          <w:lang w:val="ro-RO" w:eastAsia="ro-RO"/>
        </w:rPr>
        <w:t xml:space="preserve"> a adoptat măsurile necesare pentru a întocmi un plan de reorganizare fezabil, ce permite continuarea, de </w:t>
      </w:r>
      <w:r w:rsidRPr="00FF787F">
        <w:rPr>
          <w:spacing w:val="-1"/>
          <w:sz w:val="28"/>
          <w:szCs w:val="28"/>
          <w:lang w:val="ro-RO" w:eastAsia="ro-RO"/>
        </w:rPr>
        <w:lastRenderedPageBreak/>
        <w:t xml:space="preserve">o manieră sustenabilă, a </w:t>
      </w:r>
      <w:r w:rsidR="00A02229" w:rsidRPr="00FF787F">
        <w:rPr>
          <w:spacing w:val="-1"/>
          <w:sz w:val="28"/>
          <w:szCs w:val="28"/>
          <w:lang w:val="ro-RO" w:eastAsia="ro-RO"/>
        </w:rPr>
        <w:t>activității</w:t>
      </w:r>
      <w:r w:rsidRPr="00FF787F">
        <w:rPr>
          <w:spacing w:val="-1"/>
          <w:sz w:val="28"/>
          <w:szCs w:val="28"/>
          <w:lang w:val="ro-RO" w:eastAsia="ro-RO"/>
        </w:rPr>
        <w:t xml:space="preserve"> curente, fie este în cadrul procesului de reorganizare judiciară </w:t>
      </w:r>
      <w:r w:rsidR="00A02229" w:rsidRPr="00FF787F">
        <w:rPr>
          <w:spacing w:val="-1"/>
          <w:sz w:val="28"/>
          <w:szCs w:val="28"/>
          <w:lang w:val="ro-RO" w:eastAsia="ro-RO"/>
        </w:rPr>
        <w:t>și</w:t>
      </w:r>
      <w:r w:rsidRPr="00FF787F">
        <w:rPr>
          <w:spacing w:val="-1"/>
          <w:sz w:val="28"/>
          <w:szCs w:val="28"/>
          <w:lang w:val="ro-RO" w:eastAsia="ro-RO"/>
        </w:rPr>
        <w:t xml:space="preserve"> respectă integral graficul de implementare a planului de reorganizare aprobat de </w:t>
      </w:r>
      <w:r w:rsidR="00A02229" w:rsidRPr="00FF787F">
        <w:rPr>
          <w:spacing w:val="-1"/>
          <w:sz w:val="28"/>
          <w:szCs w:val="28"/>
          <w:lang w:val="ro-RO" w:eastAsia="ro-RO"/>
        </w:rPr>
        <w:t>instanță</w:t>
      </w:r>
      <w:r w:rsidRPr="00FF787F">
        <w:rPr>
          <w:spacing w:val="-1"/>
          <w:sz w:val="28"/>
          <w:szCs w:val="28"/>
          <w:lang w:val="ro-RO" w:eastAsia="ro-RO"/>
        </w:rPr>
        <w:t>.</w:t>
      </w:r>
    </w:p>
    <w:p w14:paraId="3A941673" w14:textId="22FEBD83" w:rsidR="00747173" w:rsidRPr="00FF787F" w:rsidRDefault="00747173" w:rsidP="003C1B8B">
      <w:pPr>
        <w:pStyle w:val="Listparagraf"/>
        <w:numPr>
          <w:ilvl w:val="0"/>
          <w:numId w:val="6"/>
        </w:numPr>
        <w:kinsoku w:val="0"/>
        <w:overflowPunct w:val="0"/>
        <w:autoSpaceDE/>
        <w:autoSpaceDN/>
        <w:adjustRightInd/>
        <w:ind w:left="280" w:hanging="294"/>
        <w:contextualSpacing w:val="0"/>
        <w:jc w:val="both"/>
        <w:textAlignment w:val="baseline"/>
        <w:rPr>
          <w:spacing w:val="-1"/>
          <w:sz w:val="28"/>
          <w:szCs w:val="28"/>
          <w:lang w:val="ro-RO" w:eastAsia="ro-RO"/>
        </w:rPr>
      </w:pPr>
      <w:r w:rsidRPr="00FF787F">
        <w:rPr>
          <w:spacing w:val="-1"/>
          <w:sz w:val="28"/>
          <w:szCs w:val="28"/>
          <w:lang w:val="ro-RO" w:eastAsia="ro-RO"/>
        </w:rPr>
        <w:t>Operatorul economic poate furniza dovezi care să arate că măsurile luate de acesta sunt suficiente pentru a-</w:t>
      </w:r>
      <w:r w:rsidR="003E1D0B" w:rsidRPr="00FF787F">
        <w:rPr>
          <w:spacing w:val="-1"/>
          <w:sz w:val="28"/>
          <w:szCs w:val="28"/>
          <w:lang w:val="ro-RO" w:eastAsia="ro-RO"/>
        </w:rPr>
        <w:t>și</w:t>
      </w:r>
      <w:r w:rsidRPr="00FF787F">
        <w:rPr>
          <w:spacing w:val="-1"/>
          <w:sz w:val="28"/>
          <w:szCs w:val="28"/>
          <w:lang w:val="ro-RO" w:eastAsia="ro-RO"/>
        </w:rPr>
        <w:t xml:space="preserve"> demonstra în concret credibilitatea prin raportare la motivele de excludere, cum ar fi: efectuarea de către operatorul economic a </w:t>
      </w:r>
      <w:r w:rsidR="003E1D0B" w:rsidRPr="00FF787F">
        <w:rPr>
          <w:spacing w:val="-1"/>
          <w:sz w:val="28"/>
          <w:szCs w:val="28"/>
          <w:lang w:val="ro-RO" w:eastAsia="ro-RO"/>
        </w:rPr>
        <w:t>plății</w:t>
      </w:r>
      <w:r w:rsidRPr="00FF787F">
        <w:rPr>
          <w:spacing w:val="-1"/>
          <w:sz w:val="28"/>
          <w:szCs w:val="28"/>
          <w:lang w:val="ro-RO" w:eastAsia="ro-RO"/>
        </w:rPr>
        <w:t xml:space="preserve"> sau la asumarea de către operatorul economic a </w:t>
      </w:r>
      <w:r w:rsidR="003E1D0B" w:rsidRPr="00FF787F">
        <w:rPr>
          <w:spacing w:val="-1"/>
          <w:sz w:val="28"/>
          <w:szCs w:val="28"/>
          <w:lang w:val="ro-RO" w:eastAsia="ro-RO"/>
        </w:rPr>
        <w:t>obligației</w:t>
      </w:r>
      <w:r w:rsidRPr="00FF787F">
        <w:rPr>
          <w:spacing w:val="-1"/>
          <w:sz w:val="28"/>
          <w:szCs w:val="28"/>
          <w:lang w:val="ro-RO" w:eastAsia="ro-RO"/>
        </w:rPr>
        <w:t xml:space="preserve"> de plată a despăgubirilor în ceea ce </w:t>
      </w:r>
      <w:r w:rsidR="003E1D0B" w:rsidRPr="00FF787F">
        <w:rPr>
          <w:spacing w:val="-1"/>
          <w:sz w:val="28"/>
          <w:szCs w:val="28"/>
          <w:lang w:val="ro-RO" w:eastAsia="ro-RO"/>
        </w:rPr>
        <w:t>privește</w:t>
      </w:r>
      <w:r w:rsidRPr="00FF787F">
        <w:rPr>
          <w:spacing w:val="-1"/>
          <w:sz w:val="28"/>
          <w:szCs w:val="28"/>
          <w:lang w:val="ro-RO" w:eastAsia="ro-RO"/>
        </w:rPr>
        <w:t xml:space="preserve"> eventualele prejudicii cauzate printr-o </w:t>
      </w:r>
      <w:r w:rsidR="003E1D0B" w:rsidRPr="00FF787F">
        <w:rPr>
          <w:spacing w:val="-1"/>
          <w:sz w:val="28"/>
          <w:szCs w:val="28"/>
          <w:lang w:val="ro-RO" w:eastAsia="ro-RO"/>
        </w:rPr>
        <w:t>infracțiune</w:t>
      </w:r>
      <w:r w:rsidRPr="00FF787F">
        <w:rPr>
          <w:spacing w:val="-1"/>
          <w:sz w:val="28"/>
          <w:szCs w:val="28"/>
          <w:lang w:val="ro-RO" w:eastAsia="ro-RO"/>
        </w:rPr>
        <w:t xml:space="preserve"> sau printr-o altă faptă ilicită, clarificarea de către operatorul economic în mod complet a faptelor </w:t>
      </w:r>
      <w:r w:rsidR="00F70393" w:rsidRPr="00FF787F">
        <w:rPr>
          <w:spacing w:val="-1"/>
          <w:sz w:val="28"/>
          <w:szCs w:val="28"/>
          <w:lang w:val="ro-RO" w:eastAsia="ro-RO"/>
        </w:rPr>
        <w:t>și</w:t>
      </w:r>
      <w:r w:rsidRPr="00FF787F">
        <w:rPr>
          <w:spacing w:val="-1"/>
          <w:sz w:val="28"/>
          <w:szCs w:val="28"/>
          <w:lang w:val="ro-RO" w:eastAsia="ro-RO"/>
        </w:rPr>
        <w:t xml:space="preserve"> împrejurărilor în care a fost comisă </w:t>
      </w:r>
      <w:r w:rsidR="00F70393" w:rsidRPr="00FF787F">
        <w:rPr>
          <w:spacing w:val="-1"/>
          <w:sz w:val="28"/>
          <w:szCs w:val="28"/>
          <w:lang w:val="ro-RO" w:eastAsia="ro-RO"/>
        </w:rPr>
        <w:t>infracțiunea</w:t>
      </w:r>
      <w:r w:rsidRPr="00FF787F">
        <w:rPr>
          <w:spacing w:val="-1"/>
          <w:sz w:val="28"/>
          <w:szCs w:val="28"/>
          <w:lang w:val="ro-RO" w:eastAsia="ro-RO"/>
        </w:rPr>
        <w:t xml:space="preserve"> sau altă faptă ilicită, prin cooperarea activă cu </w:t>
      </w:r>
      <w:r w:rsidR="00F70393" w:rsidRPr="00FF787F">
        <w:rPr>
          <w:spacing w:val="-1"/>
          <w:sz w:val="28"/>
          <w:szCs w:val="28"/>
          <w:lang w:val="ro-RO" w:eastAsia="ro-RO"/>
        </w:rPr>
        <w:t>autoritățile</w:t>
      </w:r>
      <w:r w:rsidRPr="00FF787F">
        <w:rPr>
          <w:spacing w:val="-1"/>
          <w:sz w:val="28"/>
          <w:szCs w:val="28"/>
          <w:lang w:val="ro-RO" w:eastAsia="ro-RO"/>
        </w:rPr>
        <w:t xml:space="preserve"> care efectuează </w:t>
      </w:r>
      <w:r w:rsidR="00F70393" w:rsidRPr="00FF787F">
        <w:rPr>
          <w:spacing w:val="-1"/>
          <w:sz w:val="28"/>
          <w:szCs w:val="28"/>
          <w:lang w:val="ro-RO" w:eastAsia="ro-RO"/>
        </w:rPr>
        <w:t>investigația</w:t>
      </w:r>
      <w:r w:rsidRPr="00FF787F">
        <w:rPr>
          <w:spacing w:val="-1"/>
          <w:sz w:val="28"/>
          <w:szCs w:val="28"/>
          <w:lang w:val="ro-RO" w:eastAsia="ro-RO"/>
        </w:rPr>
        <w:t xml:space="preserve">, </w:t>
      </w:r>
      <w:r w:rsidR="00F70393" w:rsidRPr="00FF787F">
        <w:rPr>
          <w:spacing w:val="-1"/>
          <w:sz w:val="28"/>
          <w:szCs w:val="28"/>
          <w:lang w:val="ro-RO" w:eastAsia="ro-RO"/>
        </w:rPr>
        <w:t>și</w:t>
      </w:r>
      <w:r w:rsidRPr="00FF787F">
        <w:rPr>
          <w:spacing w:val="-1"/>
          <w:sz w:val="28"/>
          <w:szCs w:val="28"/>
          <w:lang w:val="ro-RO" w:eastAsia="ro-RO"/>
        </w:rPr>
        <w:t xml:space="preserve"> la adoptarea de către operatorul economic a unor măsuri concrete </w:t>
      </w:r>
      <w:r w:rsidR="00F70393" w:rsidRPr="00FF787F">
        <w:rPr>
          <w:spacing w:val="-1"/>
          <w:sz w:val="28"/>
          <w:szCs w:val="28"/>
          <w:lang w:val="ro-RO" w:eastAsia="ro-RO"/>
        </w:rPr>
        <w:t>și</w:t>
      </w:r>
      <w:r w:rsidRPr="00FF787F">
        <w:rPr>
          <w:spacing w:val="-1"/>
          <w:sz w:val="28"/>
          <w:szCs w:val="28"/>
          <w:lang w:val="ro-RO" w:eastAsia="ro-RO"/>
        </w:rPr>
        <w:t xml:space="preserve"> adecvate la nivel tehnic, </w:t>
      </w:r>
      <w:r w:rsidR="00F70393" w:rsidRPr="00FF787F">
        <w:rPr>
          <w:spacing w:val="-1"/>
          <w:sz w:val="28"/>
          <w:szCs w:val="28"/>
          <w:lang w:val="ro-RO" w:eastAsia="ro-RO"/>
        </w:rPr>
        <w:t>organizațional</w:t>
      </w:r>
      <w:r w:rsidRPr="00FF787F">
        <w:rPr>
          <w:spacing w:val="-1"/>
          <w:sz w:val="28"/>
          <w:szCs w:val="28"/>
          <w:lang w:val="ro-RO" w:eastAsia="ro-RO"/>
        </w:rPr>
        <w:t xml:space="preserve"> </w:t>
      </w:r>
      <w:r w:rsidR="00F70393" w:rsidRPr="00FF787F">
        <w:rPr>
          <w:spacing w:val="-1"/>
          <w:sz w:val="28"/>
          <w:szCs w:val="28"/>
          <w:lang w:val="ro-RO" w:eastAsia="ro-RO"/>
        </w:rPr>
        <w:t>și</w:t>
      </w:r>
      <w:r w:rsidRPr="00FF787F">
        <w:rPr>
          <w:spacing w:val="-1"/>
          <w:sz w:val="28"/>
          <w:szCs w:val="28"/>
          <w:lang w:val="ro-RO" w:eastAsia="ro-RO"/>
        </w:rPr>
        <w:t xml:space="preserve"> în materie de personal, cum ar fi eliminarea legăturilor cu persoanele </w:t>
      </w:r>
      <w:r w:rsidR="00F70393" w:rsidRPr="00FF787F">
        <w:rPr>
          <w:spacing w:val="-1"/>
          <w:sz w:val="28"/>
          <w:szCs w:val="28"/>
          <w:lang w:val="ro-RO" w:eastAsia="ro-RO"/>
        </w:rPr>
        <w:t>și</w:t>
      </w:r>
      <w:r w:rsidRPr="00FF787F">
        <w:rPr>
          <w:spacing w:val="-1"/>
          <w:sz w:val="28"/>
          <w:szCs w:val="28"/>
          <w:lang w:val="ro-RO" w:eastAsia="ro-RO"/>
        </w:rPr>
        <w:t xml:space="preserve"> </w:t>
      </w:r>
      <w:r w:rsidR="00F70393" w:rsidRPr="00FF787F">
        <w:rPr>
          <w:spacing w:val="-1"/>
          <w:sz w:val="28"/>
          <w:szCs w:val="28"/>
          <w:lang w:val="ro-RO" w:eastAsia="ro-RO"/>
        </w:rPr>
        <w:t>organizațiile</w:t>
      </w:r>
      <w:r w:rsidRPr="00FF787F">
        <w:rPr>
          <w:spacing w:val="-1"/>
          <w:sz w:val="28"/>
          <w:szCs w:val="28"/>
          <w:lang w:val="ro-RO" w:eastAsia="ro-RO"/>
        </w:rPr>
        <w:t xml:space="preserve"> implicate în comportamentul necorespunzător, măsuri de reorganizare a personalului, implementarea unor sisteme de control </w:t>
      </w:r>
      <w:r w:rsidR="00F70393" w:rsidRPr="00FF787F">
        <w:rPr>
          <w:spacing w:val="-1"/>
          <w:sz w:val="28"/>
          <w:szCs w:val="28"/>
          <w:lang w:val="ro-RO" w:eastAsia="ro-RO"/>
        </w:rPr>
        <w:t>și</w:t>
      </w:r>
      <w:r w:rsidRPr="00FF787F">
        <w:rPr>
          <w:spacing w:val="-1"/>
          <w:sz w:val="28"/>
          <w:szCs w:val="28"/>
          <w:lang w:val="ro-RO" w:eastAsia="ro-RO"/>
        </w:rPr>
        <w:t xml:space="preserve"> raportare, crearea unei structuri de audit intern pentru verificarea respectării </w:t>
      </w:r>
      <w:r w:rsidR="00F70393" w:rsidRPr="00FF787F">
        <w:rPr>
          <w:spacing w:val="-1"/>
          <w:sz w:val="28"/>
          <w:szCs w:val="28"/>
          <w:lang w:val="ro-RO" w:eastAsia="ro-RO"/>
        </w:rPr>
        <w:t>dispozițiilor</w:t>
      </w:r>
      <w:r w:rsidRPr="00FF787F">
        <w:rPr>
          <w:spacing w:val="-1"/>
          <w:sz w:val="28"/>
          <w:szCs w:val="28"/>
          <w:lang w:val="ro-RO" w:eastAsia="ro-RO"/>
        </w:rPr>
        <w:t xml:space="preserve"> legale </w:t>
      </w:r>
      <w:r w:rsidR="00F70393" w:rsidRPr="00FF787F">
        <w:rPr>
          <w:spacing w:val="-1"/>
          <w:sz w:val="28"/>
          <w:szCs w:val="28"/>
          <w:lang w:val="ro-RO" w:eastAsia="ro-RO"/>
        </w:rPr>
        <w:t>și</w:t>
      </w:r>
      <w:r w:rsidRPr="00FF787F">
        <w:rPr>
          <w:spacing w:val="-1"/>
          <w:sz w:val="28"/>
          <w:szCs w:val="28"/>
          <w:lang w:val="ro-RO" w:eastAsia="ro-RO"/>
        </w:rPr>
        <w:t xml:space="preserve"> a altor norme sau adoptarea unor reguli interne privind răspunderea </w:t>
      </w:r>
      <w:r w:rsidR="00244C2B" w:rsidRPr="00FF787F">
        <w:rPr>
          <w:spacing w:val="-1"/>
          <w:sz w:val="28"/>
          <w:szCs w:val="28"/>
          <w:lang w:val="ro-RO" w:eastAsia="ro-RO"/>
        </w:rPr>
        <w:t>și</w:t>
      </w:r>
      <w:r w:rsidRPr="00FF787F">
        <w:rPr>
          <w:spacing w:val="-1"/>
          <w:sz w:val="28"/>
          <w:szCs w:val="28"/>
          <w:lang w:val="ro-RO" w:eastAsia="ro-RO"/>
        </w:rPr>
        <w:t xml:space="preserve"> plata despăgubirilor, pentru a preveni </w:t>
      </w:r>
      <w:r w:rsidR="00244C2B" w:rsidRPr="00FF787F">
        <w:rPr>
          <w:spacing w:val="-1"/>
          <w:sz w:val="28"/>
          <w:szCs w:val="28"/>
          <w:lang w:val="ro-RO" w:eastAsia="ro-RO"/>
        </w:rPr>
        <w:t>săvârșirea</w:t>
      </w:r>
      <w:r w:rsidRPr="00FF787F">
        <w:rPr>
          <w:spacing w:val="-1"/>
          <w:sz w:val="28"/>
          <w:szCs w:val="28"/>
          <w:lang w:val="ro-RO" w:eastAsia="ro-RO"/>
        </w:rPr>
        <w:t xml:space="preserve"> unor noi </w:t>
      </w:r>
      <w:r w:rsidR="00244C2B" w:rsidRPr="00FF787F">
        <w:rPr>
          <w:spacing w:val="-1"/>
          <w:sz w:val="28"/>
          <w:szCs w:val="28"/>
          <w:lang w:val="ro-RO" w:eastAsia="ro-RO"/>
        </w:rPr>
        <w:t>infracțiuni</w:t>
      </w:r>
      <w:r w:rsidRPr="00FF787F">
        <w:rPr>
          <w:spacing w:val="-1"/>
          <w:sz w:val="28"/>
          <w:szCs w:val="28"/>
          <w:lang w:val="ro-RO" w:eastAsia="ro-RO"/>
        </w:rPr>
        <w:t xml:space="preserve"> sau alte fapte ilicite.</w:t>
      </w:r>
    </w:p>
    <w:p w14:paraId="006D3BC6" w14:textId="77777777" w:rsidR="00B37B71" w:rsidRPr="00FF787F" w:rsidRDefault="00B37B71" w:rsidP="003C1B8B">
      <w:pPr>
        <w:kinsoku w:val="0"/>
        <w:overflowPunct w:val="0"/>
        <w:autoSpaceDE/>
        <w:autoSpaceDN/>
        <w:adjustRightInd/>
        <w:jc w:val="both"/>
        <w:textAlignment w:val="baseline"/>
        <w:rPr>
          <w:spacing w:val="-1"/>
          <w:sz w:val="28"/>
          <w:szCs w:val="28"/>
          <w:lang w:val="ro-RO" w:eastAsia="ro-RO"/>
        </w:rPr>
      </w:pPr>
    </w:p>
    <w:p w14:paraId="1CC93ABB" w14:textId="1EA26EE3" w:rsidR="00B37B71" w:rsidRPr="00FF787F" w:rsidRDefault="00C635C7"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 referitoare la conflictul de interese</w:t>
      </w:r>
    </w:p>
    <w:p w14:paraId="76427A83" w14:textId="77777777" w:rsidR="00C635C7" w:rsidRPr="002B520D" w:rsidRDefault="00C635C7" w:rsidP="003C1B8B">
      <w:pPr>
        <w:kinsoku w:val="0"/>
        <w:overflowPunct w:val="0"/>
        <w:autoSpaceDE/>
        <w:autoSpaceDN/>
        <w:adjustRightInd/>
        <w:jc w:val="both"/>
        <w:textAlignment w:val="baseline"/>
        <w:rPr>
          <w:spacing w:val="-1"/>
          <w:sz w:val="16"/>
          <w:szCs w:val="16"/>
          <w:lang w:val="ro-RO" w:eastAsia="ro-RO"/>
        </w:rPr>
      </w:pPr>
    </w:p>
    <w:p w14:paraId="0F280FE3" w14:textId="28550D1C" w:rsidR="00C635C7" w:rsidRPr="00FF787F" w:rsidRDefault="00B37B71"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În conformitate cu art. 180 alin. (1) lit. e) din Legea nr. 99/2016</w:t>
      </w:r>
      <w:r w:rsidR="0086788C" w:rsidRPr="00FF787F">
        <w:rPr>
          <w:spacing w:val="-1"/>
          <w:sz w:val="28"/>
          <w:szCs w:val="28"/>
          <w:lang w:val="ro-RO" w:eastAsia="ro-RO"/>
        </w:rPr>
        <w:t xml:space="preserve"> privind achizițiile sectoriale, cu modificările și completările ulterioare</w:t>
      </w:r>
      <w:r w:rsidRPr="00FF787F">
        <w:rPr>
          <w:spacing w:val="-1"/>
          <w:sz w:val="28"/>
          <w:szCs w:val="28"/>
          <w:lang w:val="ro-RO" w:eastAsia="ro-RO"/>
        </w:rPr>
        <w:t xml:space="preserve">, Entitatea Contractantă exclude din participarea la procedura de atribuire orice Operator Economic care se află într-o </w:t>
      </w:r>
      <w:r w:rsidR="004C0111" w:rsidRPr="00FF787F">
        <w:rPr>
          <w:spacing w:val="-1"/>
          <w:sz w:val="28"/>
          <w:szCs w:val="28"/>
          <w:lang w:val="ro-RO" w:eastAsia="ro-RO"/>
        </w:rPr>
        <w:t>situație</w:t>
      </w:r>
      <w:r w:rsidRPr="00FF787F">
        <w:rPr>
          <w:spacing w:val="-1"/>
          <w:sz w:val="28"/>
          <w:szCs w:val="28"/>
          <w:lang w:val="ro-RO" w:eastAsia="ro-RO"/>
        </w:rPr>
        <w:t xml:space="preserve"> de conflict de interese în sensul art. 72 din Legea nr. 99/2016 </w:t>
      </w:r>
      <w:r w:rsidR="004C0111" w:rsidRPr="00FF787F">
        <w:rPr>
          <w:spacing w:val="-1"/>
          <w:sz w:val="28"/>
          <w:szCs w:val="28"/>
          <w:lang w:val="ro-RO" w:eastAsia="ro-RO"/>
        </w:rPr>
        <w:t>și</w:t>
      </w:r>
      <w:r w:rsidRPr="00FF787F">
        <w:rPr>
          <w:spacing w:val="-1"/>
          <w:sz w:val="28"/>
          <w:szCs w:val="28"/>
          <w:lang w:val="ro-RO" w:eastAsia="ro-RO"/>
        </w:rPr>
        <w:t xml:space="preserve"> care nu poate fi remediată prin măsuri pentru eliminarea </w:t>
      </w:r>
      <w:r w:rsidR="004C0111" w:rsidRPr="00FF787F">
        <w:rPr>
          <w:spacing w:val="-1"/>
          <w:sz w:val="28"/>
          <w:szCs w:val="28"/>
          <w:lang w:val="ro-RO" w:eastAsia="ro-RO"/>
        </w:rPr>
        <w:t>circumstanțelor</w:t>
      </w:r>
      <w:r w:rsidRPr="00FF787F">
        <w:rPr>
          <w:spacing w:val="-1"/>
          <w:sz w:val="28"/>
          <w:szCs w:val="28"/>
          <w:lang w:val="ro-RO" w:eastAsia="ro-RO"/>
        </w:rPr>
        <w:t xml:space="preserve"> care au generat conflictul de interese în sensul celor enumerate la art. 75 alin. (3) din Legea nr. 99/2016.</w:t>
      </w:r>
    </w:p>
    <w:p w14:paraId="69370FFD" w14:textId="5DEF5A00" w:rsidR="00B37B71" w:rsidRPr="00FF787F" w:rsidRDefault="00C635C7"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Așa cum este definit la art. 72 din Legea nr. 99/2016</w:t>
      </w:r>
      <w:r w:rsidR="00237750" w:rsidRPr="00FF787F">
        <w:rPr>
          <w:spacing w:val="-1"/>
          <w:sz w:val="28"/>
          <w:szCs w:val="28"/>
          <w:lang w:val="ro-RO" w:eastAsia="ro-RO"/>
        </w:rPr>
        <w:t xml:space="preserve"> privind achizițiile sectoriale, cu modificările și completările ulterioare</w:t>
      </w:r>
      <w:r w:rsidRPr="00FF787F">
        <w:rPr>
          <w:spacing w:val="-1"/>
          <w:sz w:val="28"/>
          <w:szCs w:val="28"/>
          <w:lang w:val="ro-RO" w:eastAsia="ro-RO"/>
        </w:rPr>
        <w:t xml:space="preserve">, o </w:t>
      </w:r>
      <w:r w:rsidR="00BD35DB" w:rsidRPr="00FF787F">
        <w:rPr>
          <w:spacing w:val="-1"/>
          <w:sz w:val="28"/>
          <w:szCs w:val="28"/>
          <w:lang w:val="ro-RO" w:eastAsia="ro-RO"/>
        </w:rPr>
        <w:t>situație</w:t>
      </w:r>
      <w:r w:rsidRPr="00FF787F">
        <w:rPr>
          <w:spacing w:val="-1"/>
          <w:sz w:val="28"/>
          <w:szCs w:val="28"/>
          <w:lang w:val="ro-RO" w:eastAsia="ro-RO"/>
        </w:rPr>
        <w:t xml:space="preserve"> de conflict de interese reprezintă orice </w:t>
      </w:r>
      <w:r w:rsidR="00BD35DB" w:rsidRPr="00FF787F">
        <w:rPr>
          <w:spacing w:val="-1"/>
          <w:sz w:val="28"/>
          <w:szCs w:val="28"/>
          <w:lang w:val="ro-RO" w:eastAsia="ro-RO"/>
        </w:rPr>
        <w:t>situație</w:t>
      </w:r>
      <w:r w:rsidRPr="00FF787F">
        <w:rPr>
          <w:spacing w:val="-1"/>
          <w:sz w:val="28"/>
          <w:szCs w:val="28"/>
          <w:lang w:val="ro-RO" w:eastAsia="ro-RO"/>
        </w:rPr>
        <w:t xml:space="preserve"> în care personalul </w:t>
      </w:r>
      <w:r w:rsidR="00BD35DB" w:rsidRPr="00FF787F">
        <w:rPr>
          <w:spacing w:val="-1"/>
          <w:sz w:val="28"/>
          <w:szCs w:val="28"/>
          <w:lang w:val="ro-RO" w:eastAsia="ro-RO"/>
        </w:rPr>
        <w:t>Entității</w:t>
      </w:r>
      <w:r w:rsidRPr="00FF787F">
        <w:rPr>
          <w:spacing w:val="-1"/>
          <w:sz w:val="28"/>
          <w:szCs w:val="28"/>
          <w:lang w:val="ro-RO" w:eastAsia="ro-RO"/>
        </w:rPr>
        <w:t xml:space="preserve"> Contractante sau al unui furnizor de servicii de </w:t>
      </w:r>
      <w:r w:rsidR="00BD35DB" w:rsidRPr="00FF787F">
        <w:rPr>
          <w:spacing w:val="-1"/>
          <w:sz w:val="28"/>
          <w:szCs w:val="28"/>
          <w:lang w:val="ro-RO" w:eastAsia="ro-RO"/>
        </w:rPr>
        <w:t>achiziție</w:t>
      </w:r>
      <w:r w:rsidRPr="00FF787F">
        <w:rPr>
          <w:spacing w:val="-1"/>
          <w:sz w:val="28"/>
          <w:szCs w:val="28"/>
          <w:lang w:val="ro-RO" w:eastAsia="ro-RO"/>
        </w:rPr>
        <w:t xml:space="preserve"> care </w:t>
      </w:r>
      <w:r w:rsidR="00BD35DB" w:rsidRPr="00FF787F">
        <w:rPr>
          <w:spacing w:val="-1"/>
          <w:sz w:val="28"/>
          <w:szCs w:val="28"/>
          <w:lang w:val="ro-RO" w:eastAsia="ro-RO"/>
        </w:rPr>
        <w:t>acționează</w:t>
      </w:r>
      <w:r w:rsidRPr="00FF787F">
        <w:rPr>
          <w:spacing w:val="-1"/>
          <w:sz w:val="28"/>
          <w:szCs w:val="28"/>
          <w:lang w:val="ro-RO" w:eastAsia="ro-RO"/>
        </w:rPr>
        <w:t xml:space="preserve"> în numele </w:t>
      </w:r>
      <w:r w:rsidR="00BD35DB" w:rsidRPr="00FF787F">
        <w:rPr>
          <w:spacing w:val="-1"/>
          <w:sz w:val="28"/>
          <w:szCs w:val="28"/>
          <w:lang w:val="ro-RO" w:eastAsia="ro-RO"/>
        </w:rPr>
        <w:t>Entității</w:t>
      </w:r>
      <w:r w:rsidRPr="00FF787F">
        <w:rPr>
          <w:spacing w:val="-1"/>
          <w:sz w:val="28"/>
          <w:szCs w:val="28"/>
          <w:lang w:val="ro-RO" w:eastAsia="ro-RO"/>
        </w:rPr>
        <w:t xml:space="preserve"> Contractante care sunt </w:t>
      </w:r>
      <w:r w:rsidR="00BD35DB" w:rsidRPr="00FF787F">
        <w:rPr>
          <w:spacing w:val="-1"/>
          <w:sz w:val="28"/>
          <w:szCs w:val="28"/>
          <w:lang w:val="ro-RO" w:eastAsia="ro-RO"/>
        </w:rPr>
        <w:t>implicați</w:t>
      </w:r>
      <w:r w:rsidRPr="00FF787F">
        <w:rPr>
          <w:spacing w:val="-1"/>
          <w:sz w:val="28"/>
          <w:szCs w:val="28"/>
          <w:lang w:val="ro-RO" w:eastAsia="ro-RO"/>
        </w:rPr>
        <w:t xml:space="preserve"> în </w:t>
      </w:r>
      <w:r w:rsidR="00BD35DB" w:rsidRPr="00FF787F">
        <w:rPr>
          <w:spacing w:val="-1"/>
          <w:sz w:val="28"/>
          <w:szCs w:val="28"/>
          <w:lang w:val="ro-RO" w:eastAsia="ro-RO"/>
        </w:rPr>
        <w:t>desfășurarea</w:t>
      </w:r>
      <w:r w:rsidRPr="00FF787F">
        <w:rPr>
          <w:spacing w:val="-1"/>
          <w:sz w:val="28"/>
          <w:szCs w:val="28"/>
          <w:lang w:val="ro-RO" w:eastAsia="ro-RO"/>
        </w:rPr>
        <w:t xml:space="preserve"> procedurii de atribuire sau care pot </w:t>
      </w:r>
      <w:r w:rsidR="00BD35DB" w:rsidRPr="00FF787F">
        <w:rPr>
          <w:spacing w:val="-1"/>
          <w:sz w:val="28"/>
          <w:szCs w:val="28"/>
          <w:lang w:val="ro-RO" w:eastAsia="ro-RO"/>
        </w:rPr>
        <w:t>influenta</w:t>
      </w:r>
      <w:r w:rsidRPr="00FF787F">
        <w:rPr>
          <w:spacing w:val="-1"/>
          <w:sz w:val="28"/>
          <w:szCs w:val="28"/>
          <w:lang w:val="ro-RO" w:eastAsia="ro-RO"/>
        </w:rPr>
        <w:t xml:space="preserve"> rezultatul acesteia au, în mod direct sau indirect, un interes financiar, economic sau un alt interes personal, care ar putea fi perceput ca element care compromite </w:t>
      </w:r>
      <w:r w:rsidR="0042513B" w:rsidRPr="00FF787F">
        <w:rPr>
          <w:spacing w:val="-1"/>
          <w:sz w:val="28"/>
          <w:szCs w:val="28"/>
          <w:lang w:val="ro-RO" w:eastAsia="ro-RO"/>
        </w:rPr>
        <w:t>imparțialitatea</w:t>
      </w:r>
      <w:r w:rsidRPr="00FF787F">
        <w:rPr>
          <w:spacing w:val="-1"/>
          <w:sz w:val="28"/>
          <w:szCs w:val="28"/>
          <w:lang w:val="ro-RO" w:eastAsia="ro-RO"/>
        </w:rPr>
        <w:t xml:space="preserve"> sau </w:t>
      </w:r>
      <w:r w:rsidR="0042513B" w:rsidRPr="00FF787F">
        <w:rPr>
          <w:spacing w:val="-1"/>
          <w:sz w:val="28"/>
          <w:szCs w:val="28"/>
          <w:lang w:val="ro-RO" w:eastAsia="ro-RO"/>
        </w:rPr>
        <w:t>independența</w:t>
      </w:r>
      <w:r w:rsidRPr="00FF787F">
        <w:rPr>
          <w:spacing w:val="-1"/>
          <w:sz w:val="28"/>
          <w:szCs w:val="28"/>
          <w:lang w:val="ro-RO" w:eastAsia="ro-RO"/>
        </w:rPr>
        <w:t xml:space="preserve"> lor în contextul procedurii de atribuire.</w:t>
      </w:r>
    </w:p>
    <w:p w14:paraId="0691018C" w14:textId="0BC9C04F" w:rsidR="0042513B" w:rsidRPr="00FF787F" w:rsidRDefault="0086788C"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Situațiile</w:t>
      </w:r>
      <w:r w:rsidR="0042513B" w:rsidRPr="00FF787F">
        <w:rPr>
          <w:spacing w:val="-1"/>
          <w:sz w:val="28"/>
          <w:szCs w:val="28"/>
          <w:lang w:val="ro-RO" w:eastAsia="ro-RO"/>
        </w:rPr>
        <w:t xml:space="preserve"> </w:t>
      </w:r>
      <w:r w:rsidRPr="00FF787F">
        <w:rPr>
          <w:spacing w:val="-1"/>
          <w:sz w:val="28"/>
          <w:szCs w:val="28"/>
          <w:lang w:val="ro-RO" w:eastAsia="ro-RO"/>
        </w:rPr>
        <w:t>potențial</w:t>
      </w:r>
      <w:r w:rsidR="0042513B" w:rsidRPr="00FF787F">
        <w:rPr>
          <w:spacing w:val="-1"/>
          <w:sz w:val="28"/>
          <w:szCs w:val="28"/>
          <w:lang w:val="ro-RO" w:eastAsia="ro-RO"/>
        </w:rPr>
        <w:t xml:space="preserve"> generatoare de conflict de interese </w:t>
      </w:r>
      <w:r w:rsidR="00ED1FA1" w:rsidRPr="00FF787F">
        <w:rPr>
          <w:spacing w:val="-1"/>
          <w:sz w:val="28"/>
          <w:szCs w:val="28"/>
          <w:lang w:val="ro-RO" w:eastAsia="ro-RO"/>
        </w:rPr>
        <w:t xml:space="preserve">sunt </w:t>
      </w:r>
      <w:r w:rsidR="0042513B" w:rsidRPr="00FF787F">
        <w:rPr>
          <w:spacing w:val="-1"/>
          <w:sz w:val="28"/>
          <w:szCs w:val="28"/>
          <w:lang w:val="ro-RO" w:eastAsia="ro-RO"/>
        </w:rPr>
        <w:t>enumerate</w:t>
      </w:r>
      <w:r w:rsidR="00ED1FA1" w:rsidRPr="00FF787F">
        <w:rPr>
          <w:spacing w:val="-1"/>
          <w:sz w:val="28"/>
          <w:szCs w:val="28"/>
          <w:lang w:val="ro-RO" w:eastAsia="ro-RO"/>
        </w:rPr>
        <w:t>, cu titlu exemplificativ,</w:t>
      </w:r>
      <w:r w:rsidR="0042513B" w:rsidRPr="00FF787F">
        <w:rPr>
          <w:spacing w:val="-1"/>
          <w:sz w:val="28"/>
          <w:szCs w:val="28"/>
          <w:lang w:val="ro-RO" w:eastAsia="ro-RO"/>
        </w:rPr>
        <w:t xml:space="preserve"> la art. 73 din Legea nr. 99/2016</w:t>
      </w:r>
      <w:r w:rsidR="00237750" w:rsidRPr="00FF787F">
        <w:rPr>
          <w:spacing w:val="-1"/>
          <w:sz w:val="28"/>
          <w:szCs w:val="28"/>
          <w:lang w:val="ro-RO" w:eastAsia="ro-RO"/>
        </w:rPr>
        <w:t xml:space="preserve"> privind achizițiile sectoriale, cu modificările și completările ulterioare</w:t>
      </w:r>
      <w:r w:rsidR="0042513B" w:rsidRPr="00FF787F">
        <w:rPr>
          <w:spacing w:val="-1"/>
          <w:sz w:val="28"/>
          <w:szCs w:val="28"/>
          <w:lang w:val="ro-RO" w:eastAsia="ro-RO"/>
        </w:rPr>
        <w:t>, dar nu se limitează la aceste</w:t>
      </w:r>
      <w:r w:rsidR="007F782C" w:rsidRPr="00FF787F">
        <w:rPr>
          <w:spacing w:val="-1"/>
          <w:sz w:val="28"/>
          <w:szCs w:val="28"/>
          <w:lang w:val="ro-RO" w:eastAsia="ro-RO"/>
        </w:rPr>
        <w:t>.</w:t>
      </w:r>
      <w:r w:rsidR="007F782C" w:rsidRPr="00FF787F">
        <w:rPr>
          <w:lang w:val="ro-RO"/>
        </w:rPr>
        <w:t xml:space="preserve"> </w:t>
      </w:r>
      <w:r w:rsidR="007F782C" w:rsidRPr="00FF787F">
        <w:rPr>
          <w:spacing w:val="-1"/>
          <w:sz w:val="28"/>
          <w:szCs w:val="28"/>
          <w:lang w:val="ro-RO" w:eastAsia="ro-RO"/>
        </w:rPr>
        <w:t xml:space="preserve">Reprezintă situații potențial generatoare de conflict de interese </w:t>
      </w:r>
      <w:r w:rsidR="0042513B" w:rsidRPr="00FF787F">
        <w:rPr>
          <w:spacing w:val="-1"/>
          <w:sz w:val="28"/>
          <w:szCs w:val="28"/>
          <w:lang w:val="ro-RO" w:eastAsia="ro-RO"/>
        </w:rPr>
        <w:t>:</w:t>
      </w:r>
    </w:p>
    <w:p w14:paraId="61A7DB13" w14:textId="77777777" w:rsidR="002362E1" w:rsidRPr="002B520D" w:rsidRDefault="002362E1" w:rsidP="003C1B8B">
      <w:pPr>
        <w:kinsoku w:val="0"/>
        <w:overflowPunct w:val="0"/>
        <w:autoSpaceDE/>
        <w:autoSpaceDN/>
        <w:adjustRightInd/>
        <w:jc w:val="both"/>
        <w:textAlignment w:val="baseline"/>
        <w:rPr>
          <w:spacing w:val="-1"/>
          <w:sz w:val="16"/>
          <w:szCs w:val="16"/>
          <w:lang w:val="ro-RO" w:eastAsia="ro-RO"/>
        </w:rPr>
      </w:pPr>
    </w:p>
    <w:p w14:paraId="55468693" w14:textId="77777777" w:rsidR="00D1644D"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 xml:space="preserve">participarea în procesul de verificare/evaluare a solicitărilor de participare/ofertelor a persoanelor care </w:t>
      </w:r>
      <w:r w:rsidR="00D1644D" w:rsidRPr="00FF787F">
        <w:rPr>
          <w:spacing w:val="-1"/>
          <w:sz w:val="28"/>
          <w:szCs w:val="28"/>
          <w:lang w:val="ro-RO" w:eastAsia="ro-RO"/>
        </w:rPr>
        <w:t>dețin</w:t>
      </w:r>
      <w:r w:rsidRPr="00FF787F">
        <w:rPr>
          <w:spacing w:val="-1"/>
          <w:sz w:val="28"/>
          <w:szCs w:val="28"/>
          <w:lang w:val="ro-RO" w:eastAsia="ro-RO"/>
        </w:rPr>
        <w:t xml:space="preserve"> </w:t>
      </w:r>
      <w:r w:rsidR="00D1644D" w:rsidRPr="00FF787F">
        <w:rPr>
          <w:spacing w:val="-1"/>
          <w:sz w:val="28"/>
          <w:szCs w:val="28"/>
          <w:lang w:val="ro-RO" w:eastAsia="ro-RO"/>
        </w:rPr>
        <w:t>părți</w:t>
      </w:r>
      <w:r w:rsidRPr="00FF787F">
        <w:rPr>
          <w:spacing w:val="-1"/>
          <w:sz w:val="28"/>
          <w:szCs w:val="28"/>
          <w:lang w:val="ro-RO" w:eastAsia="ro-RO"/>
        </w:rPr>
        <w:t xml:space="preserve"> sociale, </w:t>
      </w:r>
      <w:r w:rsidR="00D1644D" w:rsidRPr="00FF787F">
        <w:rPr>
          <w:spacing w:val="-1"/>
          <w:sz w:val="28"/>
          <w:szCs w:val="28"/>
          <w:lang w:val="ro-RO" w:eastAsia="ro-RO"/>
        </w:rPr>
        <w:t>părți</w:t>
      </w:r>
      <w:r w:rsidRPr="00FF787F">
        <w:rPr>
          <w:spacing w:val="-1"/>
          <w:sz w:val="28"/>
          <w:szCs w:val="28"/>
          <w:lang w:val="ro-RO" w:eastAsia="ro-RO"/>
        </w:rPr>
        <w:t xml:space="preserve"> de interes, </w:t>
      </w:r>
      <w:r w:rsidR="00D1644D" w:rsidRPr="00FF787F">
        <w:rPr>
          <w:spacing w:val="-1"/>
          <w:sz w:val="28"/>
          <w:szCs w:val="28"/>
          <w:lang w:val="ro-RO" w:eastAsia="ro-RO"/>
        </w:rPr>
        <w:t>acțiuni</w:t>
      </w:r>
      <w:r w:rsidRPr="00FF787F">
        <w:rPr>
          <w:spacing w:val="-1"/>
          <w:sz w:val="28"/>
          <w:szCs w:val="28"/>
          <w:lang w:val="ro-RO" w:eastAsia="ro-RO"/>
        </w:rPr>
        <w:t xml:space="preserve"> din capitalul subscris al unuia dintre </w:t>
      </w:r>
      <w:r w:rsidR="00D1644D" w:rsidRPr="00FF787F">
        <w:rPr>
          <w:spacing w:val="-1"/>
          <w:sz w:val="28"/>
          <w:szCs w:val="28"/>
          <w:lang w:val="ro-RO" w:eastAsia="ro-RO"/>
        </w:rPr>
        <w:t>Ofertanți</w:t>
      </w:r>
      <w:r w:rsidRPr="00FF787F">
        <w:rPr>
          <w:spacing w:val="-1"/>
          <w:sz w:val="28"/>
          <w:szCs w:val="28"/>
          <w:lang w:val="ro-RO" w:eastAsia="ro-RO"/>
        </w:rPr>
        <w:t>/</w:t>
      </w:r>
      <w:r w:rsidR="00D1644D" w:rsidRPr="00FF787F">
        <w:rPr>
          <w:spacing w:val="-1"/>
          <w:sz w:val="28"/>
          <w:szCs w:val="28"/>
          <w:lang w:val="ro-RO" w:eastAsia="ro-RO"/>
        </w:rPr>
        <w:t>candidați</w:t>
      </w:r>
      <w:r w:rsidRPr="00FF787F">
        <w:rPr>
          <w:spacing w:val="-1"/>
          <w:sz w:val="28"/>
          <w:szCs w:val="28"/>
          <w:lang w:val="ro-RO" w:eastAsia="ro-RO"/>
        </w:rPr>
        <w:t xml:space="preserve">, </w:t>
      </w:r>
      <w:r w:rsidR="00D1644D" w:rsidRPr="00FF787F">
        <w:rPr>
          <w:spacing w:val="-1"/>
          <w:sz w:val="28"/>
          <w:szCs w:val="28"/>
          <w:lang w:val="ro-RO" w:eastAsia="ro-RO"/>
        </w:rPr>
        <w:t>terți</w:t>
      </w:r>
      <w:r w:rsidRPr="00FF787F">
        <w:rPr>
          <w:spacing w:val="-1"/>
          <w:sz w:val="28"/>
          <w:szCs w:val="28"/>
          <w:lang w:val="ro-RO" w:eastAsia="ro-RO"/>
        </w:rPr>
        <w:t xml:space="preserve"> </w:t>
      </w:r>
      <w:r w:rsidR="00D1644D" w:rsidRPr="00FF787F">
        <w:rPr>
          <w:spacing w:val="-1"/>
          <w:sz w:val="28"/>
          <w:szCs w:val="28"/>
          <w:lang w:val="ro-RO" w:eastAsia="ro-RO"/>
        </w:rPr>
        <w:t>susținători</w:t>
      </w:r>
      <w:r w:rsidRPr="00FF787F">
        <w:rPr>
          <w:spacing w:val="-1"/>
          <w:sz w:val="28"/>
          <w:szCs w:val="28"/>
          <w:lang w:val="ro-RO" w:eastAsia="ro-RO"/>
        </w:rPr>
        <w:t xml:space="preserve"> sau </w:t>
      </w:r>
      <w:r w:rsidR="00D1644D" w:rsidRPr="00FF787F">
        <w:rPr>
          <w:spacing w:val="-1"/>
          <w:sz w:val="28"/>
          <w:szCs w:val="28"/>
          <w:lang w:val="ro-RO" w:eastAsia="ro-RO"/>
        </w:rPr>
        <w:t>subcontractanți</w:t>
      </w:r>
      <w:r w:rsidRPr="00FF787F">
        <w:rPr>
          <w:spacing w:val="-1"/>
          <w:sz w:val="28"/>
          <w:szCs w:val="28"/>
          <w:lang w:val="ro-RO" w:eastAsia="ro-RO"/>
        </w:rPr>
        <w:t xml:space="preserve"> </w:t>
      </w:r>
      <w:r w:rsidR="00D1644D" w:rsidRPr="00FF787F">
        <w:rPr>
          <w:spacing w:val="-1"/>
          <w:sz w:val="28"/>
          <w:szCs w:val="28"/>
          <w:lang w:val="ro-RO" w:eastAsia="ro-RO"/>
        </w:rPr>
        <w:t>propuși</w:t>
      </w:r>
      <w:r w:rsidRPr="00FF787F">
        <w:rPr>
          <w:spacing w:val="-1"/>
          <w:sz w:val="28"/>
          <w:szCs w:val="28"/>
          <w:lang w:val="ro-RO" w:eastAsia="ro-RO"/>
        </w:rPr>
        <w:t xml:space="preserve"> ori a persoanelor care fac parte din consiliul de </w:t>
      </w:r>
      <w:r w:rsidR="00D1644D" w:rsidRPr="00FF787F">
        <w:rPr>
          <w:spacing w:val="-1"/>
          <w:sz w:val="28"/>
          <w:szCs w:val="28"/>
          <w:lang w:val="ro-RO" w:eastAsia="ro-RO"/>
        </w:rPr>
        <w:t>administrație</w:t>
      </w:r>
      <w:r w:rsidRPr="00FF787F">
        <w:rPr>
          <w:spacing w:val="-1"/>
          <w:sz w:val="28"/>
          <w:szCs w:val="28"/>
          <w:lang w:val="ro-RO" w:eastAsia="ro-RO"/>
        </w:rPr>
        <w:t xml:space="preserve">/organul de conducere sau de supervizare al unuia dintre </w:t>
      </w:r>
      <w:r w:rsidR="00D1644D" w:rsidRPr="00FF787F">
        <w:rPr>
          <w:spacing w:val="-1"/>
          <w:sz w:val="28"/>
          <w:szCs w:val="28"/>
          <w:lang w:val="ro-RO" w:eastAsia="ro-RO"/>
        </w:rPr>
        <w:t>ofertanți</w:t>
      </w:r>
      <w:r w:rsidRPr="00FF787F">
        <w:rPr>
          <w:spacing w:val="-1"/>
          <w:sz w:val="28"/>
          <w:szCs w:val="28"/>
          <w:lang w:val="ro-RO" w:eastAsia="ro-RO"/>
        </w:rPr>
        <w:t>/</w:t>
      </w:r>
      <w:r w:rsidR="00D1644D" w:rsidRPr="00FF787F">
        <w:rPr>
          <w:spacing w:val="-1"/>
          <w:sz w:val="28"/>
          <w:szCs w:val="28"/>
          <w:lang w:val="ro-RO" w:eastAsia="ro-RO"/>
        </w:rPr>
        <w:t>candidați</w:t>
      </w:r>
      <w:r w:rsidRPr="00FF787F">
        <w:rPr>
          <w:spacing w:val="-1"/>
          <w:sz w:val="28"/>
          <w:szCs w:val="28"/>
          <w:lang w:val="ro-RO" w:eastAsia="ro-RO"/>
        </w:rPr>
        <w:t xml:space="preserve">, </w:t>
      </w:r>
      <w:r w:rsidR="00D1644D" w:rsidRPr="00FF787F">
        <w:rPr>
          <w:spacing w:val="-1"/>
          <w:sz w:val="28"/>
          <w:szCs w:val="28"/>
          <w:lang w:val="ro-RO" w:eastAsia="ro-RO"/>
        </w:rPr>
        <w:t>terți</w:t>
      </w:r>
      <w:r w:rsidRPr="00FF787F">
        <w:rPr>
          <w:spacing w:val="-1"/>
          <w:sz w:val="28"/>
          <w:szCs w:val="28"/>
          <w:lang w:val="ro-RO" w:eastAsia="ro-RO"/>
        </w:rPr>
        <w:t xml:space="preserve"> </w:t>
      </w:r>
      <w:r w:rsidR="00D1644D" w:rsidRPr="00FF787F">
        <w:rPr>
          <w:spacing w:val="-1"/>
          <w:sz w:val="28"/>
          <w:szCs w:val="28"/>
          <w:lang w:val="ro-RO" w:eastAsia="ro-RO"/>
        </w:rPr>
        <w:t>susținători</w:t>
      </w:r>
      <w:r w:rsidRPr="00FF787F">
        <w:rPr>
          <w:spacing w:val="-1"/>
          <w:sz w:val="28"/>
          <w:szCs w:val="28"/>
          <w:lang w:val="ro-RO" w:eastAsia="ro-RO"/>
        </w:rPr>
        <w:t xml:space="preserve"> sau </w:t>
      </w:r>
      <w:r w:rsidR="00D1644D" w:rsidRPr="00FF787F">
        <w:rPr>
          <w:spacing w:val="-1"/>
          <w:sz w:val="28"/>
          <w:szCs w:val="28"/>
          <w:lang w:val="ro-RO" w:eastAsia="ro-RO"/>
        </w:rPr>
        <w:t>subcontractanți</w:t>
      </w:r>
      <w:r w:rsidRPr="00FF787F">
        <w:rPr>
          <w:spacing w:val="-1"/>
          <w:sz w:val="28"/>
          <w:szCs w:val="28"/>
          <w:lang w:val="ro-RO" w:eastAsia="ro-RO"/>
        </w:rPr>
        <w:t xml:space="preserve"> </w:t>
      </w:r>
      <w:r w:rsidR="00D1644D" w:rsidRPr="00FF787F">
        <w:rPr>
          <w:spacing w:val="-1"/>
          <w:sz w:val="28"/>
          <w:szCs w:val="28"/>
          <w:lang w:val="ro-RO" w:eastAsia="ro-RO"/>
        </w:rPr>
        <w:t>propuși</w:t>
      </w:r>
      <w:r w:rsidRPr="00FF787F">
        <w:rPr>
          <w:spacing w:val="-1"/>
          <w:sz w:val="28"/>
          <w:szCs w:val="28"/>
          <w:lang w:val="ro-RO" w:eastAsia="ro-RO"/>
        </w:rPr>
        <w:t>;</w:t>
      </w:r>
    </w:p>
    <w:p w14:paraId="7A69C866" w14:textId="77777777" w:rsidR="00F12F1A"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lastRenderedPageBreak/>
        <w:t xml:space="preserve">participarea în procesul de verificare/evaluare a solicitărilor de participare/ofertelor a unei persoane care este </w:t>
      </w:r>
      <w:r w:rsidR="00D1644D" w:rsidRPr="00FF787F">
        <w:rPr>
          <w:spacing w:val="-1"/>
          <w:sz w:val="28"/>
          <w:szCs w:val="28"/>
          <w:lang w:val="ro-RO" w:eastAsia="ro-RO"/>
        </w:rPr>
        <w:t>soț</w:t>
      </w:r>
      <w:r w:rsidRPr="00FF787F">
        <w:rPr>
          <w:spacing w:val="-1"/>
          <w:sz w:val="28"/>
          <w:szCs w:val="28"/>
          <w:lang w:val="ro-RO" w:eastAsia="ro-RO"/>
        </w:rPr>
        <w:t>/</w:t>
      </w:r>
      <w:r w:rsidR="00D1644D" w:rsidRPr="00FF787F">
        <w:rPr>
          <w:spacing w:val="-1"/>
          <w:sz w:val="28"/>
          <w:szCs w:val="28"/>
          <w:lang w:val="ro-RO" w:eastAsia="ro-RO"/>
        </w:rPr>
        <w:t>soție</w:t>
      </w:r>
      <w:r w:rsidRPr="00FF787F">
        <w:rPr>
          <w:spacing w:val="-1"/>
          <w:sz w:val="28"/>
          <w:szCs w:val="28"/>
          <w:lang w:val="ro-RO" w:eastAsia="ro-RO"/>
        </w:rPr>
        <w:t xml:space="preserve">, rudă sau afin, până la gradul al doilea inclusiv, cu persoane care fac parte din consiliul de </w:t>
      </w:r>
      <w:r w:rsidR="00F12F1A" w:rsidRPr="00FF787F">
        <w:rPr>
          <w:spacing w:val="-1"/>
          <w:sz w:val="28"/>
          <w:szCs w:val="28"/>
          <w:lang w:val="ro-RO" w:eastAsia="ro-RO"/>
        </w:rPr>
        <w:t>administrație</w:t>
      </w:r>
      <w:r w:rsidRPr="00FF787F">
        <w:rPr>
          <w:spacing w:val="-1"/>
          <w:sz w:val="28"/>
          <w:szCs w:val="28"/>
          <w:lang w:val="ro-RO" w:eastAsia="ro-RO"/>
        </w:rPr>
        <w:t xml:space="preserve">/organul de conducere sau de supervizare al unuia dintre </w:t>
      </w:r>
      <w:r w:rsidR="00F12F1A" w:rsidRPr="00FF787F">
        <w:rPr>
          <w:spacing w:val="-1"/>
          <w:sz w:val="28"/>
          <w:szCs w:val="28"/>
          <w:lang w:val="ro-RO" w:eastAsia="ro-RO"/>
        </w:rPr>
        <w:t>ofertanți</w:t>
      </w:r>
      <w:r w:rsidRPr="00FF787F">
        <w:rPr>
          <w:spacing w:val="-1"/>
          <w:sz w:val="28"/>
          <w:szCs w:val="28"/>
          <w:lang w:val="ro-RO" w:eastAsia="ro-RO"/>
        </w:rPr>
        <w:t>/</w:t>
      </w:r>
      <w:r w:rsidR="00F12F1A" w:rsidRPr="00FF787F">
        <w:rPr>
          <w:spacing w:val="-1"/>
          <w:sz w:val="28"/>
          <w:szCs w:val="28"/>
          <w:lang w:val="ro-RO" w:eastAsia="ro-RO"/>
        </w:rPr>
        <w:t>candidați</w:t>
      </w:r>
      <w:r w:rsidRPr="00FF787F">
        <w:rPr>
          <w:spacing w:val="-1"/>
          <w:sz w:val="28"/>
          <w:szCs w:val="28"/>
          <w:lang w:val="ro-RO" w:eastAsia="ro-RO"/>
        </w:rPr>
        <w:t xml:space="preserve">, </w:t>
      </w:r>
      <w:r w:rsidR="00F12F1A" w:rsidRPr="00FF787F">
        <w:rPr>
          <w:spacing w:val="-1"/>
          <w:sz w:val="28"/>
          <w:szCs w:val="28"/>
          <w:lang w:val="ro-RO" w:eastAsia="ro-RO"/>
        </w:rPr>
        <w:t>terți</w:t>
      </w:r>
      <w:r w:rsidRPr="00FF787F">
        <w:rPr>
          <w:spacing w:val="-1"/>
          <w:sz w:val="28"/>
          <w:szCs w:val="28"/>
          <w:lang w:val="ro-RO" w:eastAsia="ro-RO"/>
        </w:rPr>
        <w:t xml:space="preserve"> </w:t>
      </w:r>
      <w:r w:rsidR="00F12F1A" w:rsidRPr="00FF787F">
        <w:rPr>
          <w:spacing w:val="-1"/>
          <w:sz w:val="28"/>
          <w:szCs w:val="28"/>
          <w:lang w:val="ro-RO" w:eastAsia="ro-RO"/>
        </w:rPr>
        <w:t>susținători</w:t>
      </w:r>
      <w:r w:rsidRPr="00FF787F">
        <w:rPr>
          <w:spacing w:val="-1"/>
          <w:sz w:val="28"/>
          <w:szCs w:val="28"/>
          <w:lang w:val="ro-RO" w:eastAsia="ro-RO"/>
        </w:rPr>
        <w:t xml:space="preserve"> ori </w:t>
      </w:r>
      <w:r w:rsidR="00F12F1A" w:rsidRPr="00FF787F">
        <w:rPr>
          <w:spacing w:val="-1"/>
          <w:sz w:val="28"/>
          <w:szCs w:val="28"/>
          <w:lang w:val="ro-RO" w:eastAsia="ro-RO"/>
        </w:rPr>
        <w:t>subcontractanți</w:t>
      </w:r>
      <w:r w:rsidRPr="00FF787F">
        <w:rPr>
          <w:spacing w:val="-1"/>
          <w:sz w:val="28"/>
          <w:szCs w:val="28"/>
          <w:lang w:val="ro-RO" w:eastAsia="ro-RO"/>
        </w:rPr>
        <w:t xml:space="preserve"> </w:t>
      </w:r>
      <w:r w:rsidR="00F12F1A" w:rsidRPr="00FF787F">
        <w:rPr>
          <w:spacing w:val="-1"/>
          <w:sz w:val="28"/>
          <w:szCs w:val="28"/>
          <w:lang w:val="ro-RO" w:eastAsia="ro-RO"/>
        </w:rPr>
        <w:t>propuși</w:t>
      </w:r>
      <w:r w:rsidRPr="00FF787F">
        <w:rPr>
          <w:spacing w:val="-1"/>
          <w:sz w:val="28"/>
          <w:szCs w:val="28"/>
          <w:lang w:val="ro-RO" w:eastAsia="ro-RO"/>
        </w:rPr>
        <w:t>;</w:t>
      </w:r>
    </w:p>
    <w:p w14:paraId="26C29A88" w14:textId="77777777" w:rsidR="00F12F1A" w:rsidRPr="00FF787F" w:rsidRDefault="002362E1"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participarea în procesul de verificare/evaluare a solicitărilor de participare/ofertelor a unei persoane despre care se constată sau cu privire la care există indicii rezonabile/</w:t>
      </w:r>
      <w:r w:rsidR="00F12F1A" w:rsidRPr="00FF787F">
        <w:rPr>
          <w:spacing w:val="-1"/>
          <w:sz w:val="28"/>
          <w:szCs w:val="28"/>
          <w:lang w:val="ro-RO" w:eastAsia="ro-RO"/>
        </w:rPr>
        <w:t>informații</w:t>
      </w:r>
      <w:r w:rsidRPr="00FF787F">
        <w:rPr>
          <w:spacing w:val="-1"/>
          <w:sz w:val="28"/>
          <w:szCs w:val="28"/>
          <w:lang w:val="ro-RO" w:eastAsia="ro-RO"/>
        </w:rPr>
        <w:t xml:space="preserve"> concrete că poate avea, direct sau indirect, un interes personal, financiar, economic ori de altă natură, sau se află într-o altă </w:t>
      </w:r>
      <w:r w:rsidR="00F12F1A" w:rsidRPr="00FF787F">
        <w:rPr>
          <w:spacing w:val="-1"/>
          <w:sz w:val="28"/>
          <w:szCs w:val="28"/>
          <w:lang w:val="ro-RO" w:eastAsia="ro-RO"/>
        </w:rPr>
        <w:t>situație</w:t>
      </w:r>
      <w:r w:rsidRPr="00FF787F">
        <w:rPr>
          <w:spacing w:val="-1"/>
          <w:sz w:val="28"/>
          <w:szCs w:val="28"/>
          <w:lang w:val="ro-RO" w:eastAsia="ro-RO"/>
        </w:rPr>
        <w:t xml:space="preserve"> de natură să îi afecteze </w:t>
      </w:r>
      <w:r w:rsidR="00F12F1A" w:rsidRPr="00FF787F">
        <w:rPr>
          <w:spacing w:val="-1"/>
          <w:sz w:val="28"/>
          <w:szCs w:val="28"/>
          <w:lang w:val="ro-RO" w:eastAsia="ro-RO"/>
        </w:rPr>
        <w:t>independența</w:t>
      </w:r>
      <w:r w:rsidRPr="00FF787F">
        <w:rPr>
          <w:spacing w:val="-1"/>
          <w:sz w:val="28"/>
          <w:szCs w:val="28"/>
          <w:lang w:val="ro-RO" w:eastAsia="ro-RO"/>
        </w:rPr>
        <w:t xml:space="preserve"> </w:t>
      </w:r>
      <w:r w:rsidR="00F12F1A" w:rsidRPr="00FF787F">
        <w:rPr>
          <w:spacing w:val="-1"/>
          <w:sz w:val="28"/>
          <w:szCs w:val="28"/>
          <w:lang w:val="ro-RO" w:eastAsia="ro-RO"/>
        </w:rPr>
        <w:t>și</w:t>
      </w:r>
      <w:r w:rsidRPr="00FF787F">
        <w:rPr>
          <w:spacing w:val="-1"/>
          <w:sz w:val="28"/>
          <w:szCs w:val="28"/>
          <w:lang w:val="ro-RO" w:eastAsia="ro-RO"/>
        </w:rPr>
        <w:t xml:space="preserve"> </w:t>
      </w:r>
      <w:r w:rsidR="00F12F1A" w:rsidRPr="00FF787F">
        <w:rPr>
          <w:spacing w:val="-1"/>
          <w:sz w:val="28"/>
          <w:szCs w:val="28"/>
          <w:lang w:val="ro-RO" w:eastAsia="ro-RO"/>
        </w:rPr>
        <w:t>imparțialitatea</w:t>
      </w:r>
      <w:r w:rsidRPr="00FF787F">
        <w:rPr>
          <w:spacing w:val="-1"/>
          <w:sz w:val="28"/>
          <w:szCs w:val="28"/>
          <w:lang w:val="ro-RO" w:eastAsia="ro-RO"/>
        </w:rPr>
        <w:t xml:space="preserve"> pe parcursul procesului de evaluare;</w:t>
      </w:r>
    </w:p>
    <w:p w14:paraId="330E7CF9" w14:textId="77777777" w:rsidR="001C64B3" w:rsidRPr="00FF787F" w:rsidRDefault="00F12F1A"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situația</w:t>
      </w:r>
      <w:r w:rsidR="002362E1" w:rsidRPr="00FF787F">
        <w:rPr>
          <w:spacing w:val="-1"/>
          <w:sz w:val="28"/>
          <w:szCs w:val="28"/>
          <w:lang w:val="ro-RO" w:eastAsia="ro-RO"/>
        </w:rPr>
        <w:t xml:space="preserve"> în care ofertantul individual/ofertantul asociat/candidatul/subcontractantul propus/</w:t>
      </w:r>
      <w:r w:rsidR="000847F8" w:rsidRPr="00FF787F">
        <w:rPr>
          <w:spacing w:val="-1"/>
          <w:sz w:val="28"/>
          <w:szCs w:val="28"/>
          <w:lang w:val="ro-RO" w:eastAsia="ro-RO"/>
        </w:rPr>
        <w:t>terțul</w:t>
      </w:r>
      <w:r w:rsidR="002362E1" w:rsidRPr="00FF787F">
        <w:rPr>
          <w:spacing w:val="-1"/>
          <w:sz w:val="28"/>
          <w:szCs w:val="28"/>
          <w:lang w:val="ro-RO" w:eastAsia="ro-RO"/>
        </w:rPr>
        <w:t xml:space="preserve"> </w:t>
      </w:r>
      <w:r w:rsidR="000847F8" w:rsidRPr="00FF787F">
        <w:rPr>
          <w:spacing w:val="-1"/>
          <w:sz w:val="28"/>
          <w:szCs w:val="28"/>
          <w:lang w:val="ro-RO" w:eastAsia="ro-RO"/>
        </w:rPr>
        <w:t>susținător</w:t>
      </w:r>
      <w:r w:rsidR="002362E1" w:rsidRPr="00FF787F">
        <w:rPr>
          <w:spacing w:val="-1"/>
          <w:sz w:val="28"/>
          <w:szCs w:val="28"/>
          <w:lang w:val="ro-RO" w:eastAsia="ro-RO"/>
        </w:rPr>
        <w:t xml:space="preserve"> are drept membri în cadrul consiliului de </w:t>
      </w:r>
      <w:r w:rsidR="000847F8" w:rsidRPr="00FF787F">
        <w:rPr>
          <w:spacing w:val="-1"/>
          <w:sz w:val="28"/>
          <w:szCs w:val="28"/>
          <w:lang w:val="ro-RO" w:eastAsia="ro-RO"/>
        </w:rPr>
        <w:t>administrație</w:t>
      </w:r>
      <w:r w:rsidR="002362E1" w:rsidRPr="00FF787F">
        <w:rPr>
          <w:spacing w:val="-1"/>
          <w:sz w:val="28"/>
          <w:szCs w:val="28"/>
          <w:lang w:val="ro-RO" w:eastAsia="ro-RO"/>
        </w:rPr>
        <w:t>/</w:t>
      </w:r>
      <w:r w:rsidR="000847F8" w:rsidRPr="00FF787F">
        <w:rPr>
          <w:spacing w:val="-1"/>
          <w:sz w:val="28"/>
          <w:szCs w:val="28"/>
          <w:lang w:val="ro-RO" w:eastAsia="ro-RO"/>
        </w:rPr>
        <w:t xml:space="preserve"> </w:t>
      </w:r>
      <w:r w:rsidR="002362E1" w:rsidRPr="00FF787F">
        <w:rPr>
          <w:spacing w:val="-1"/>
          <w:sz w:val="28"/>
          <w:szCs w:val="28"/>
          <w:lang w:val="ro-RO" w:eastAsia="ro-RO"/>
        </w:rPr>
        <w:t xml:space="preserve">organului de conducere sau de supervizare </w:t>
      </w:r>
      <w:r w:rsidR="000847F8" w:rsidRPr="00FF787F">
        <w:rPr>
          <w:spacing w:val="-1"/>
          <w:sz w:val="28"/>
          <w:szCs w:val="28"/>
          <w:lang w:val="ro-RO" w:eastAsia="ro-RO"/>
        </w:rPr>
        <w:t>și</w:t>
      </w:r>
      <w:r w:rsidR="002362E1" w:rsidRPr="00FF787F">
        <w:rPr>
          <w:spacing w:val="-1"/>
          <w:sz w:val="28"/>
          <w:szCs w:val="28"/>
          <w:lang w:val="ro-RO" w:eastAsia="ro-RO"/>
        </w:rPr>
        <w:t xml:space="preserve">/sau are </w:t>
      </w:r>
      <w:r w:rsidR="000847F8" w:rsidRPr="00FF787F">
        <w:rPr>
          <w:spacing w:val="-1"/>
          <w:sz w:val="28"/>
          <w:szCs w:val="28"/>
          <w:lang w:val="ro-RO" w:eastAsia="ro-RO"/>
        </w:rPr>
        <w:t>acționari</w:t>
      </w:r>
      <w:r w:rsidR="002362E1" w:rsidRPr="00FF787F">
        <w:rPr>
          <w:spacing w:val="-1"/>
          <w:sz w:val="28"/>
          <w:szCs w:val="28"/>
          <w:lang w:val="ro-RO" w:eastAsia="ro-RO"/>
        </w:rPr>
        <w:t xml:space="preserve"> ori </w:t>
      </w:r>
      <w:r w:rsidR="000847F8" w:rsidRPr="00FF787F">
        <w:rPr>
          <w:spacing w:val="-1"/>
          <w:sz w:val="28"/>
          <w:szCs w:val="28"/>
          <w:lang w:val="ro-RO" w:eastAsia="ro-RO"/>
        </w:rPr>
        <w:t>asociați</w:t>
      </w:r>
      <w:r w:rsidR="002362E1" w:rsidRPr="00FF787F">
        <w:rPr>
          <w:spacing w:val="-1"/>
          <w:sz w:val="28"/>
          <w:szCs w:val="28"/>
          <w:lang w:val="ro-RO" w:eastAsia="ro-RO"/>
        </w:rPr>
        <w:t xml:space="preserve"> semnificativi persoane care sunt </w:t>
      </w:r>
      <w:r w:rsidR="000847F8" w:rsidRPr="00FF787F">
        <w:rPr>
          <w:spacing w:val="-1"/>
          <w:sz w:val="28"/>
          <w:szCs w:val="28"/>
          <w:lang w:val="ro-RO" w:eastAsia="ro-RO"/>
        </w:rPr>
        <w:t>soț</w:t>
      </w:r>
      <w:r w:rsidR="002362E1" w:rsidRPr="00FF787F">
        <w:rPr>
          <w:spacing w:val="-1"/>
          <w:sz w:val="28"/>
          <w:szCs w:val="28"/>
          <w:lang w:val="ro-RO" w:eastAsia="ro-RO"/>
        </w:rPr>
        <w:t>/</w:t>
      </w:r>
      <w:r w:rsidR="000847F8" w:rsidRPr="00FF787F">
        <w:rPr>
          <w:spacing w:val="-1"/>
          <w:sz w:val="28"/>
          <w:szCs w:val="28"/>
          <w:lang w:val="ro-RO" w:eastAsia="ro-RO"/>
        </w:rPr>
        <w:t>soție</w:t>
      </w:r>
      <w:r w:rsidR="002362E1" w:rsidRPr="00FF787F">
        <w:rPr>
          <w:spacing w:val="-1"/>
          <w:sz w:val="28"/>
          <w:szCs w:val="28"/>
          <w:lang w:val="ro-RO" w:eastAsia="ro-RO"/>
        </w:rPr>
        <w:t xml:space="preserve">, rudă sau afin până la gradul al doilea inclusiv ori care se află în </w:t>
      </w:r>
      <w:r w:rsidR="000847F8" w:rsidRPr="00FF787F">
        <w:rPr>
          <w:spacing w:val="-1"/>
          <w:sz w:val="28"/>
          <w:szCs w:val="28"/>
          <w:lang w:val="ro-RO" w:eastAsia="ro-RO"/>
        </w:rPr>
        <w:t>relații</w:t>
      </w:r>
      <w:r w:rsidR="002362E1" w:rsidRPr="00FF787F">
        <w:rPr>
          <w:spacing w:val="-1"/>
          <w:sz w:val="28"/>
          <w:szCs w:val="28"/>
          <w:lang w:val="ro-RO" w:eastAsia="ro-RO"/>
        </w:rPr>
        <w:t xml:space="preserve"> comerciale cu persoane cu </w:t>
      </w:r>
      <w:r w:rsidR="000847F8" w:rsidRPr="00FF787F">
        <w:rPr>
          <w:spacing w:val="-1"/>
          <w:sz w:val="28"/>
          <w:szCs w:val="28"/>
          <w:lang w:val="ro-RO" w:eastAsia="ro-RO"/>
        </w:rPr>
        <w:t>funcții</w:t>
      </w:r>
      <w:r w:rsidR="002362E1" w:rsidRPr="00FF787F">
        <w:rPr>
          <w:spacing w:val="-1"/>
          <w:sz w:val="28"/>
          <w:szCs w:val="28"/>
          <w:lang w:val="ro-RO" w:eastAsia="ro-RO"/>
        </w:rPr>
        <w:t xml:space="preserve"> de decizie în cadrul </w:t>
      </w:r>
      <w:r w:rsidR="000847F8" w:rsidRPr="00FF787F">
        <w:rPr>
          <w:spacing w:val="-1"/>
          <w:sz w:val="28"/>
          <w:szCs w:val="28"/>
          <w:lang w:val="ro-RO" w:eastAsia="ro-RO"/>
        </w:rPr>
        <w:t>entității</w:t>
      </w:r>
      <w:r w:rsidR="002362E1" w:rsidRPr="00FF787F">
        <w:rPr>
          <w:spacing w:val="-1"/>
          <w:sz w:val="28"/>
          <w:szCs w:val="28"/>
          <w:lang w:val="ro-RO" w:eastAsia="ro-RO"/>
        </w:rPr>
        <w:t xml:space="preserve"> contractante sau al furnizorului de servicii de </w:t>
      </w:r>
      <w:r w:rsidR="000847F8" w:rsidRPr="00FF787F">
        <w:rPr>
          <w:spacing w:val="-1"/>
          <w:sz w:val="28"/>
          <w:szCs w:val="28"/>
          <w:lang w:val="ro-RO" w:eastAsia="ro-RO"/>
        </w:rPr>
        <w:t>achiziție</w:t>
      </w:r>
      <w:r w:rsidR="002362E1" w:rsidRPr="00FF787F">
        <w:rPr>
          <w:spacing w:val="-1"/>
          <w:sz w:val="28"/>
          <w:szCs w:val="28"/>
          <w:lang w:val="ro-RO" w:eastAsia="ro-RO"/>
        </w:rPr>
        <w:t xml:space="preserve"> implicat în procedura de atribuire;</w:t>
      </w:r>
    </w:p>
    <w:p w14:paraId="03F5063E" w14:textId="6AE42046" w:rsidR="0042513B" w:rsidRPr="00FF787F" w:rsidRDefault="001C64B3" w:rsidP="003C1B8B">
      <w:pPr>
        <w:pStyle w:val="Listparagraf"/>
        <w:numPr>
          <w:ilvl w:val="0"/>
          <w:numId w:val="9"/>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situația</w:t>
      </w:r>
      <w:r w:rsidR="002362E1" w:rsidRPr="00FF787F">
        <w:rPr>
          <w:spacing w:val="-1"/>
          <w:sz w:val="28"/>
          <w:szCs w:val="28"/>
          <w:lang w:val="ro-RO" w:eastAsia="ro-RO"/>
        </w:rPr>
        <w:t xml:space="preserve"> în care ofertantul/candidatul a nominalizat printre principalele persoane desemnate pentru executarea contractului persoane care sunt </w:t>
      </w:r>
      <w:r w:rsidRPr="00FF787F">
        <w:rPr>
          <w:spacing w:val="-1"/>
          <w:sz w:val="28"/>
          <w:szCs w:val="28"/>
          <w:lang w:val="ro-RO" w:eastAsia="ro-RO"/>
        </w:rPr>
        <w:t>soț</w:t>
      </w:r>
      <w:r w:rsidR="002362E1" w:rsidRPr="00FF787F">
        <w:rPr>
          <w:spacing w:val="-1"/>
          <w:sz w:val="28"/>
          <w:szCs w:val="28"/>
          <w:lang w:val="ro-RO" w:eastAsia="ro-RO"/>
        </w:rPr>
        <w:t>/</w:t>
      </w:r>
      <w:r w:rsidRPr="00FF787F">
        <w:rPr>
          <w:spacing w:val="-1"/>
          <w:sz w:val="28"/>
          <w:szCs w:val="28"/>
          <w:lang w:val="ro-RO" w:eastAsia="ro-RO"/>
        </w:rPr>
        <w:t>soție</w:t>
      </w:r>
      <w:r w:rsidR="002362E1" w:rsidRPr="00FF787F">
        <w:rPr>
          <w:spacing w:val="-1"/>
          <w:sz w:val="28"/>
          <w:szCs w:val="28"/>
          <w:lang w:val="ro-RO" w:eastAsia="ro-RO"/>
        </w:rPr>
        <w:t xml:space="preserve">, rudă sau afin până la gradul al doilea inclusiv ori care se află în </w:t>
      </w:r>
      <w:r w:rsidRPr="00FF787F">
        <w:rPr>
          <w:spacing w:val="-1"/>
          <w:sz w:val="28"/>
          <w:szCs w:val="28"/>
          <w:lang w:val="ro-RO" w:eastAsia="ro-RO"/>
        </w:rPr>
        <w:t>relații</w:t>
      </w:r>
      <w:r w:rsidR="002362E1" w:rsidRPr="00FF787F">
        <w:rPr>
          <w:spacing w:val="-1"/>
          <w:sz w:val="28"/>
          <w:szCs w:val="28"/>
          <w:lang w:val="ro-RO" w:eastAsia="ro-RO"/>
        </w:rPr>
        <w:t xml:space="preserve"> comerciale cu persoane cu </w:t>
      </w:r>
      <w:r w:rsidRPr="00FF787F">
        <w:rPr>
          <w:spacing w:val="-1"/>
          <w:sz w:val="28"/>
          <w:szCs w:val="28"/>
          <w:lang w:val="ro-RO" w:eastAsia="ro-RO"/>
        </w:rPr>
        <w:t>funcții</w:t>
      </w:r>
      <w:r w:rsidR="002362E1" w:rsidRPr="00FF787F">
        <w:rPr>
          <w:spacing w:val="-1"/>
          <w:sz w:val="28"/>
          <w:szCs w:val="28"/>
          <w:lang w:val="ro-RO" w:eastAsia="ro-RO"/>
        </w:rPr>
        <w:t xml:space="preserve"> de decizie în cadrul </w:t>
      </w:r>
      <w:r w:rsidRPr="00FF787F">
        <w:rPr>
          <w:spacing w:val="-1"/>
          <w:sz w:val="28"/>
          <w:szCs w:val="28"/>
          <w:lang w:val="ro-RO" w:eastAsia="ro-RO"/>
        </w:rPr>
        <w:t>entității</w:t>
      </w:r>
      <w:r w:rsidR="002362E1" w:rsidRPr="00FF787F">
        <w:rPr>
          <w:spacing w:val="-1"/>
          <w:sz w:val="28"/>
          <w:szCs w:val="28"/>
          <w:lang w:val="ro-RO" w:eastAsia="ro-RO"/>
        </w:rPr>
        <w:t xml:space="preserve"> contractante sau al furnizorului de servicii de </w:t>
      </w:r>
      <w:r w:rsidRPr="00FF787F">
        <w:rPr>
          <w:spacing w:val="-1"/>
          <w:sz w:val="28"/>
          <w:szCs w:val="28"/>
          <w:lang w:val="ro-RO" w:eastAsia="ro-RO"/>
        </w:rPr>
        <w:t>achiziție</w:t>
      </w:r>
      <w:r w:rsidR="002362E1" w:rsidRPr="00FF787F">
        <w:rPr>
          <w:spacing w:val="-1"/>
          <w:sz w:val="28"/>
          <w:szCs w:val="28"/>
          <w:lang w:val="ro-RO" w:eastAsia="ro-RO"/>
        </w:rPr>
        <w:t xml:space="preserve"> implicat în procedura de atribuire.</w:t>
      </w:r>
    </w:p>
    <w:p w14:paraId="7459BCAD" w14:textId="77777777" w:rsidR="00D65860" w:rsidRPr="00FF787F" w:rsidRDefault="00D65860" w:rsidP="003C1B8B">
      <w:pPr>
        <w:kinsoku w:val="0"/>
        <w:overflowPunct w:val="0"/>
        <w:autoSpaceDE/>
        <w:autoSpaceDN/>
        <w:adjustRightInd/>
        <w:jc w:val="both"/>
        <w:textAlignment w:val="baseline"/>
        <w:rPr>
          <w:spacing w:val="-1"/>
          <w:sz w:val="28"/>
          <w:szCs w:val="28"/>
          <w:lang w:val="ro-RO" w:eastAsia="ro-RO"/>
        </w:rPr>
      </w:pPr>
    </w:p>
    <w:p w14:paraId="5ACFE95B" w14:textId="6D2C992A" w:rsidR="002362E1" w:rsidRPr="00FF787F" w:rsidRDefault="00D65860"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Prin acționar sau asociat semnificativ se înțelege persoana care exercită drepturi aferente unor acțiuni care, cumulate, reprezintă cel puțin 10% din capitalul social sau îi conferă </w:t>
      </w:r>
      <w:r w:rsidR="003C31C4" w:rsidRPr="00FF787F">
        <w:rPr>
          <w:spacing w:val="-1"/>
          <w:sz w:val="28"/>
          <w:szCs w:val="28"/>
          <w:lang w:val="ro-RO" w:eastAsia="ro-RO"/>
        </w:rPr>
        <w:t>deținătorului</w:t>
      </w:r>
      <w:r w:rsidRPr="00FF787F">
        <w:rPr>
          <w:spacing w:val="-1"/>
          <w:sz w:val="28"/>
          <w:szCs w:val="28"/>
          <w:lang w:val="ro-RO" w:eastAsia="ro-RO"/>
        </w:rPr>
        <w:t xml:space="preserve"> cel </w:t>
      </w:r>
      <w:r w:rsidR="003C31C4" w:rsidRPr="00FF787F">
        <w:rPr>
          <w:spacing w:val="-1"/>
          <w:sz w:val="28"/>
          <w:szCs w:val="28"/>
          <w:lang w:val="ro-RO" w:eastAsia="ro-RO"/>
        </w:rPr>
        <w:t>puțin</w:t>
      </w:r>
      <w:r w:rsidRPr="00FF787F">
        <w:rPr>
          <w:spacing w:val="-1"/>
          <w:sz w:val="28"/>
          <w:szCs w:val="28"/>
          <w:lang w:val="ro-RO" w:eastAsia="ro-RO"/>
        </w:rPr>
        <w:t xml:space="preserve"> 10% din totalul drepturilor de vot în adunarea generală.</w:t>
      </w:r>
    </w:p>
    <w:p w14:paraId="09A975FE" w14:textId="77777777" w:rsidR="002362E1" w:rsidRPr="00FF787F" w:rsidRDefault="002362E1" w:rsidP="003C1B8B">
      <w:pPr>
        <w:kinsoku w:val="0"/>
        <w:overflowPunct w:val="0"/>
        <w:autoSpaceDE/>
        <w:autoSpaceDN/>
        <w:adjustRightInd/>
        <w:jc w:val="both"/>
        <w:textAlignment w:val="baseline"/>
        <w:rPr>
          <w:spacing w:val="-1"/>
          <w:sz w:val="28"/>
          <w:szCs w:val="28"/>
          <w:lang w:val="ro-RO" w:eastAsia="ro-RO"/>
        </w:rPr>
      </w:pPr>
    </w:p>
    <w:p w14:paraId="01875099" w14:textId="4507716C" w:rsidR="002362E1" w:rsidRPr="00FF787F" w:rsidRDefault="00CD73CF"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 legate de motivele de excludere în legătură cu denaturarea concurenței</w:t>
      </w:r>
    </w:p>
    <w:p w14:paraId="77D770C3" w14:textId="77777777" w:rsidR="00CD73CF" w:rsidRPr="00FF787F" w:rsidRDefault="00CD73CF" w:rsidP="003C1B8B">
      <w:pPr>
        <w:kinsoku w:val="0"/>
        <w:overflowPunct w:val="0"/>
        <w:autoSpaceDE/>
        <w:autoSpaceDN/>
        <w:adjustRightInd/>
        <w:jc w:val="both"/>
        <w:textAlignment w:val="baseline"/>
        <w:rPr>
          <w:spacing w:val="-1"/>
          <w:sz w:val="28"/>
          <w:szCs w:val="28"/>
          <w:lang w:val="ro-RO" w:eastAsia="ro-RO"/>
        </w:rPr>
      </w:pPr>
    </w:p>
    <w:p w14:paraId="792379BD" w14:textId="14566A9F" w:rsidR="00CD73CF" w:rsidRPr="00FF787F" w:rsidRDefault="00EC4DEF"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art. 180 alin. (3) din </w:t>
      </w:r>
      <w:r w:rsidR="005C176A" w:rsidRPr="00FF787F">
        <w:rPr>
          <w:spacing w:val="-1"/>
          <w:sz w:val="28"/>
          <w:szCs w:val="28"/>
          <w:lang w:val="ro-RO" w:eastAsia="ro-RO"/>
        </w:rPr>
        <w:t xml:space="preserve">Legea nr. </w:t>
      </w:r>
      <w:r w:rsidRPr="00FF787F">
        <w:rPr>
          <w:spacing w:val="-1"/>
          <w:sz w:val="28"/>
          <w:szCs w:val="28"/>
          <w:lang w:val="ro-RO" w:eastAsia="ro-RO"/>
        </w:rPr>
        <w:t>99/2016 privind achizițiile sectoriale, cu modificările și completările ulterioare,</w:t>
      </w:r>
      <w:r w:rsidR="005C176A" w:rsidRPr="00FF787F">
        <w:rPr>
          <w:spacing w:val="-1"/>
          <w:sz w:val="28"/>
          <w:szCs w:val="28"/>
          <w:lang w:val="ro-RO" w:eastAsia="ro-RO"/>
        </w:rPr>
        <w:t xml:space="preserve"> sunt</w:t>
      </w:r>
      <w:r w:rsidR="00CD73CF" w:rsidRPr="00FF787F">
        <w:rPr>
          <w:spacing w:val="-1"/>
          <w:sz w:val="28"/>
          <w:szCs w:val="28"/>
          <w:lang w:val="ro-RO" w:eastAsia="ro-RO"/>
        </w:rPr>
        <w:t xml:space="preserve"> considerate ca reprezentând indicii rezonabile/</w:t>
      </w:r>
      <w:r w:rsidR="005C176A" w:rsidRPr="00FF787F">
        <w:rPr>
          <w:spacing w:val="-1"/>
          <w:sz w:val="28"/>
          <w:szCs w:val="28"/>
          <w:lang w:val="ro-RO" w:eastAsia="ro-RO"/>
        </w:rPr>
        <w:t>informații</w:t>
      </w:r>
      <w:r w:rsidR="00CD73CF" w:rsidRPr="00FF787F">
        <w:rPr>
          <w:spacing w:val="-1"/>
          <w:sz w:val="28"/>
          <w:szCs w:val="28"/>
          <w:lang w:val="ro-RO" w:eastAsia="ro-RO"/>
        </w:rPr>
        <w:t xml:space="preserve"> concrete pentru a considera că Operatorul Economic a încheiat cu </w:t>
      </w:r>
      <w:r w:rsidR="00943A51" w:rsidRPr="00FF787F">
        <w:rPr>
          <w:spacing w:val="-1"/>
          <w:sz w:val="28"/>
          <w:szCs w:val="28"/>
          <w:lang w:val="ro-RO" w:eastAsia="ro-RO"/>
        </w:rPr>
        <w:t>alți</w:t>
      </w:r>
      <w:r w:rsidR="00CD73CF" w:rsidRPr="00FF787F">
        <w:rPr>
          <w:spacing w:val="-1"/>
          <w:sz w:val="28"/>
          <w:szCs w:val="28"/>
          <w:lang w:val="ro-RO" w:eastAsia="ro-RO"/>
        </w:rPr>
        <w:t xml:space="preserve"> operatori economici acorduri care vizează denaturarea </w:t>
      </w:r>
      <w:r w:rsidR="00943A51" w:rsidRPr="00FF787F">
        <w:rPr>
          <w:spacing w:val="-1"/>
          <w:sz w:val="28"/>
          <w:szCs w:val="28"/>
          <w:lang w:val="ro-RO" w:eastAsia="ro-RO"/>
        </w:rPr>
        <w:t>concurenței</w:t>
      </w:r>
      <w:r w:rsidR="00CD73CF" w:rsidRPr="00FF787F">
        <w:rPr>
          <w:spacing w:val="-1"/>
          <w:sz w:val="28"/>
          <w:szCs w:val="28"/>
          <w:lang w:val="ro-RO" w:eastAsia="ro-RO"/>
        </w:rPr>
        <w:t xml:space="preserve"> în cadrul sau în legătură cu procedura în cauză în</w:t>
      </w:r>
      <w:r w:rsidR="00D845FF" w:rsidRPr="00FF787F">
        <w:rPr>
          <w:spacing w:val="-1"/>
          <w:sz w:val="28"/>
          <w:szCs w:val="28"/>
          <w:lang w:val="ro-RO" w:eastAsia="ro-RO"/>
        </w:rPr>
        <w:t>,</w:t>
      </w:r>
      <w:r w:rsidR="00CD73CF" w:rsidRPr="00FF787F">
        <w:rPr>
          <w:spacing w:val="-1"/>
          <w:sz w:val="28"/>
          <w:szCs w:val="28"/>
          <w:lang w:val="ro-RO" w:eastAsia="ro-RO"/>
        </w:rPr>
        <w:t xml:space="preserve"> următoarele </w:t>
      </w:r>
      <w:r w:rsidR="00D845FF" w:rsidRPr="00FF787F">
        <w:rPr>
          <w:spacing w:val="-1"/>
          <w:sz w:val="28"/>
          <w:szCs w:val="28"/>
          <w:lang w:val="ro-RO" w:eastAsia="ro-RO"/>
        </w:rPr>
        <w:t>situații</w:t>
      </w:r>
      <w:r w:rsidR="00CD73CF" w:rsidRPr="00FF787F">
        <w:rPr>
          <w:spacing w:val="-1"/>
          <w:sz w:val="28"/>
          <w:szCs w:val="28"/>
          <w:lang w:val="ro-RO" w:eastAsia="ro-RO"/>
        </w:rPr>
        <w:t>:</w:t>
      </w:r>
    </w:p>
    <w:p w14:paraId="610242EA" w14:textId="77777777" w:rsidR="00CD73CF" w:rsidRPr="00FF787F" w:rsidRDefault="00CD73CF" w:rsidP="003C1B8B">
      <w:pPr>
        <w:kinsoku w:val="0"/>
        <w:overflowPunct w:val="0"/>
        <w:autoSpaceDE/>
        <w:autoSpaceDN/>
        <w:adjustRightInd/>
        <w:jc w:val="both"/>
        <w:textAlignment w:val="baseline"/>
        <w:rPr>
          <w:spacing w:val="-1"/>
          <w:sz w:val="28"/>
          <w:szCs w:val="28"/>
          <w:lang w:val="ro-RO" w:eastAsia="ro-RO"/>
        </w:rPr>
      </w:pPr>
    </w:p>
    <w:p w14:paraId="0AB27A9F" w14:textId="77777777" w:rsidR="001C3351"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ofertele sau solicitările de participare transmise de 2 sau mai </w:t>
      </w:r>
      <w:r w:rsidR="001C3351" w:rsidRPr="00FF787F">
        <w:rPr>
          <w:spacing w:val="-1"/>
          <w:sz w:val="28"/>
          <w:szCs w:val="28"/>
          <w:lang w:val="ro-RO" w:eastAsia="ro-RO"/>
        </w:rPr>
        <w:t>mulți</w:t>
      </w:r>
      <w:r w:rsidRPr="00FF787F">
        <w:rPr>
          <w:spacing w:val="-1"/>
          <w:sz w:val="28"/>
          <w:szCs w:val="28"/>
          <w:lang w:val="ro-RO" w:eastAsia="ro-RO"/>
        </w:rPr>
        <w:t xml:space="preserve"> Operatori Economici </w:t>
      </w:r>
      <w:r w:rsidR="001C3351" w:rsidRPr="00FF787F">
        <w:rPr>
          <w:spacing w:val="-1"/>
          <w:sz w:val="28"/>
          <w:szCs w:val="28"/>
          <w:lang w:val="ro-RO" w:eastAsia="ro-RO"/>
        </w:rPr>
        <w:t>participanți</w:t>
      </w:r>
      <w:r w:rsidRPr="00FF787F">
        <w:rPr>
          <w:spacing w:val="-1"/>
          <w:sz w:val="28"/>
          <w:szCs w:val="28"/>
          <w:lang w:val="ro-RO" w:eastAsia="ro-RO"/>
        </w:rPr>
        <w:t xml:space="preserve"> la procedura de atribuire prezintă asemănări semnificative din punct de vedere al </w:t>
      </w:r>
      <w:r w:rsidR="001C3351" w:rsidRPr="00FF787F">
        <w:rPr>
          <w:spacing w:val="-1"/>
          <w:sz w:val="28"/>
          <w:szCs w:val="28"/>
          <w:lang w:val="ro-RO" w:eastAsia="ro-RO"/>
        </w:rPr>
        <w:t>conținutului</w:t>
      </w:r>
      <w:r w:rsidRPr="00FF787F">
        <w:rPr>
          <w:spacing w:val="-1"/>
          <w:sz w:val="28"/>
          <w:szCs w:val="28"/>
          <w:lang w:val="ro-RO" w:eastAsia="ro-RO"/>
        </w:rPr>
        <w:t xml:space="preserve"> documentelor nestandardizate potrivit </w:t>
      </w:r>
      <w:r w:rsidR="001C3351" w:rsidRPr="00FF787F">
        <w:rPr>
          <w:spacing w:val="-1"/>
          <w:sz w:val="28"/>
          <w:szCs w:val="28"/>
          <w:lang w:val="ro-RO" w:eastAsia="ro-RO"/>
        </w:rPr>
        <w:t>documentației</w:t>
      </w:r>
      <w:r w:rsidRPr="00FF787F">
        <w:rPr>
          <w:spacing w:val="-1"/>
          <w:sz w:val="28"/>
          <w:szCs w:val="28"/>
          <w:lang w:val="ro-RO" w:eastAsia="ro-RO"/>
        </w:rPr>
        <w:t xml:space="preserve"> de atribuire;</w:t>
      </w:r>
    </w:p>
    <w:p w14:paraId="2E79416D" w14:textId="77777777" w:rsidR="002827CD"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în cadrul organelor de conducere a 2 sau mai multor Operatori Economici </w:t>
      </w:r>
      <w:r w:rsidR="002827CD" w:rsidRPr="00FF787F">
        <w:rPr>
          <w:spacing w:val="-1"/>
          <w:sz w:val="28"/>
          <w:szCs w:val="28"/>
          <w:lang w:val="ro-RO" w:eastAsia="ro-RO"/>
        </w:rPr>
        <w:t>participanți</w:t>
      </w:r>
      <w:r w:rsidRPr="00FF787F">
        <w:rPr>
          <w:spacing w:val="-1"/>
          <w:sz w:val="28"/>
          <w:szCs w:val="28"/>
          <w:lang w:val="ro-RO" w:eastAsia="ro-RO"/>
        </w:rPr>
        <w:t xml:space="preserve"> la procedura de atribuire se regăsesc </w:t>
      </w:r>
      <w:r w:rsidR="002827CD" w:rsidRPr="00FF787F">
        <w:rPr>
          <w:spacing w:val="-1"/>
          <w:sz w:val="28"/>
          <w:szCs w:val="28"/>
          <w:lang w:val="ro-RO" w:eastAsia="ro-RO"/>
        </w:rPr>
        <w:t>aceleași</w:t>
      </w:r>
      <w:r w:rsidRPr="00FF787F">
        <w:rPr>
          <w:spacing w:val="-1"/>
          <w:sz w:val="28"/>
          <w:szCs w:val="28"/>
          <w:lang w:val="ro-RO" w:eastAsia="ro-RO"/>
        </w:rPr>
        <w:t xml:space="preserve"> persoane sau persoane care sunt </w:t>
      </w:r>
      <w:r w:rsidR="002827CD" w:rsidRPr="00FF787F">
        <w:rPr>
          <w:spacing w:val="-1"/>
          <w:sz w:val="28"/>
          <w:szCs w:val="28"/>
          <w:lang w:val="ro-RO" w:eastAsia="ro-RO"/>
        </w:rPr>
        <w:t>soț</w:t>
      </w:r>
      <w:r w:rsidRPr="00FF787F">
        <w:rPr>
          <w:spacing w:val="-1"/>
          <w:sz w:val="28"/>
          <w:szCs w:val="28"/>
          <w:lang w:val="ro-RO" w:eastAsia="ro-RO"/>
        </w:rPr>
        <w:t>/</w:t>
      </w:r>
      <w:r w:rsidR="002827CD" w:rsidRPr="00FF787F">
        <w:rPr>
          <w:spacing w:val="-1"/>
          <w:sz w:val="28"/>
          <w:szCs w:val="28"/>
          <w:lang w:val="ro-RO" w:eastAsia="ro-RO"/>
        </w:rPr>
        <w:t>soție</w:t>
      </w:r>
      <w:r w:rsidRPr="00FF787F">
        <w:rPr>
          <w:spacing w:val="-1"/>
          <w:sz w:val="28"/>
          <w:szCs w:val="28"/>
          <w:lang w:val="ro-RO" w:eastAsia="ro-RO"/>
        </w:rPr>
        <w:t>, rudă sau afin până la gradul al doilea inclusiv ori care au interese comune de natură personală, financiară sau economică sau de orice altă natură;</w:t>
      </w:r>
    </w:p>
    <w:p w14:paraId="29A54A58" w14:textId="40E9E2AD" w:rsidR="00A65084" w:rsidRPr="00FF787F" w:rsidRDefault="00CD73CF"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 xml:space="preserve">un ofertant/candidat a depus două sau mai multe oferte/solicitări de participare, atât individual cât </w:t>
      </w:r>
      <w:r w:rsidR="002827CD" w:rsidRPr="00FF787F">
        <w:rPr>
          <w:spacing w:val="-1"/>
          <w:sz w:val="28"/>
          <w:szCs w:val="28"/>
          <w:lang w:val="ro-RO" w:eastAsia="ro-RO"/>
        </w:rPr>
        <w:t>și</w:t>
      </w:r>
      <w:r w:rsidRPr="00FF787F">
        <w:rPr>
          <w:spacing w:val="-1"/>
          <w:sz w:val="28"/>
          <w:szCs w:val="28"/>
          <w:lang w:val="ro-RO" w:eastAsia="ro-RO"/>
        </w:rPr>
        <w:t xml:space="preserve"> în comun cu </w:t>
      </w:r>
      <w:r w:rsidR="002827CD" w:rsidRPr="00FF787F">
        <w:rPr>
          <w:spacing w:val="-1"/>
          <w:sz w:val="28"/>
          <w:szCs w:val="28"/>
          <w:lang w:val="ro-RO" w:eastAsia="ro-RO"/>
        </w:rPr>
        <w:t>alți</w:t>
      </w:r>
      <w:r w:rsidRPr="00FF787F">
        <w:rPr>
          <w:spacing w:val="-1"/>
          <w:sz w:val="28"/>
          <w:szCs w:val="28"/>
          <w:lang w:val="ro-RO" w:eastAsia="ro-RO"/>
        </w:rPr>
        <w:t xml:space="preserve"> Operatori Economici sau doar în comun cu </w:t>
      </w:r>
      <w:r w:rsidR="00A65084" w:rsidRPr="00FF787F">
        <w:rPr>
          <w:spacing w:val="-1"/>
          <w:sz w:val="28"/>
          <w:szCs w:val="28"/>
          <w:lang w:val="ro-RO" w:eastAsia="ro-RO"/>
        </w:rPr>
        <w:t>alți</w:t>
      </w:r>
      <w:r w:rsidRPr="00FF787F">
        <w:rPr>
          <w:spacing w:val="-1"/>
          <w:sz w:val="28"/>
          <w:szCs w:val="28"/>
          <w:lang w:val="ro-RO" w:eastAsia="ro-RO"/>
        </w:rPr>
        <w:t xml:space="preserve"> </w:t>
      </w:r>
      <w:r w:rsidRPr="00FF787F">
        <w:rPr>
          <w:spacing w:val="-1"/>
          <w:sz w:val="28"/>
          <w:szCs w:val="28"/>
          <w:lang w:val="ro-RO" w:eastAsia="ro-RO"/>
        </w:rPr>
        <w:lastRenderedPageBreak/>
        <w:t>operatori economici</w:t>
      </w:r>
      <w:r w:rsidR="001E13A5" w:rsidRPr="00FF787F">
        <w:rPr>
          <w:spacing w:val="-1"/>
          <w:sz w:val="28"/>
          <w:szCs w:val="28"/>
          <w:lang w:val="ro-RO" w:eastAsia="ro-RO"/>
        </w:rPr>
        <w:t>. Ofertantul/Candidatul care depune mai multe Oferte/Solicitări de participare va fi respins și toate Ofertele/Solicitările de participare prezentate de respectivul Ofertant/Candidat vor fi respinse</w:t>
      </w:r>
      <w:r w:rsidR="00A65084" w:rsidRPr="00FF787F">
        <w:rPr>
          <w:spacing w:val="-1"/>
          <w:sz w:val="28"/>
          <w:szCs w:val="28"/>
          <w:lang w:val="ro-RO" w:eastAsia="ro-RO"/>
        </w:rPr>
        <w:t>;</w:t>
      </w:r>
    </w:p>
    <w:p w14:paraId="69FD3CB5" w14:textId="69DACD44" w:rsidR="0042513B" w:rsidRPr="00FF787F" w:rsidRDefault="00615295" w:rsidP="003C1B8B">
      <w:pPr>
        <w:pStyle w:val="Listparagraf"/>
        <w:numPr>
          <w:ilvl w:val="0"/>
          <w:numId w:val="10"/>
        </w:numPr>
        <w:kinsoku w:val="0"/>
        <w:overflowPunct w:val="0"/>
        <w:autoSpaceDE/>
        <w:autoSpaceDN/>
        <w:adjustRightInd/>
        <w:ind w:left="266" w:hanging="266"/>
        <w:contextualSpacing w:val="0"/>
        <w:jc w:val="both"/>
        <w:textAlignment w:val="baseline"/>
        <w:rPr>
          <w:spacing w:val="-1"/>
          <w:sz w:val="28"/>
          <w:szCs w:val="28"/>
          <w:lang w:val="ro-RO" w:eastAsia="ro-RO"/>
        </w:rPr>
      </w:pPr>
      <w:r w:rsidRPr="00FF787F">
        <w:rPr>
          <w:spacing w:val="-1"/>
          <w:sz w:val="28"/>
          <w:szCs w:val="28"/>
          <w:lang w:val="ro-RO" w:eastAsia="ro-RO"/>
        </w:rPr>
        <w:t>un ofertant/candidat a depus ofertă/solicitare de participare individuală/în comun cu alți operatori economici și este nominalizat ca subcontractant în cadrul unei alte oferte/solicitări de participare.</w:t>
      </w:r>
      <w:r w:rsidR="00873533" w:rsidRPr="00FF787F">
        <w:rPr>
          <w:spacing w:val="-1"/>
          <w:sz w:val="28"/>
          <w:szCs w:val="28"/>
          <w:lang w:val="ro-RO" w:eastAsia="ro-RO"/>
        </w:rPr>
        <w:t xml:space="preserve"> În acest caz </w:t>
      </w:r>
      <w:r w:rsidR="004419F5" w:rsidRPr="00FF787F">
        <w:rPr>
          <w:spacing w:val="-1"/>
          <w:sz w:val="28"/>
          <w:szCs w:val="28"/>
          <w:lang w:val="ro-RO" w:eastAsia="ro-RO"/>
        </w:rPr>
        <w:t>se aplică sancțiunea excluderii Ofertei individuale sau, după caz, a celei în care este Ofertant asociat.</w:t>
      </w:r>
    </w:p>
    <w:p w14:paraId="7D75E9E8" w14:textId="045B8A3F" w:rsidR="0042513B" w:rsidRPr="00FF787F" w:rsidRDefault="0042513B" w:rsidP="003C1B8B">
      <w:pPr>
        <w:kinsoku w:val="0"/>
        <w:overflowPunct w:val="0"/>
        <w:autoSpaceDE/>
        <w:autoSpaceDN/>
        <w:adjustRightInd/>
        <w:jc w:val="both"/>
        <w:textAlignment w:val="baseline"/>
        <w:rPr>
          <w:spacing w:val="-1"/>
          <w:sz w:val="22"/>
          <w:szCs w:val="22"/>
          <w:lang w:val="ro-RO" w:eastAsia="ro-RO"/>
        </w:rPr>
      </w:pPr>
    </w:p>
    <w:p w14:paraId="6D262F09" w14:textId="0B174AA3" w:rsidR="00250E41" w:rsidRPr="00FF787F" w:rsidRDefault="0011725D"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Informații</w:t>
      </w:r>
      <w:r w:rsidR="00250E41" w:rsidRPr="00FF787F">
        <w:rPr>
          <w:i/>
          <w:iCs/>
          <w:spacing w:val="-1"/>
          <w:sz w:val="28"/>
          <w:szCs w:val="28"/>
          <w:lang w:val="ro-RO" w:eastAsia="ro-RO"/>
        </w:rPr>
        <w:t xml:space="preserve"> legate de motivele de excludere privind încetarea anticipată a contractelor anterioare, plata de daune-interese sau alte </w:t>
      </w:r>
      <w:r w:rsidRPr="00FF787F">
        <w:rPr>
          <w:i/>
          <w:iCs/>
          <w:spacing w:val="-1"/>
          <w:sz w:val="28"/>
          <w:szCs w:val="28"/>
          <w:lang w:val="ro-RO" w:eastAsia="ro-RO"/>
        </w:rPr>
        <w:t>sancțiuni</w:t>
      </w:r>
      <w:r w:rsidR="00250E41" w:rsidRPr="00FF787F">
        <w:rPr>
          <w:i/>
          <w:iCs/>
          <w:spacing w:val="-1"/>
          <w:sz w:val="28"/>
          <w:szCs w:val="28"/>
          <w:lang w:val="ro-RO" w:eastAsia="ro-RO"/>
        </w:rPr>
        <w:t xml:space="preserve"> comparabile</w:t>
      </w:r>
    </w:p>
    <w:p w14:paraId="307BE3C3" w14:textId="77777777" w:rsidR="00250E41" w:rsidRPr="00FF787F" w:rsidRDefault="00250E41" w:rsidP="003C1B8B">
      <w:pPr>
        <w:kinsoku w:val="0"/>
        <w:overflowPunct w:val="0"/>
        <w:autoSpaceDE/>
        <w:autoSpaceDN/>
        <w:adjustRightInd/>
        <w:jc w:val="both"/>
        <w:textAlignment w:val="baseline"/>
        <w:rPr>
          <w:spacing w:val="-1"/>
          <w:sz w:val="22"/>
          <w:szCs w:val="22"/>
          <w:lang w:val="ro-RO" w:eastAsia="ro-RO"/>
        </w:rPr>
      </w:pPr>
    </w:p>
    <w:p w14:paraId="77A26567" w14:textId="60B9864D" w:rsidR="00250E41" w:rsidRPr="00FF787F" w:rsidRDefault="00CB3209"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Conform prevederilor art. 180 alin. (6)</w:t>
      </w:r>
      <w:r w:rsidR="005F512C" w:rsidRPr="00FF787F">
        <w:rPr>
          <w:spacing w:val="-1"/>
          <w:sz w:val="28"/>
          <w:szCs w:val="28"/>
          <w:lang w:val="ro-RO" w:eastAsia="ro-RO"/>
        </w:rPr>
        <w:t xml:space="preserve"> din Legea nr. 99/2016 privind achizițiile sectoriale, cu modificările și completările ulterioare, c</w:t>
      </w:r>
      <w:r w:rsidR="00250E41" w:rsidRPr="00FF787F">
        <w:rPr>
          <w:spacing w:val="-1"/>
          <w:sz w:val="28"/>
          <w:szCs w:val="28"/>
          <w:lang w:val="ro-RO" w:eastAsia="ro-RO"/>
        </w:rPr>
        <w:t xml:space="preserve">el </w:t>
      </w:r>
      <w:r w:rsidR="005F512C" w:rsidRPr="00FF787F">
        <w:rPr>
          <w:spacing w:val="-1"/>
          <w:sz w:val="28"/>
          <w:szCs w:val="28"/>
          <w:lang w:val="ro-RO" w:eastAsia="ro-RO"/>
        </w:rPr>
        <w:t>puțin</w:t>
      </w:r>
      <w:r w:rsidR="00250E41" w:rsidRPr="00FF787F">
        <w:rPr>
          <w:spacing w:val="-1"/>
          <w:sz w:val="28"/>
          <w:szCs w:val="28"/>
          <w:lang w:val="ro-RO" w:eastAsia="ro-RO"/>
        </w:rPr>
        <w:t xml:space="preserve"> următoarele </w:t>
      </w:r>
      <w:r w:rsidR="005F512C" w:rsidRPr="00FF787F">
        <w:rPr>
          <w:spacing w:val="-1"/>
          <w:sz w:val="28"/>
          <w:szCs w:val="28"/>
          <w:lang w:val="ro-RO" w:eastAsia="ro-RO"/>
        </w:rPr>
        <w:t>situații</w:t>
      </w:r>
      <w:r w:rsidR="00250E41" w:rsidRPr="00FF787F">
        <w:rPr>
          <w:spacing w:val="-1"/>
          <w:sz w:val="28"/>
          <w:szCs w:val="28"/>
          <w:lang w:val="ro-RO" w:eastAsia="ro-RO"/>
        </w:rPr>
        <w:t xml:space="preserve"> sunt considerate a reprezenta în cadrul acestei proceduri de </w:t>
      </w:r>
      <w:r w:rsidR="005F512C" w:rsidRPr="00FF787F">
        <w:rPr>
          <w:spacing w:val="-1"/>
          <w:sz w:val="28"/>
          <w:szCs w:val="28"/>
          <w:lang w:val="ro-RO" w:eastAsia="ro-RO"/>
        </w:rPr>
        <w:t>achiziție</w:t>
      </w:r>
      <w:r w:rsidR="00250E41" w:rsidRPr="00FF787F">
        <w:rPr>
          <w:spacing w:val="-1"/>
          <w:sz w:val="28"/>
          <w:szCs w:val="28"/>
          <w:lang w:val="ro-RO" w:eastAsia="ro-RO"/>
        </w:rPr>
        <w:t xml:space="preserve"> o încălcare gravă a </w:t>
      </w:r>
      <w:r w:rsidR="005F512C" w:rsidRPr="00FF787F">
        <w:rPr>
          <w:spacing w:val="-1"/>
          <w:sz w:val="28"/>
          <w:szCs w:val="28"/>
          <w:lang w:val="ro-RO" w:eastAsia="ro-RO"/>
        </w:rPr>
        <w:t>obligațiilor</w:t>
      </w:r>
      <w:r w:rsidR="00250E41" w:rsidRPr="00FF787F">
        <w:rPr>
          <w:spacing w:val="-1"/>
          <w:sz w:val="28"/>
          <w:szCs w:val="28"/>
          <w:lang w:val="ro-RO" w:eastAsia="ro-RO"/>
        </w:rPr>
        <w:t xml:space="preserve"> contractuale:</w:t>
      </w:r>
    </w:p>
    <w:p w14:paraId="2C192471" w14:textId="77777777" w:rsidR="00250E41" w:rsidRPr="00FF787F" w:rsidRDefault="00250E41" w:rsidP="003C1B8B">
      <w:pPr>
        <w:kinsoku w:val="0"/>
        <w:overflowPunct w:val="0"/>
        <w:autoSpaceDE/>
        <w:autoSpaceDN/>
        <w:adjustRightInd/>
        <w:jc w:val="both"/>
        <w:textAlignment w:val="baseline"/>
        <w:rPr>
          <w:spacing w:val="-1"/>
          <w:sz w:val="22"/>
          <w:szCs w:val="22"/>
          <w:lang w:val="ro-RO" w:eastAsia="ro-RO"/>
        </w:rPr>
      </w:pPr>
    </w:p>
    <w:p w14:paraId="7EE8B80E" w14:textId="341DAA82" w:rsidR="009A279E"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neexecutarea </w:t>
      </w:r>
      <w:r w:rsidR="00527192" w:rsidRPr="00FF787F">
        <w:rPr>
          <w:spacing w:val="-1"/>
          <w:sz w:val="28"/>
          <w:szCs w:val="28"/>
          <w:lang w:val="ro-RO" w:eastAsia="ro-RO"/>
        </w:rPr>
        <w:t>obligațiilor</w:t>
      </w:r>
      <w:r w:rsidRPr="00FF787F">
        <w:rPr>
          <w:spacing w:val="-1"/>
          <w:sz w:val="28"/>
          <w:szCs w:val="28"/>
          <w:lang w:val="ro-RO" w:eastAsia="ro-RO"/>
        </w:rPr>
        <w:t xml:space="preserve"> privind livrarea produselor sau serviciilor</w:t>
      </w:r>
      <w:r w:rsidR="009A279E" w:rsidRPr="00FF787F">
        <w:rPr>
          <w:spacing w:val="-1"/>
          <w:sz w:val="28"/>
          <w:szCs w:val="28"/>
          <w:lang w:val="ro-RO" w:eastAsia="ro-RO"/>
        </w:rPr>
        <w:t xml:space="preserve"> ori</w:t>
      </w:r>
      <w:r w:rsidRPr="00FF787F">
        <w:rPr>
          <w:spacing w:val="-1"/>
          <w:sz w:val="28"/>
          <w:szCs w:val="28"/>
          <w:lang w:val="ro-RO" w:eastAsia="ro-RO"/>
        </w:rPr>
        <w:t xml:space="preserve"> neexecutarea lucrărilor</w:t>
      </w:r>
      <w:r w:rsidR="009A279E" w:rsidRPr="00FF787F">
        <w:rPr>
          <w:spacing w:val="-1"/>
          <w:sz w:val="28"/>
          <w:szCs w:val="28"/>
          <w:lang w:val="ro-RO" w:eastAsia="ro-RO"/>
        </w:rPr>
        <w:t>;</w:t>
      </w:r>
    </w:p>
    <w:p w14:paraId="3FFA60A8" w14:textId="77777777" w:rsidR="001D7F14"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livrarea unor produse sau servicii care prezintă </w:t>
      </w:r>
      <w:r w:rsidR="009A279E" w:rsidRPr="00FF787F">
        <w:rPr>
          <w:spacing w:val="-1"/>
          <w:sz w:val="28"/>
          <w:szCs w:val="28"/>
          <w:lang w:val="ro-RO" w:eastAsia="ro-RO"/>
        </w:rPr>
        <w:t>neconformități</w:t>
      </w:r>
      <w:r w:rsidRPr="00FF787F">
        <w:rPr>
          <w:spacing w:val="-1"/>
          <w:sz w:val="28"/>
          <w:szCs w:val="28"/>
          <w:lang w:val="ro-RO" w:eastAsia="ro-RO"/>
        </w:rPr>
        <w:t xml:space="preserve"> majore care le fac improprii utilizării conform </w:t>
      </w:r>
      <w:r w:rsidR="009A279E" w:rsidRPr="00FF787F">
        <w:rPr>
          <w:spacing w:val="-1"/>
          <w:sz w:val="28"/>
          <w:szCs w:val="28"/>
          <w:lang w:val="ro-RO" w:eastAsia="ro-RO"/>
        </w:rPr>
        <w:t>destinației</w:t>
      </w:r>
      <w:r w:rsidRPr="00FF787F">
        <w:rPr>
          <w:spacing w:val="-1"/>
          <w:sz w:val="28"/>
          <w:szCs w:val="28"/>
          <w:lang w:val="ro-RO" w:eastAsia="ro-RO"/>
        </w:rPr>
        <w:t xml:space="preserve"> avute în vedere de entitatea contractantă;</w:t>
      </w:r>
    </w:p>
    <w:p w14:paraId="25A9EAB8" w14:textId="01F42DD2" w:rsidR="00CD2C2A" w:rsidRPr="00FF787F" w:rsidRDefault="00250E41" w:rsidP="003C1B8B">
      <w:pPr>
        <w:pStyle w:val="Listparagraf"/>
        <w:numPr>
          <w:ilvl w:val="0"/>
          <w:numId w:val="11"/>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executarea unor lucrări care nu respectă </w:t>
      </w:r>
      <w:r w:rsidR="001D7F14" w:rsidRPr="00FF787F">
        <w:rPr>
          <w:spacing w:val="-1"/>
          <w:sz w:val="28"/>
          <w:szCs w:val="28"/>
          <w:lang w:val="ro-RO" w:eastAsia="ro-RO"/>
        </w:rPr>
        <w:t>cerințele</w:t>
      </w:r>
      <w:r w:rsidRPr="00FF787F">
        <w:rPr>
          <w:spacing w:val="-1"/>
          <w:sz w:val="28"/>
          <w:szCs w:val="28"/>
          <w:lang w:val="ro-RO" w:eastAsia="ro-RO"/>
        </w:rPr>
        <w:t xml:space="preserve"> caietului de sarcini, sau un comportament necorespunzător care creează îndoieli serioase cu privire la credibilitatea operatorului economic.</w:t>
      </w:r>
    </w:p>
    <w:p w14:paraId="68D02D27" w14:textId="77777777" w:rsidR="00CD2C2A" w:rsidRPr="00FF787F" w:rsidRDefault="00CD2C2A" w:rsidP="003C1B8B">
      <w:pPr>
        <w:pStyle w:val="Listparagraf"/>
        <w:kinsoku w:val="0"/>
        <w:overflowPunct w:val="0"/>
        <w:autoSpaceDE/>
        <w:autoSpaceDN/>
        <w:adjustRightInd/>
        <w:ind w:left="252"/>
        <w:contextualSpacing w:val="0"/>
        <w:jc w:val="both"/>
        <w:textAlignment w:val="baseline"/>
        <w:rPr>
          <w:spacing w:val="-1"/>
          <w:sz w:val="22"/>
          <w:szCs w:val="22"/>
          <w:lang w:val="ro-RO" w:eastAsia="ro-RO"/>
        </w:rPr>
      </w:pPr>
    </w:p>
    <w:p w14:paraId="15611CC5" w14:textId="7FD5F214" w:rsidR="00CD2C2A" w:rsidRPr="00FF787F" w:rsidRDefault="00CD2C2A" w:rsidP="003C1B8B">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sidRPr="00FF787F">
        <w:rPr>
          <w:b/>
          <w:bCs/>
          <w:spacing w:val="-1"/>
          <w:sz w:val="28"/>
          <w:szCs w:val="28"/>
          <w:lang w:val="ro-RO" w:eastAsia="ro-RO"/>
        </w:rPr>
        <w:t>Capacitatea candidatului/ofertantului</w:t>
      </w:r>
    </w:p>
    <w:p w14:paraId="0FA4E84E" w14:textId="77777777" w:rsidR="00CD2C2A" w:rsidRPr="00FF787F" w:rsidRDefault="00CD2C2A" w:rsidP="003C1B8B">
      <w:pPr>
        <w:kinsoku w:val="0"/>
        <w:overflowPunct w:val="0"/>
        <w:autoSpaceDE/>
        <w:autoSpaceDN/>
        <w:adjustRightInd/>
        <w:jc w:val="both"/>
        <w:textAlignment w:val="baseline"/>
        <w:rPr>
          <w:spacing w:val="-1"/>
          <w:sz w:val="22"/>
          <w:szCs w:val="22"/>
          <w:lang w:val="ro-RO" w:eastAsia="ro-RO"/>
        </w:rPr>
      </w:pPr>
    </w:p>
    <w:p w14:paraId="721E68A2" w14:textId="4B12A753" w:rsidR="00D73383" w:rsidRPr="00FF787F" w:rsidRDefault="00D73383" w:rsidP="003C1B8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prevederilor </w:t>
      </w:r>
      <w:r w:rsidR="000117D0" w:rsidRPr="00FF787F">
        <w:rPr>
          <w:spacing w:val="-1"/>
          <w:sz w:val="28"/>
          <w:szCs w:val="28"/>
          <w:lang w:val="ro-RO" w:eastAsia="ro-RO"/>
        </w:rPr>
        <w:t>a</w:t>
      </w:r>
      <w:r w:rsidRPr="00FF787F">
        <w:rPr>
          <w:spacing w:val="-1"/>
          <w:sz w:val="28"/>
          <w:szCs w:val="28"/>
          <w:lang w:val="ro-RO" w:eastAsia="ro-RO"/>
        </w:rPr>
        <w:t>rt. 185</w:t>
      </w:r>
      <w:r w:rsidR="000117D0" w:rsidRPr="00FF787F">
        <w:rPr>
          <w:spacing w:val="-1"/>
          <w:sz w:val="28"/>
          <w:szCs w:val="28"/>
          <w:lang w:val="ro-RO" w:eastAsia="ro-RO"/>
        </w:rPr>
        <w:t xml:space="preserve"> alin. </w:t>
      </w:r>
      <w:r w:rsidRPr="00FF787F">
        <w:rPr>
          <w:spacing w:val="-1"/>
          <w:sz w:val="28"/>
          <w:szCs w:val="28"/>
          <w:lang w:val="ro-RO" w:eastAsia="ro-RO"/>
        </w:rPr>
        <w:t>(1)</w:t>
      </w:r>
      <w:r w:rsidR="000117D0" w:rsidRPr="00FF787F">
        <w:rPr>
          <w:spacing w:val="-1"/>
          <w:sz w:val="28"/>
          <w:szCs w:val="28"/>
          <w:lang w:val="ro-RO" w:eastAsia="ro-RO"/>
        </w:rPr>
        <w:t xml:space="preserve"> din Legea nr. 99/2016 privind achizițiile sectoriale, cu modificările și completările ulterioare, </w:t>
      </w:r>
      <w:r w:rsidR="001F7D78" w:rsidRPr="00FF787F">
        <w:rPr>
          <w:spacing w:val="-1"/>
          <w:sz w:val="28"/>
          <w:szCs w:val="28"/>
          <w:lang w:val="ro-RO" w:eastAsia="ro-RO"/>
        </w:rPr>
        <w:t>e</w:t>
      </w:r>
      <w:r w:rsidRPr="00FF787F">
        <w:rPr>
          <w:spacing w:val="-1"/>
          <w:sz w:val="28"/>
          <w:szCs w:val="28"/>
          <w:lang w:val="ro-RO" w:eastAsia="ro-RO"/>
        </w:rPr>
        <w:t>ntitatea contractantă are dreptul de a aplica în cadrul procedurii de atribuire numai criterii privind capacitatea referitoare la:</w:t>
      </w:r>
    </w:p>
    <w:p w14:paraId="047A2114" w14:textId="77777777" w:rsidR="001F7D78" w:rsidRPr="00FF787F" w:rsidRDefault="001F7D78" w:rsidP="003C1B8B">
      <w:pPr>
        <w:kinsoku w:val="0"/>
        <w:overflowPunct w:val="0"/>
        <w:autoSpaceDE/>
        <w:autoSpaceDN/>
        <w:adjustRightInd/>
        <w:jc w:val="both"/>
        <w:textAlignment w:val="baseline"/>
        <w:rPr>
          <w:spacing w:val="-1"/>
          <w:sz w:val="22"/>
          <w:szCs w:val="22"/>
          <w:lang w:val="ro-RO" w:eastAsia="ro-RO"/>
        </w:rPr>
      </w:pPr>
    </w:p>
    <w:p w14:paraId="54DCAD65" w14:textId="77777777" w:rsidR="001F7D78" w:rsidRPr="00FF787F" w:rsidRDefault="00D73383"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capacitatea de exercitare a </w:t>
      </w:r>
      <w:r w:rsidR="001F7D78" w:rsidRPr="00FF787F">
        <w:rPr>
          <w:spacing w:val="-1"/>
          <w:sz w:val="28"/>
          <w:szCs w:val="28"/>
          <w:lang w:val="ro-RO" w:eastAsia="ro-RO"/>
        </w:rPr>
        <w:t>activității</w:t>
      </w:r>
      <w:r w:rsidRPr="00FF787F">
        <w:rPr>
          <w:spacing w:val="-1"/>
          <w:sz w:val="28"/>
          <w:szCs w:val="28"/>
          <w:lang w:val="ro-RO" w:eastAsia="ro-RO"/>
        </w:rPr>
        <w:t xml:space="preserve"> profesionale;</w:t>
      </w:r>
    </w:p>
    <w:p w14:paraId="4443BC13" w14:textId="77777777" w:rsidR="00BB3511" w:rsidRPr="00FF787F" w:rsidRDefault="00BB3511"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situația</w:t>
      </w:r>
      <w:r w:rsidR="00D73383" w:rsidRPr="00FF787F">
        <w:rPr>
          <w:spacing w:val="-1"/>
          <w:sz w:val="28"/>
          <w:szCs w:val="28"/>
          <w:lang w:val="ro-RO" w:eastAsia="ro-RO"/>
        </w:rPr>
        <w:t xml:space="preserve"> economică </w:t>
      </w:r>
      <w:r w:rsidRPr="00FF787F">
        <w:rPr>
          <w:spacing w:val="-1"/>
          <w:sz w:val="28"/>
          <w:szCs w:val="28"/>
          <w:lang w:val="ro-RO" w:eastAsia="ro-RO"/>
        </w:rPr>
        <w:t>și</w:t>
      </w:r>
      <w:r w:rsidR="00D73383" w:rsidRPr="00FF787F">
        <w:rPr>
          <w:spacing w:val="-1"/>
          <w:sz w:val="28"/>
          <w:szCs w:val="28"/>
          <w:lang w:val="ro-RO" w:eastAsia="ro-RO"/>
        </w:rPr>
        <w:t xml:space="preserve"> financiară;</w:t>
      </w:r>
    </w:p>
    <w:p w14:paraId="5D224033" w14:textId="242C6639" w:rsidR="00CD2C2A" w:rsidRPr="00FF787F" w:rsidRDefault="00D73383" w:rsidP="003C1B8B">
      <w:pPr>
        <w:pStyle w:val="Listparagraf"/>
        <w:numPr>
          <w:ilvl w:val="0"/>
          <w:numId w:val="13"/>
        </w:numPr>
        <w:kinsoku w:val="0"/>
        <w:overflowPunct w:val="0"/>
        <w:autoSpaceDE/>
        <w:autoSpaceDN/>
        <w:adjustRightInd/>
        <w:ind w:left="252" w:hanging="252"/>
        <w:contextualSpacing w:val="0"/>
        <w:jc w:val="both"/>
        <w:textAlignment w:val="baseline"/>
        <w:rPr>
          <w:spacing w:val="-1"/>
          <w:sz w:val="28"/>
          <w:szCs w:val="28"/>
          <w:lang w:val="ro-RO" w:eastAsia="ro-RO"/>
        </w:rPr>
      </w:pPr>
      <w:r w:rsidRPr="00FF787F">
        <w:rPr>
          <w:spacing w:val="-1"/>
          <w:sz w:val="28"/>
          <w:szCs w:val="28"/>
          <w:lang w:val="ro-RO" w:eastAsia="ro-RO"/>
        </w:rPr>
        <w:t xml:space="preserve">capacitatea tehnică </w:t>
      </w:r>
      <w:r w:rsidR="00BB3511" w:rsidRPr="00FF787F">
        <w:rPr>
          <w:spacing w:val="-1"/>
          <w:sz w:val="28"/>
          <w:szCs w:val="28"/>
          <w:lang w:val="ro-RO" w:eastAsia="ro-RO"/>
        </w:rPr>
        <w:t>și</w:t>
      </w:r>
      <w:r w:rsidRPr="00FF787F">
        <w:rPr>
          <w:spacing w:val="-1"/>
          <w:sz w:val="28"/>
          <w:szCs w:val="28"/>
          <w:lang w:val="ro-RO" w:eastAsia="ro-RO"/>
        </w:rPr>
        <w:t xml:space="preserve"> profesională.</w:t>
      </w:r>
    </w:p>
    <w:p w14:paraId="7B8017A6" w14:textId="77777777" w:rsidR="002765CA" w:rsidRPr="00FF787F" w:rsidRDefault="002765CA" w:rsidP="003C1B8B">
      <w:pPr>
        <w:kinsoku w:val="0"/>
        <w:overflowPunct w:val="0"/>
        <w:autoSpaceDE/>
        <w:autoSpaceDN/>
        <w:adjustRightInd/>
        <w:jc w:val="both"/>
        <w:textAlignment w:val="baseline"/>
        <w:rPr>
          <w:spacing w:val="-1"/>
          <w:sz w:val="22"/>
          <w:szCs w:val="22"/>
          <w:lang w:val="ro-RO" w:eastAsia="ro-RO"/>
        </w:rPr>
      </w:pPr>
    </w:p>
    <w:p w14:paraId="687070A7" w14:textId="72BFD210" w:rsidR="002765CA" w:rsidRPr="00FF787F" w:rsidRDefault="008B6488" w:rsidP="003C1B8B">
      <w:pPr>
        <w:pStyle w:val="Listparagraf"/>
        <w:numPr>
          <w:ilvl w:val="1"/>
          <w:numId w:val="8"/>
        </w:numPr>
        <w:kinsoku w:val="0"/>
        <w:overflowPunct w:val="0"/>
        <w:autoSpaceDE/>
        <w:autoSpaceDN/>
        <w:adjustRightInd/>
        <w:ind w:left="462" w:hanging="462"/>
        <w:contextualSpacing w:val="0"/>
        <w:jc w:val="both"/>
        <w:textAlignment w:val="baseline"/>
        <w:rPr>
          <w:b/>
          <w:bCs/>
          <w:spacing w:val="-1"/>
          <w:sz w:val="28"/>
          <w:szCs w:val="28"/>
          <w:lang w:val="ro-RO" w:eastAsia="ro-RO"/>
        </w:rPr>
      </w:pPr>
      <w:r w:rsidRPr="00FF787F">
        <w:rPr>
          <w:b/>
          <w:bCs/>
          <w:spacing w:val="-1"/>
          <w:sz w:val="28"/>
          <w:szCs w:val="28"/>
          <w:lang w:val="ro-RO" w:eastAsia="ro-RO"/>
        </w:rPr>
        <w:t>Capacitatea de exercitare a activității profesionale</w:t>
      </w:r>
    </w:p>
    <w:p w14:paraId="44AD79FD" w14:textId="77777777" w:rsidR="006116D9" w:rsidRPr="00FF787F" w:rsidRDefault="006116D9" w:rsidP="003C1B8B">
      <w:pPr>
        <w:kinsoku w:val="0"/>
        <w:overflowPunct w:val="0"/>
        <w:autoSpaceDE/>
        <w:autoSpaceDN/>
        <w:adjustRightInd/>
        <w:jc w:val="both"/>
        <w:textAlignment w:val="baseline"/>
        <w:rPr>
          <w:spacing w:val="-1"/>
          <w:sz w:val="22"/>
          <w:szCs w:val="22"/>
          <w:lang w:val="ro-RO" w:eastAsia="ro-RO"/>
        </w:rPr>
      </w:pPr>
    </w:p>
    <w:p w14:paraId="4E2DB321" w14:textId="4C79F972" w:rsidR="006116D9" w:rsidRPr="00FF787F" w:rsidRDefault="006116D9" w:rsidP="003C1B8B">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Cerința 1</w:t>
      </w:r>
      <w:r w:rsidR="000D646B" w:rsidRPr="00FF787F">
        <w:rPr>
          <w:i/>
          <w:iCs/>
          <w:spacing w:val="-1"/>
          <w:sz w:val="28"/>
          <w:szCs w:val="28"/>
          <w:lang w:val="ro-RO" w:eastAsia="ro-RO"/>
        </w:rPr>
        <w:t xml:space="preserve"> - Înscrierea într-un registru profesional sau comercial</w:t>
      </w:r>
    </w:p>
    <w:p w14:paraId="4F549FF9" w14:textId="77777777" w:rsidR="003C1B8B" w:rsidRPr="00FF787F" w:rsidRDefault="003C1B8B" w:rsidP="003C1B8B">
      <w:pPr>
        <w:kinsoku w:val="0"/>
        <w:overflowPunct w:val="0"/>
        <w:autoSpaceDE/>
        <w:autoSpaceDN/>
        <w:adjustRightInd/>
        <w:jc w:val="both"/>
        <w:textAlignment w:val="baseline"/>
        <w:rPr>
          <w:spacing w:val="-1"/>
          <w:sz w:val="22"/>
          <w:szCs w:val="22"/>
          <w:lang w:val="ro-RO" w:eastAsia="ro-RO"/>
        </w:rPr>
      </w:pPr>
    </w:p>
    <w:p w14:paraId="4A3DD91F" w14:textId="047B90DE" w:rsidR="006116D9" w:rsidRPr="00FF787F" w:rsidRDefault="003C1B8B" w:rsidP="00310D34">
      <w:pPr>
        <w:kinsoku w:val="0"/>
        <w:overflowPunct w:val="0"/>
        <w:autoSpaceDE/>
        <w:autoSpaceDN/>
        <w:adjustRightInd/>
        <w:ind w:firstLine="567"/>
        <w:jc w:val="both"/>
        <w:textAlignment w:val="baseline"/>
        <w:rPr>
          <w:i/>
          <w:iCs/>
          <w:spacing w:val="-1"/>
          <w:sz w:val="28"/>
          <w:szCs w:val="28"/>
          <w:lang w:val="ro-RO" w:eastAsia="ro-RO"/>
        </w:rPr>
      </w:pPr>
      <w:r w:rsidRPr="00FF787F">
        <w:rPr>
          <w:i/>
          <w:iCs/>
          <w:spacing w:val="-1"/>
          <w:sz w:val="28"/>
          <w:szCs w:val="28"/>
          <w:lang w:val="ro-RO" w:eastAsia="ro-RO"/>
        </w:rPr>
        <w:t xml:space="preserve">Operatorii Economici (Ofertant/Candidat individual, membru al Asocierii, Subcontractant) trebuie să fie </w:t>
      </w:r>
      <w:r w:rsidR="00446EC2" w:rsidRPr="00FF787F">
        <w:rPr>
          <w:i/>
          <w:iCs/>
          <w:spacing w:val="-1"/>
          <w:sz w:val="28"/>
          <w:szCs w:val="28"/>
          <w:lang w:val="ro-RO" w:eastAsia="ro-RO"/>
        </w:rPr>
        <w:t>înscriși</w:t>
      </w:r>
      <w:r w:rsidRPr="00FF787F">
        <w:rPr>
          <w:i/>
          <w:iCs/>
          <w:spacing w:val="-1"/>
          <w:sz w:val="28"/>
          <w:szCs w:val="28"/>
          <w:lang w:val="ro-RO" w:eastAsia="ro-RO"/>
        </w:rPr>
        <w:t xml:space="preserve"> într-un registru profesional sau comercial din </w:t>
      </w:r>
      <w:r w:rsidR="00446EC2" w:rsidRPr="00FF787F">
        <w:rPr>
          <w:i/>
          <w:iCs/>
          <w:spacing w:val="-1"/>
          <w:sz w:val="28"/>
          <w:szCs w:val="28"/>
          <w:lang w:val="ro-RO" w:eastAsia="ro-RO"/>
        </w:rPr>
        <w:t>țara</w:t>
      </w:r>
      <w:r w:rsidRPr="00FF787F">
        <w:rPr>
          <w:i/>
          <w:iCs/>
          <w:spacing w:val="-1"/>
          <w:sz w:val="28"/>
          <w:szCs w:val="28"/>
          <w:lang w:val="ro-RO" w:eastAsia="ro-RO"/>
        </w:rPr>
        <w:t xml:space="preserve"> în care sunt </w:t>
      </w:r>
      <w:r w:rsidR="00446EC2" w:rsidRPr="00FF787F">
        <w:rPr>
          <w:i/>
          <w:iCs/>
          <w:spacing w:val="-1"/>
          <w:sz w:val="28"/>
          <w:szCs w:val="28"/>
          <w:lang w:val="ro-RO" w:eastAsia="ro-RO"/>
        </w:rPr>
        <w:t>stabiliți</w:t>
      </w:r>
      <w:r w:rsidRPr="00FF787F">
        <w:rPr>
          <w:i/>
          <w:iCs/>
          <w:spacing w:val="-1"/>
          <w:sz w:val="28"/>
          <w:szCs w:val="28"/>
          <w:lang w:val="ro-RO" w:eastAsia="ro-RO"/>
        </w:rPr>
        <w:t>.</w:t>
      </w:r>
    </w:p>
    <w:p w14:paraId="7C81D6FE" w14:textId="1F3C495D" w:rsidR="008B6488" w:rsidRPr="00FF787F" w:rsidRDefault="0055002B" w:rsidP="0055002B">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 xml:space="preserve">Conform prevederilor Ordinului nr. 131/2019 privind documentele standard și contractul-cadru care vor fi utilizate în cadrul procedurilor de delegare a gestiunii serviciului public de transport de persoane în unitățile administrativ-teritoriale, realizat cu autobuze, troleibuze și/sau tramvaie, </w:t>
      </w:r>
      <w:r w:rsidR="0041367D" w:rsidRPr="00FF787F">
        <w:rPr>
          <w:spacing w:val="-1"/>
          <w:sz w:val="28"/>
          <w:szCs w:val="28"/>
          <w:lang w:val="ro-RO" w:eastAsia="ro-RO"/>
        </w:rPr>
        <w:t xml:space="preserve">cerința se consideră îndeplinită dacă se demonstrează faptul că: </w:t>
      </w:r>
    </w:p>
    <w:p w14:paraId="291E531F" w14:textId="77777777" w:rsidR="0041367D" w:rsidRPr="00FF787F" w:rsidRDefault="0041367D" w:rsidP="0041367D">
      <w:pPr>
        <w:kinsoku w:val="0"/>
        <w:overflowPunct w:val="0"/>
        <w:autoSpaceDE/>
        <w:autoSpaceDN/>
        <w:adjustRightInd/>
        <w:jc w:val="both"/>
        <w:textAlignment w:val="baseline"/>
        <w:rPr>
          <w:spacing w:val="-1"/>
          <w:sz w:val="24"/>
          <w:szCs w:val="24"/>
          <w:lang w:val="ro-RO" w:eastAsia="ro-RO"/>
        </w:rPr>
      </w:pPr>
    </w:p>
    <w:p w14:paraId="6A342D78" w14:textId="77777777" w:rsidR="00F35BB0" w:rsidRPr="00FF787F" w:rsidRDefault="0041367D" w:rsidP="0041367D">
      <w:pPr>
        <w:pStyle w:val="Listparagraf"/>
        <w:numPr>
          <w:ilvl w:val="0"/>
          <w:numId w:val="16"/>
        </w:numPr>
        <w:kinsoku w:val="0"/>
        <w:overflowPunct w:val="0"/>
        <w:autoSpaceDE/>
        <w:autoSpaceDN/>
        <w:adjustRightInd/>
        <w:ind w:left="294" w:hanging="280"/>
        <w:jc w:val="both"/>
        <w:textAlignment w:val="baseline"/>
        <w:rPr>
          <w:spacing w:val="-1"/>
          <w:sz w:val="28"/>
          <w:szCs w:val="28"/>
          <w:lang w:val="ro-RO" w:eastAsia="ro-RO"/>
        </w:rPr>
      </w:pPr>
      <w:r w:rsidRPr="00FF787F">
        <w:rPr>
          <w:spacing w:val="-1"/>
          <w:sz w:val="28"/>
          <w:szCs w:val="28"/>
          <w:lang w:val="ro-RO" w:eastAsia="ro-RO"/>
        </w:rPr>
        <w:t xml:space="preserve">Operatorul Economic este constituit în mod legal în </w:t>
      </w:r>
      <w:r w:rsidR="00F35BB0" w:rsidRPr="00FF787F">
        <w:rPr>
          <w:spacing w:val="-1"/>
          <w:sz w:val="28"/>
          <w:szCs w:val="28"/>
          <w:lang w:val="ro-RO" w:eastAsia="ro-RO"/>
        </w:rPr>
        <w:t>țara</w:t>
      </w:r>
      <w:r w:rsidRPr="00FF787F">
        <w:rPr>
          <w:spacing w:val="-1"/>
          <w:sz w:val="28"/>
          <w:szCs w:val="28"/>
          <w:lang w:val="ro-RO" w:eastAsia="ro-RO"/>
        </w:rPr>
        <w:t xml:space="preserve"> sa de origine </w:t>
      </w:r>
      <w:r w:rsidR="00F35BB0" w:rsidRPr="00FF787F">
        <w:rPr>
          <w:spacing w:val="-1"/>
          <w:sz w:val="28"/>
          <w:szCs w:val="28"/>
          <w:lang w:val="ro-RO" w:eastAsia="ro-RO"/>
        </w:rPr>
        <w:t>și</w:t>
      </w:r>
      <w:r w:rsidRPr="00FF787F">
        <w:rPr>
          <w:spacing w:val="-1"/>
          <w:sz w:val="28"/>
          <w:szCs w:val="28"/>
          <w:lang w:val="ro-RO" w:eastAsia="ro-RO"/>
        </w:rPr>
        <w:t xml:space="preserve"> nu se află în niciuna dintre </w:t>
      </w:r>
      <w:r w:rsidR="00F35BB0" w:rsidRPr="00FF787F">
        <w:rPr>
          <w:spacing w:val="-1"/>
          <w:sz w:val="28"/>
          <w:szCs w:val="28"/>
          <w:lang w:val="ro-RO" w:eastAsia="ro-RO"/>
        </w:rPr>
        <w:t>situațiile</w:t>
      </w:r>
      <w:r w:rsidRPr="00FF787F">
        <w:rPr>
          <w:spacing w:val="-1"/>
          <w:sz w:val="28"/>
          <w:szCs w:val="28"/>
          <w:lang w:val="ro-RO" w:eastAsia="ro-RO"/>
        </w:rPr>
        <w:t xml:space="preserve"> de anulare a constituirii,</w:t>
      </w:r>
    </w:p>
    <w:p w14:paraId="180B458C" w14:textId="1AE6E5D9" w:rsidR="0041367D" w:rsidRPr="00FF787F" w:rsidRDefault="00310D34" w:rsidP="0041367D">
      <w:pPr>
        <w:pStyle w:val="Listparagraf"/>
        <w:numPr>
          <w:ilvl w:val="0"/>
          <w:numId w:val="16"/>
        </w:numPr>
        <w:kinsoku w:val="0"/>
        <w:overflowPunct w:val="0"/>
        <w:autoSpaceDE/>
        <w:autoSpaceDN/>
        <w:adjustRightInd/>
        <w:ind w:left="294" w:hanging="280"/>
        <w:jc w:val="both"/>
        <w:textAlignment w:val="baseline"/>
        <w:rPr>
          <w:spacing w:val="-1"/>
          <w:sz w:val="28"/>
          <w:szCs w:val="28"/>
          <w:lang w:val="ro-RO" w:eastAsia="ro-RO"/>
        </w:rPr>
      </w:pPr>
      <w:r w:rsidRPr="00FF787F">
        <w:rPr>
          <w:spacing w:val="-1"/>
          <w:sz w:val="28"/>
          <w:szCs w:val="28"/>
          <w:lang w:val="ro-RO" w:eastAsia="ro-RO"/>
        </w:rPr>
        <w:t xml:space="preserve">Operatorul Economic </w:t>
      </w:r>
      <w:r w:rsidR="00F35BB0" w:rsidRPr="00FF787F">
        <w:rPr>
          <w:spacing w:val="-1"/>
          <w:sz w:val="28"/>
          <w:szCs w:val="28"/>
          <w:lang w:val="ro-RO" w:eastAsia="ro-RO"/>
        </w:rPr>
        <w:t>își</w:t>
      </w:r>
      <w:r w:rsidR="0041367D" w:rsidRPr="00FF787F">
        <w:rPr>
          <w:spacing w:val="-1"/>
          <w:sz w:val="28"/>
          <w:szCs w:val="28"/>
          <w:lang w:val="ro-RO" w:eastAsia="ro-RO"/>
        </w:rPr>
        <w:t xml:space="preserve"> </w:t>
      </w:r>
      <w:r w:rsidR="00F35BB0" w:rsidRPr="00FF787F">
        <w:rPr>
          <w:spacing w:val="-1"/>
          <w:sz w:val="28"/>
          <w:szCs w:val="28"/>
          <w:lang w:val="ro-RO" w:eastAsia="ro-RO"/>
        </w:rPr>
        <w:t>desfășoară</w:t>
      </w:r>
      <w:r w:rsidR="0041367D" w:rsidRPr="00FF787F">
        <w:rPr>
          <w:spacing w:val="-1"/>
          <w:sz w:val="28"/>
          <w:szCs w:val="28"/>
          <w:lang w:val="ro-RO" w:eastAsia="ro-RO"/>
        </w:rPr>
        <w:t xml:space="preserve"> activitatea profesională în mod legal pe </w:t>
      </w:r>
      <w:r w:rsidR="00F35BB0" w:rsidRPr="00FF787F">
        <w:rPr>
          <w:spacing w:val="-1"/>
          <w:sz w:val="28"/>
          <w:szCs w:val="28"/>
          <w:lang w:val="ro-RO" w:eastAsia="ro-RO"/>
        </w:rPr>
        <w:t xml:space="preserve">piață. Se consideră că operatorul economic își </w:t>
      </w:r>
      <w:r w:rsidR="00082EA8" w:rsidRPr="00FF787F">
        <w:rPr>
          <w:spacing w:val="-1"/>
          <w:sz w:val="28"/>
          <w:szCs w:val="28"/>
          <w:lang w:val="ro-RO" w:eastAsia="ro-RO"/>
        </w:rPr>
        <w:t xml:space="preserve">desfășoară activitatea profesională în mod legal pe piață dacă: </w:t>
      </w:r>
    </w:p>
    <w:p w14:paraId="0377C496" w14:textId="77777777" w:rsidR="0041367D" w:rsidRPr="00FF787F" w:rsidRDefault="0041367D" w:rsidP="0041367D">
      <w:pPr>
        <w:kinsoku w:val="0"/>
        <w:overflowPunct w:val="0"/>
        <w:autoSpaceDE/>
        <w:autoSpaceDN/>
        <w:adjustRightInd/>
        <w:jc w:val="both"/>
        <w:textAlignment w:val="baseline"/>
        <w:rPr>
          <w:spacing w:val="-1"/>
          <w:sz w:val="24"/>
          <w:szCs w:val="24"/>
          <w:lang w:val="ro-RO" w:eastAsia="ro-RO"/>
        </w:rPr>
      </w:pPr>
    </w:p>
    <w:p w14:paraId="00AD59A2" w14:textId="77777777" w:rsidR="00E10539" w:rsidRPr="00FF787F" w:rsidRDefault="0041367D" w:rsidP="00E10539">
      <w:pPr>
        <w:pStyle w:val="Listparagraf"/>
        <w:numPr>
          <w:ilvl w:val="0"/>
          <w:numId w:val="17"/>
        </w:numPr>
        <w:kinsoku w:val="0"/>
        <w:overflowPunct w:val="0"/>
        <w:autoSpaceDE/>
        <w:autoSpaceDN/>
        <w:adjustRightInd/>
        <w:ind w:left="574" w:hanging="224"/>
        <w:jc w:val="both"/>
        <w:textAlignment w:val="baseline"/>
        <w:rPr>
          <w:spacing w:val="-1"/>
          <w:sz w:val="28"/>
          <w:szCs w:val="28"/>
          <w:lang w:val="ro-RO" w:eastAsia="ro-RO"/>
        </w:rPr>
      </w:pPr>
      <w:r w:rsidRPr="00FF787F">
        <w:rPr>
          <w:spacing w:val="-1"/>
          <w:sz w:val="28"/>
          <w:szCs w:val="28"/>
          <w:lang w:val="ro-RO" w:eastAsia="ro-RO"/>
        </w:rPr>
        <w:t xml:space="preserve">există </w:t>
      </w:r>
      <w:r w:rsidR="00082EA8" w:rsidRPr="00FF787F">
        <w:rPr>
          <w:spacing w:val="-1"/>
          <w:sz w:val="28"/>
          <w:szCs w:val="28"/>
          <w:lang w:val="ro-RO" w:eastAsia="ro-RO"/>
        </w:rPr>
        <w:t>corespondență</w:t>
      </w:r>
      <w:r w:rsidRPr="00FF787F">
        <w:rPr>
          <w:spacing w:val="-1"/>
          <w:sz w:val="28"/>
          <w:szCs w:val="28"/>
          <w:lang w:val="ro-RO" w:eastAsia="ro-RO"/>
        </w:rPr>
        <w:t xml:space="preserve"> între obiectul principal al Contractului </w:t>
      </w:r>
      <w:r w:rsidR="00082EA8" w:rsidRPr="00FF787F">
        <w:rPr>
          <w:spacing w:val="-1"/>
          <w:sz w:val="28"/>
          <w:szCs w:val="28"/>
          <w:lang w:val="ro-RO" w:eastAsia="ro-RO"/>
        </w:rPr>
        <w:t>și</w:t>
      </w:r>
      <w:r w:rsidRPr="00FF787F">
        <w:rPr>
          <w:spacing w:val="-1"/>
          <w:sz w:val="28"/>
          <w:szCs w:val="28"/>
          <w:lang w:val="ro-RO" w:eastAsia="ro-RO"/>
        </w:rPr>
        <w:t xml:space="preserve"> activitatea economică indicată în Actul Constitutiv al operatorului Economic sub forma codului NACE (Clasificarea statistică a </w:t>
      </w:r>
      <w:r w:rsidR="00E10539" w:rsidRPr="00FF787F">
        <w:rPr>
          <w:spacing w:val="-1"/>
          <w:sz w:val="28"/>
          <w:szCs w:val="28"/>
          <w:lang w:val="ro-RO" w:eastAsia="ro-RO"/>
        </w:rPr>
        <w:t>activităților</w:t>
      </w:r>
      <w:r w:rsidRPr="00FF787F">
        <w:rPr>
          <w:spacing w:val="-1"/>
          <w:sz w:val="28"/>
          <w:szCs w:val="28"/>
          <w:lang w:val="ro-RO" w:eastAsia="ro-RO"/>
        </w:rPr>
        <w:t xml:space="preserve"> economice în Comunitatea Europeană) sau echivalent pentru Operatorul Economic/Operatorii Economici având rolul de Ofertant/Candidat.</w:t>
      </w:r>
    </w:p>
    <w:p w14:paraId="17BF167A" w14:textId="53650FEF" w:rsidR="0041367D" w:rsidRPr="00FF787F" w:rsidRDefault="0041367D" w:rsidP="00E10539">
      <w:pPr>
        <w:pStyle w:val="Listparagraf"/>
        <w:numPr>
          <w:ilvl w:val="0"/>
          <w:numId w:val="17"/>
        </w:numPr>
        <w:kinsoku w:val="0"/>
        <w:overflowPunct w:val="0"/>
        <w:autoSpaceDE/>
        <w:autoSpaceDN/>
        <w:adjustRightInd/>
        <w:ind w:left="567" w:hanging="283"/>
        <w:jc w:val="both"/>
        <w:textAlignment w:val="baseline"/>
        <w:rPr>
          <w:spacing w:val="-1"/>
          <w:sz w:val="28"/>
          <w:szCs w:val="28"/>
          <w:lang w:val="ro-RO" w:eastAsia="ro-RO"/>
        </w:rPr>
      </w:pPr>
      <w:r w:rsidRPr="00FF787F">
        <w:rPr>
          <w:spacing w:val="-1"/>
          <w:sz w:val="28"/>
          <w:szCs w:val="28"/>
          <w:lang w:val="ro-RO" w:eastAsia="ro-RO"/>
        </w:rPr>
        <w:t xml:space="preserve">există </w:t>
      </w:r>
      <w:r w:rsidR="00E10539" w:rsidRPr="00FF787F">
        <w:rPr>
          <w:spacing w:val="-1"/>
          <w:sz w:val="28"/>
          <w:szCs w:val="28"/>
          <w:lang w:val="ro-RO" w:eastAsia="ro-RO"/>
        </w:rPr>
        <w:t>corespondență</w:t>
      </w:r>
      <w:r w:rsidRPr="00FF787F">
        <w:rPr>
          <w:spacing w:val="-1"/>
          <w:sz w:val="28"/>
          <w:szCs w:val="28"/>
          <w:lang w:val="ro-RO" w:eastAsia="ro-RO"/>
        </w:rPr>
        <w:t xml:space="preserve"> între activitatea asociată rolului Operatorului Economic în cadrul procedurii </w:t>
      </w:r>
      <w:r w:rsidR="00E10539" w:rsidRPr="00FF787F">
        <w:rPr>
          <w:spacing w:val="-1"/>
          <w:sz w:val="28"/>
          <w:szCs w:val="28"/>
          <w:lang w:val="ro-RO" w:eastAsia="ro-RO"/>
        </w:rPr>
        <w:t>și</w:t>
      </w:r>
      <w:r w:rsidRPr="00FF787F">
        <w:rPr>
          <w:spacing w:val="-1"/>
          <w:sz w:val="28"/>
          <w:szCs w:val="28"/>
          <w:lang w:val="ro-RO" w:eastAsia="ro-RO"/>
        </w:rPr>
        <w:t xml:space="preserve"> activitatea economică </w:t>
      </w:r>
      <w:r w:rsidR="00E10539" w:rsidRPr="00FF787F">
        <w:rPr>
          <w:spacing w:val="-1"/>
          <w:sz w:val="28"/>
          <w:szCs w:val="28"/>
          <w:lang w:val="ro-RO" w:eastAsia="ro-RO"/>
        </w:rPr>
        <w:t>menționată</w:t>
      </w:r>
      <w:r w:rsidRPr="00FF787F">
        <w:rPr>
          <w:spacing w:val="-1"/>
          <w:sz w:val="28"/>
          <w:szCs w:val="28"/>
          <w:lang w:val="ro-RO" w:eastAsia="ro-RO"/>
        </w:rPr>
        <w:t xml:space="preserve"> în documentul de constituire a Operatorului Economic sub forma codului NACE (Clasificarea statistică a </w:t>
      </w:r>
      <w:r w:rsidR="00A0775C" w:rsidRPr="00FF787F">
        <w:rPr>
          <w:spacing w:val="-1"/>
          <w:sz w:val="28"/>
          <w:szCs w:val="28"/>
          <w:lang w:val="ro-RO" w:eastAsia="ro-RO"/>
        </w:rPr>
        <w:t>activităților</w:t>
      </w:r>
      <w:r w:rsidRPr="00FF787F">
        <w:rPr>
          <w:spacing w:val="-1"/>
          <w:sz w:val="28"/>
          <w:szCs w:val="28"/>
          <w:lang w:val="ro-RO" w:eastAsia="ro-RO"/>
        </w:rPr>
        <w:t xml:space="preserve"> economice în Comunitatea Europeană) sau echivalent pentru Subcontractant/</w:t>
      </w:r>
      <w:r w:rsidR="00A0775C" w:rsidRPr="00FF787F">
        <w:rPr>
          <w:spacing w:val="-1"/>
          <w:sz w:val="28"/>
          <w:szCs w:val="28"/>
          <w:lang w:val="ro-RO" w:eastAsia="ro-RO"/>
        </w:rPr>
        <w:t>Subcontractanți</w:t>
      </w:r>
      <w:r w:rsidRPr="00FF787F">
        <w:rPr>
          <w:spacing w:val="-1"/>
          <w:sz w:val="28"/>
          <w:szCs w:val="28"/>
          <w:lang w:val="ro-RO" w:eastAsia="ro-RO"/>
        </w:rPr>
        <w:t>.</w:t>
      </w:r>
    </w:p>
    <w:p w14:paraId="6E441216" w14:textId="77777777" w:rsidR="0055587C" w:rsidRPr="00FF787F" w:rsidRDefault="0055587C" w:rsidP="0055587C">
      <w:pPr>
        <w:kinsoku w:val="0"/>
        <w:overflowPunct w:val="0"/>
        <w:autoSpaceDE/>
        <w:autoSpaceDN/>
        <w:adjustRightInd/>
        <w:jc w:val="both"/>
        <w:textAlignment w:val="baseline"/>
        <w:rPr>
          <w:spacing w:val="-1"/>
          <w:sz w:val="24"/>
          <w:szCs w:val="24"/>
          <w:lang w:val="ro-RO" w:eastAsia="ro-RO"/>
        </w:rPr>
      </w:pPr>
    </w:p>
    <w:p w14:paraId="06779CDA" w14:textId="77777777" w:rsidR="008B6488" w:rsidRPr="00FF787F" w:rsidRDefault="008B6488" w:rsidP="0004307C">
      <w:pPr>
        <w:pStyle w:val="Listparagraf"/>
        <w:numPr>
          <w:ilvl w:val="1"/>
          <w:numId w:val="8"/>
        </w:numPr>
        <w:kinsoku w:val="0"/>
        <w:overflowPunct w:val="0"/>
        <w:autoSpaceDE/>
        <w:autoSpaceDN/>
        <w:adjustRightInd/>
        <w:ind w:left="462" w:hanging="462"/>
        <w:contextualSpacing w:val="0"/>
        <w:jc w:val="both"/>
        <w:textAlignment w:val="baseline"/>
        <w:rPr>
          <w:b/>
          <w:bCs/>
          <w:spacing w:val="-1"/>
          <w:sz w:val="28"/>
          <w:szCs w:val="28"/>
          <w:lang w:val="ro-RO" w:eastAsia="ro-RO"/>
        </w:rPr>
      </w:pPr>
      <w:r w:rsidRPr="00FF787F">
        <w:rPr>
          <w:b/>
          <w:bCs/>
          <w:spacing w:val="-1"/>
          <w:sz w:val="28"/>
          <w:szCs w:val="28"/>
          <w:lang w:val="ro-RO" w:eastAsia="ro-RO"/>
        </w:rPr>
        <w:t>Situația economică și financiară</w:t>
      </w:r>
    </w:p>
    <w:p w14:paraId="49448F20" w14:textId="77777777" w:rsidR="008E3361" w:rsidRPr="00FF787F" w:rsidRDefault="008E3361" w:rsidP="0004307C">
      <w:pPr>
        <w:kinsoku w:val="0"/>
        <w:overflowPunct w:val="0"/>
        <w:autoSpaceDE/>
        <w:autoSpaceDN/>
        <w:adjustRightInd/>
        <w:jc w:val="both"/>
        <w:textAlignment w:val="baseline"/>
        <w:rPr>
          <w:spacing w:val="-1"/>
          <w:szCs w:val="24"/>
          <w:lang w:val="ro-RO" w:eastAsia="ro-RO"/>
        </w:rPr>
      </w:pPr>
    </w:p>
    <w:p w14:paraId="6633A68C" w14:textId="17148FA0" w:rsidR="008E3361" w:rsidRPr="00FF787F" w:rsidRDefault="008E3361" w:rsidP="0004307C">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Cerință unică</w:t>
      </w:r>
      <w:r w:rsidR="0004307C" w:rsidRPr="00FF787F">
        <w:rPr>
          <w:i/>
          <w:iCs/>
          <w:spacing w:val="-1"/>
          <w:sz w:val="28"/>
          <w:szCs w:val="28"/>
          <w:lang w:val="ro-RO" w:eastAsia="ro-RO"/>
        </w:rPr>
        <w:t xml:space="preserve"> - Nivelul minim al mediei cifrei de afaceri anuală în domeniul obiectului Contractului</w:t>
      </w:r>
    </w:p>
    <w:p w14:paraId="5493C574" w14:textId="77777777" w:rsidR="002A2995" w:rsidRPr="00FF787F" w:rsidRDefault="002A2995" w:rsidP="0004307C">
      <w:pPr>
        <w:kinsoku w:val="0"/>
        <w:overflowPunct w:val="0"/>
        <w:autoSpaceDE/>
        <w:autoSpaceDN/>
        <w:adjustRightInd/>
        <w:jc w:val="both"/>
        <w:textAlignment w:val="baseline"/>
        <w:rPr>
          <w:i/>
          <w:iCs/>
          <w:spacing w:val="-1"/>
          <w:sz w:val="18"/>
          <w:szCs w:val="24"/>
          <w:lang w:val="ro-RO" w:eastAsia="ro-RO"/>
        </w:rPr>
      </w:pPr>
    </w:p>
    <w:p w14:paraId="658597CD" w14:textId="5FF7F8E7" w:rsidR="00856A7C" w:rsidRPr="009E4F52" w:rsidRDefault="00BF0061" w:rsidP="00F45E2A">
      <w:pPr>
        <w:kinsoku w:val="0"/>
        <w:overflowPunct w:val="0"/>
        <w:autoSpaceDE/>
        <w:autoSpaceDN/>
        <w:adjustRightInd/>
        <w:ind w:firstLine="708"/>
        <w:jc w:val="both"/>
        <w:textAlignment w:val="baseline"/>
        <w:rPr>
          <w:i/>
          <w:iCs/>
          <w:color w:val="FF0000"/>
          <w:spacing w:val="-1"/>
          <w:sz w:val="28"/>
          <w:szCs w:val="28"/>
          <w:lang w:val="ro-RO" w:eastAsia="ro-RO"/>
        </w:rPr>
      </w:pPr>
      <w:r w:rsidRPr="009E4F52">
        <w:rPr>
          <w:i/>
          <w:iCs/>
          <w:spacing w:val="-1"/>
          <w:sz w:val="28"/>
          <w:szCs w:val="28"/>
          <w:lang w:val="ro-RO" w:eastAsia="ro-RO"/>
        </w:rPr>
        <w:t xml:space="preserve">Ofertantul/Candidatul (Operator Economic individual sau Asociere de Operatori Economici) trebuie să dovedească o medie a cifrei de afaceri anuală în domeniul obiectului </w:t>
      </w:r>
      <w:r w:rsidRPr="0090635D">
        <w:rPr>
          <w:i/>
          <w:iCs/>
          <w:spacing w:val="-1"/>
          <w:sz w:val="28"/>
          <w:szCs w:val="28"/>
          <w:lang w:val="ro-RO" w:eastAsia="ro-RO"/>
        </w:rPr>
        <w:t xml:space="preserve">Contractului, în ultimele </w:t>
      </w:r>
      <w:r w:rsidR="00297A28" w:rsidRPr="0090635D">
        <w:rPr>
          <w:i/>
          <w:iCs/>
          <w:spacing w:val="-1"/>
          <w:sz w:val="28"/>
          <w:szCs w:val="28"/>
          <w:lang w:val="ro-RO" w:eastAsia="ro-RO"/>
        </w:rPr>
        <w:t>3</w:t>
      </w:r>
      <w:r w:rsidRPr="0090635D">
        <w:rPr>
          <w:i/>
          <w:iCs/>
          <w:spacing w:val="-1"/>
          <w:sz w:val="28"/>
          <w:szCs w:val="28"/>
          <w:lang w:val="ro-RO" w:eastAsia="ro-RO"/>
        </w:rPr>
        <w:t xml:space="preserve"> </w:t>
      </w:r>
      <w:r w:rsidR="00297A28" w:rsidRPr="0090635D">
        <w:rPr>
          <w:i/>
          <w:iCs/>
          <w:spacing w:val="-1"/>
          <w:sz w:val="28"/>
          <w:szCs w:val="28"/>
          <w:lang w:val="ro-RO" w:eastAsia="ro-RO"/>
        </w:rPr>
        <w:t>exerciții</w:t>
      </w:r>
      <w:r w:rsidRPr="0090635D">
        <w:rPr>
          <w:i/>
          <w:iCs/>
          <w:spacing w:val="-1"/>
          <w:sz w:val="28"/>
          <w:szCs w:val="28"/>
          <w:lang w:val="ro-RO" w:eastAsia="ro-RO"/>
        </w:rPr>
        <w:t xml:space="preserve"> financiare încheiate </w:t>
      </w:r>
      <w:r w:rsidR="00297A28" w:rsidRPr="0090635D">
        <w:rPr>
          <w:i/>
          <w:iCs/>
          <w:spacing w:val="-1"/>
          <w:sz w:val="28"/>
          <w:szCs w:val="28"/>
          <w:lang w:val="ro-RO" w:eastAsia="ro-RO"/>
        </w:rPr>
        <w:t xml:space="preserve">(respectiv în anii </w:t>
      </w:r>
      <w:r w:rsidR="003B2580" w:rsidRPr="0090635D">
        <w:rPr>
          <w:i/>
          <w:iCs/>
          <w:spacing w:val="-1"/>
          <w:sz w:val="28"/>
          <w:szCs w:val="28"/>
          <w:lang w:val="ro-RO" w:eastAsia="ro-RO"/>
        </w:rPr>
        <w:t>2022</w:t>
      </w:r>
      <w:r w:rsidR="00297A28" w:rsidRPr="0090635D">
        <w:rPr>
          <w:i/>
          <w:iCs/>
          <w:spacing w:val="-1"/>
          <w:sz w:val="28"/>
          <w:szCs w:val="28"/>
          <w:lang w:val="ro-RO" w:eastAsia="ro-RO"/>
        </w:rPr>
        <w:t xml:space="preserve">, </w:t>
      </w:r>
      <w:r w:rsidR="003B2580" w:rsidRPr="0090635D">
        <w:rPr>
          <w:i/>
          <w:iCs/>
          <w:spacing w:val="-1"/>
          <w:sz w:val="28"/>
          <w:szCs w:val="28"/>
          <w:lang w:val="ro-RO" w:eastAsia="ro-RO"/>
        </w:rPr>
        <w:t>2023</w:t>
      </w:r>
      <w:r w:rsidR="00297A28" w:rsidRPr="0090635D">
        <w:rPr>
          <w:i/>
          <w:iCs/>
          <w:spacing w:val="-1"/>
          <w:sz w:val="28"/>
          <w:szCs w:val="28"/>
          <w:lang w:val="ro-RO" w:eastAsia="ro-RO"/>
        </w:rPr>
        <w:t xml:space="preserve"> și </w:t>
      </w:r>
      <w:r w:rsidR="003B2580" w:rsidRPr="0090635D">
        <w:rPr>
          <w:i/>
          <w:iCs/>
          <w:spacing w:val="-1"/>
          <w:sz w:val="28"/>
          <w:szCs w:val="28"/>
          <w:lang w:val="ro-RO" w:eastAsia="ro-RO"/>
        </w:rPr>
        <w:t>2024</w:t>
      </w:r>
      <w:r w:rsidR="00297A28" w:rsidRPr="0090635D">
        <w:rPr>
          <w:i/>
          <w:iCs/>
          <w:spacing w:val="-1"/>
          <w:sz w:val="28"/>
          <w:szCs w:val="28"/>
          <w:lang w:val="ro-RO" w:eastAsia="ro-RO"/>
        </w:rPr>
        <w:t xml:space="preserve"> )</w:t>
      </w:r>
      <w:r w:rsidRPr="0090635D">
        <w:rPr>
          <w:i/>
          <w:iCs/>
          <w:spacing w:val="-1"/>
          <w:sz w:val="28"/>
          <w:szCs w:val="28"/>
          <w:lang w:val="ro-RO" w:eastAsia="ro-RO"/>
        </w:rPr>
        <w:t xml:space="preserve"> </w:t>
      </w:r>
      <w:r w:rsidR="00CB2422" w:rsidRPr="0090635D">
        <w:rPr>
          <w:i/>
          <w:iCs/>
          <w:spacing w:val="-1"/>
          <w:sz w:val="28"/>
          <w:szCs w:val="28"/>
          <w:lang w:val="ro-RO" w:eastAsia="ro-RO"/>
        </w:rPr>
        <w:t>de cel puțin 80% din valoarea estimată a costurilor fără T.V.A. pentru primul an de operare pentru fiecare lot/pachet în parte, respectiv:</w:t>
      </w:r>
    </w:p>
    <w:p w14:paraId="20680B8C" w14:textId="77777777" w:rsidR="002F1455" w:rsidRDefault="002F1455" w:rsidP="00F45E2A">
      <w:pPr>
        <w:kinsoku w:val="0"/>
        <w:overflowPunct w:val="0"/>
        <w:autoSpaceDE/>
        <w:autoSpaceDN/>
        <w:adjustRightInd/>
        <w:ind w:firstLine="708"/>
        <w:jc w:val="both"/>
        <w:textAlignment w:val="baseline"/>
        <w:rPr>
          <w:i/>
          <w:iCs/>
          <w:color w:val="FF0000"/>
          <w:spacing w:val="-1"/>
          <w:sz w:val="28"/>
          <w:szCs w:val="28"/>
          <w:lang w:val="ro-RO" w:eastAsia="ro-R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1"/>
        <w:gridCol w:w="1474"/>
        <w:gridCol w:w="2593"/>
        <w:gridCol w:w="911"/>
        <w:gridCol w:w="1259"/>
        <w:gridCol w:w="2976"/>
      </w:tblGrid>
      <w:tr w:rsidR="00193290" w:rsidRPr="0067327F" w14:paraId="69628CF0" w14:textId="459402CB" w:rsidTr="00193290">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5EE005E" w14:textId="77777777" w:rsidR="00193290" w:rsidRPr="0067327F" w:rsidRDefault="00193290" w:rsidP="005108EB">
            <w:pPr>
              <w:pStyle w:val="BodyText2"/>
              <w:shd w:val="clear" w:color="auto" w:fill="auto"/>
              <w:spacing w:line="240" w:lineRule="auto"/>
              <w:ind w:firstLine="0"/>
              <w:jc w:val="center"/>
              <w:rPr>
                <w:rStyle w:val="Bodytext9ptBoldNotItalicSpacing0pt"/>
                <w:rFonts w:ascii="Cambria" w:hAnsi="Cambria" w:cs="Times New Roman"/>
                <w:iCs/>
                <w:sz w:val="20"/>
                <w:szCs w:val="20"/>
              </w:rPr>
            </w:pPr>
            <w:r w:rsidRPr="0067327F">
              <w:rPr>
                <w:rStyle w:val="Bodytext9ptBoldNotItalicSpacing0pt"/>
                <w:rFonts w:ascii="Cambria" w:hAnsi="Cambria" w:cs="Times New Roman"/>
                <w:sz w:val="20"/>
                <w:szCs w:val="20"/>
              </w:rPr>
              <w:t>Nr.</w:t>
            </w:r>
          </w:p>
          <w:p w14:paraId="769100C5"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Crt.</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3D7719D"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Lotul de linii - Lot procedura de achiziție</w:t>
            </w: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6B2E6B2D"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Linia</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D280B3" w14:textId="77777777" w:rsidR="00193290" w:rsidRPr="0067327F" w:rsidRDefault="00193290"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Cod linie</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1CA04DD6" w14:textId="77777777" w:rsidR="00193290" w:rsidRPr="0067327F" w:rsidRDefault="00193290" w:rsidP="005108EB">
            <w:pPr>
              <w:pStyle w:val="BodyText2"/>
              <w:shd w:val="clear" w:color="auto" w:fill="auto"/>
              <w:spacing w:line="240" w:lineRule="auto"/>
              <w:ind w:left="16" w:hanging="7"/>
              <w:jc w:val="center"/>
              <w:rPr>
                <w:rFonts w:ascii="Cambria" w:hAnsi="Cambria" w:cs="Times New Roman"/>
                <w:i w:val="0"/>
                <w:sz w:val="20"/>
                <w:szCs w:val="20"/>
              </w:rPr>
            </w:pPr>
            <w:r w:rsidRPr="0067327F">
              <w:rPr>
                <w:rStyle w:val="Bodytext9ptBoldNotItalicSpacing0pt"/>
                <w:rFonts w:ascii="Cambria" w:hAnsi="Cambria" w:cs="Times New Roman"/>
                <w:sz w:val="20"/>
                <w:szCs w:val="20"/>
              </w:rPr>
              <w:t>Sens de mers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3C0B1F" w14:textId="5A3CFB03" w:rsidR="00193290" w:rsidRPr="001069F1" w:rsidRDefault="00193290" w:rsidP="005108EB">
            <w:pPr>
              <w:pStyle w:val="BodyText2"/>
              <w:shd w:val="clear" w:color="auto" w:fill="auto"/>
              <w:spacing w:line="240" w:lineRule="auto"/>
              <w:ind w:firstLine="0"/>
              <w:jc w:val="center"/>
              <w:rPr>
                <w:rStyle w:val="Bodytext9ptBoldNotItalicSpacing0pt"/>
                <w:rFonts w:ascii="Cambria" w:hAnsi="Cambria" w:cs="Times New Roman"/>
                <w:sz w:val="20"/>
                <w:szCs w:val="20"/>
              </w:rPr>
            </w:pPr>
            <w:r w:rsidRPr="001069F1">
              <w:rPr>
                <w:rStyle w:val="Bodytext9ptBoldNotItalicSpacing0pt"/>
                <w:rFonts w:ascii="Cambria" w:hAnsi="Cambria" w:cs="Times New Roman"/>
                <w:sz w:val="20"/>
                <w:szCs w:val="20"/>
              </w:rPr>
              <w:t>Cifra de afaceri solicitată pentru procedura de achiziție publică</w:t>
            </w:r>
          </w:p>
        </w:tc>
      </w:tr>
      <w:tr w:rsidR="00193290" w:rsidRPr="0067327F" w14:paraId="7F26640D" w14:textId="2590A8C2" w:rsidTr="00193290">
        <w:trPr>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4C5CF0C" w14:textId="77777777" w:rsidR="00193290" w:rsidRPr="0067327F" w:rsidRDefault="00193290" w:rsidP="005108EB">
            <w:pPr>
              <w:rPr>
                <w:rFonts w:ascii="Cambria" w:hAnsi="Cambria"/>
                <w:b/>
              </w:rPr>
            </w:pP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33A4BC80" w14:textId="77777777" w:rsidR="00193290" w:rsidRPr="0067327F" w:rsidRDefault="00193290" w:rsidP="005108EB">
            <w:pPr>
              <w:rPr>
                <w:rFonts w:ascii="Cambria" w:hAnsi="Cambria"/>
                <w:b/>
              </w:rPr>
            </w:pP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51E05CBB" w14:textId="77777777" w:rsidR="00193290" w:rsidRPr="0067327F" w:rsidRDefault="00193290" w:rsidP="005108EB">
            <w:pPr>
              <w:rPr>
                <w:rFonts w:ascii="Cambria" w:hAnsi="Cambria"/>
                <w:b/>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75250CB" w14:textId="77777777" w:rsidR="00193290" w:rsidRPr="0067327F" w:rsidRDefault="00193290" w:rsidP="005108EB">
            <w:pPr>
              <w:rPr>
                <w:rFonts w:ascii="Cambria" w:hAnsi="Cambria"/>
                <w:b/>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1BF253F0" w14:textId="77777777" w:rsidR="00193290" w:rsidRPr="0067327F" w:rsidRDefault="00193290" w:rsidP="005108EB">
            <w:pPr>
              <w:ind w:left="16" w:hanging="7"/>
              <w:jc w:val="center"/>
              <w:rPr>
                <w:rFonts w:ascii="Cambria" w:hAnsi="Cambria"/>
                <w:b/>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9A6E122" w14:textId="0A43ACC7" w:rsidR="00193290" w:rsidRPr="0067327F" w:rsidRDefault="00193290" w:rsidP="005108EB">
            <w:pPr>
              <w:pStyle w:val="BodyText2"/>
              <w:shd w:val="clear" w:color="auto" w:fill="auto"/>
              <w:spacing w:line="240" w:lineRule="auto"/>
              <w:ind w:firstLine="0"/>
              <w:jc w:val="center"/>
              <w:rPr>
                <w:rStyle w:val="Bodytext9ptBoldNotItalicSpacing0pt"/>
                <w:rFonts w:ascii="Cambria" w:hAnsi="Cambria" w:cs="Times New Roman"/>
                <w:sz w:val="20"/>
                <w:szCs w:val="20"/>
                <w:highlight w:val="yellow"/>
              </w:rPr>
            </w:pPr>
            <w:r w:rsidRPr="001069F1">
              <w:rPr>
                <w:rStyle w:val="Bodytext9ptBoldNotItalicSpacing0pt"/>
                <w:rFonts w:ascii="Cambria" w:hAnsi="Cambria" w:cs="Times New Roman"/>
                <w:sz w:val="20"/>
                <w:szCs w:val="20"/>
              </w:rPr>
              <w:t>lei fără TVA</w:t>
            </w:r>
          </w:p>
        </w:tc>
      </w:tr>
      <w:tr w:rsidR="00193290" w:rsidRPr="0067327F" w14:paraId="7B994AB9" w14:textId="43C21546" w:rsidTr="00193290">
        <w:trPr>
          <w:trHeight w:val="139"/>
          <w:jc w:val="center"/>
        </w:trPr>
        <w:tc>
          <w:tcPr>
            <w:tcW w:w="421" w:type="dxa"/>
            <w:vMerge w:val="restart"/>
            <w:shd w:val="clear" w:color="auto" w:fill="FFFFFF"/>
            <w:vAlign w:val="center"/>
          </w:tcPr>
          <w:p w14:paraId="7ED93311" w14:textId="77777777" w:rsidR="00193290" w:rsidRPr="00193290" w:rsidRDefault="00193290" w:rsidP="005108EB">
            <w:pPr>
              <w:pStyle w:val="BodyText2"/>
              <w:shd w:val="clear" w:color="auto" w:fill="auto"/>
              <w:spacing w:line="240" w:lineRule="auto"/>
              <w:ind w:right="-39" w:firstLine="0"/>
              <w:jc w:val="center"/>
              <w:rPr>
                <w:rStyle w:val="Bodytext9ptBoldNotItalicSpacing0pt"/>
                <w:rFonts w:ascii="Cambria" w:hAnsi="Cambria" w:cs="Times New Roman"/>
                <w:b w:val="0"/>
                <w:bCs w:val="0"/>
                <w:sz w:val="20"/>
                <w:szCs w:val="20"/>
              </w:rPr>
            </w:pPr>
            <w:r w:rsidRPr="00193290">
              <w:rPr>
                <w:rStyle w:val="Bodytext9ptBoldNotItalicSpacing0pt"/>
                <w:rFonts w:ascii="Cambria" w:hAnsi="Cambria" w:cs="Times New Roman"/>
                <w:b w:val="0"/>
                <w:bCs w:val="0"/>
                <w:sz w:val="20"/>
                <w:szCs w:val="20"/>
              </w:rPr>
              <w:t>1</w:t>
            </w:r>
          </w:p>
        </w:tc>
        <w:tc>
          <w:tcPr>
            <w:tcW w:w="1474" w:type="dxa"/>
            <w:vMerge w:val="restart"/>
            <w:shd w:val="clear" w:color="auto" w:fill="FFFFFF"/>
            <w:vAlign w:val="center"/>
          </w:tcPr>
          <w:p w14:paraId="6D890630" w14:textId="77777777" w:rsidR="00193290" w:rsidRPr="00A154E3" w:rsidRDefault="00193290" w:rsidP="005108EB">
            <w:pPr>
              <w:jc w:val="center"/>
              <w:rPr>
                <w:rFonts w:ascii="Cambria" w:hAnsi="Cambria"/>
              </w:rPr>
            </w:pPr>
            <w:r w:rsidRPr="00A154E3">
              <w:rPr>
                <w:rFonts w:ascii="Cambria" w:hAnsi="Cambria"/>
              </w:rPr>
              <w:t>3</w:t>
            </w:r>
          </w:p>
        </w:tc>
        <w:tc>
          <w:tcPr>
            <w:tcW w:w="2593" w:type="dxa"/>
            <w:vMerge w:val="restart"/>
            <w:shd w:val="clear" w:color="auto" w:fill="FFFFFF"/>
            <w:vAlign w:val="center"/>
          </w:tcPr>
          <w:p w14:paraId="3CBF58BF"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13BC743A" w14:textId="77777777" w:rsidR="00193290" w:rsidRPr="0067327F" w:rsidRDefault="00193290"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Tulnici</w:t>
            </w:r>
            <w:proofErr w:type="spellEnd"/>
          </w:p>
        </w:tc>
        <w:tc>
          <w:tcPr>
            <w:tcW w:w="911" w:type="dxa"/>
            <w:vMerge w:val="restart"/>
            <w:shd w:val="clear" w:color="auto" w:fill="FFFFFF"/>
            <w:vAlign w:val="center"/>
          </w:tcPr>
          <w:p w14:paraId="3FC38A92"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BA7D10A" w14:textId="77777777" w:rsidR="00193290" w:rsidRPr="0067327F" w:rsidRDefault="00193290" w:rsidP="005108EB">
            <w:pPr>
              <w:jc w:val="center"/>
              <w:rPr>
                <w:rFonts w:ascii="Cambria" w:hAnsi="Cambria"/>
              </w:rPr>
            </w:pPr>
            <w:r w:rsidRPr="0067327F">
              <w:rPr>
                <w:rFonts w:ascii="Cambria" w:hAnsi="Cambria"/>
              </w:rPr>
              <w:t>07</w:t>
            </w:r>
          </w:p>
        </w:tc>
        <w:tc>
          <w:tcPr>
            <w:tcW w:w="1259" w:type="dxa"/>
            <w:shd w:val="clear" w:color="auto" w:fill="FFFFFF"/>
            <w:vAlign w:val="center"/>
          </w:tcPr>
          <w:p w14:paraId="000B49D9" w14:textId="77777777" w:rsidR="00193290" w:rsidRPr="0067327F" w:rsidRDefault="00193290" w:rsidP="005108EB">
            <w:pPr>
              <w:ind w:left="16" w:hanging="7"/>
              <w:jc w:val="center"/>
              <w:rPr>
                <w:rFonts w:ascii="Cambria" w:hAnsi="Cambria"/>
              </w:rPr>
            </w:pPr>
            <w:proofErr w:type="spellStart"/>
            <w:r w:rsidRPr="0067327F">
              <w:rPr>
                <w:rFonts w:ascii="Cambria" w:hAnsi="Cambria"/>
              </w:rPr>
              <w:t>Tulnici</w:t>
            </w:r>
            <w:proofErr w:type="spellEnd"/>
          </w:p>
        </w:tc>
        <w:tc>
          <w:tcPr>
            <w:tcW w:w="2976" w:type="dxa"/>
            <w:vMerge w:val="restart"/>
            <w:shd w:val="clear" w:color="auto" w:fill="FFFFFF"/>
            <w:vAlign w:val="center"/>
          </w:tcPr>
          <w:p w14:paraId="07B6FD5E" w14:textId="2B69BFC9" w:rsidR="00193290" w:rsidRPr="00ED47A4" w:rsidRDefault="00193290" w:rsidP="00472FF0">
            <w:pPr>
              <w:jc w:val="center"/>
              <w:rPr>
                <w:rFonts w:ascii="Cambria" w:hAnsi="Cambria"/>
              </w:rPr>
            </w:pPr>
            <w:r w:rsidRPr="00ED47A4">
              <w:rPr>
                <w:rFonts w:ascii="Cambria" w:hAnsi="Cambria"/>
              </w:rPr>
              <w:t>2.497.013</w:t>
            </w:r>
          </w:p>
        </w:tc>
      </w:tr>
      <w:tr w:rsidR="00193290" w:rsidRPr="0067327F" w14:paraId="4490C8F7" w14:textId="2BDA4ABD" w:rsidTr="00193290">
        <w:trPr>
          <w:trHeight w:val="174"/>
          <w:jc w:val="center"/>
        </w:trPr>
        <w:tc>
          <w:tcPr>
            <w:tcW w:w="421" w:type="dxa"/>
            <w:vMerge/>
            <w:shd w:val="clear" w:color="auto" w:fill="FFFFFF"/>
            <w:vAlign w:val="center"/>
          </w:tcPr>
          <w:p w14:paraId="42D48A8D" w14:textId="77777777" w:rsidR="00193290" w:rsidRPr="0067327F" w:rsidRDefault="00193290" w:rsidP="005108EB">
            <w:pPr>
              <w:pStyle w:val="BodyText2"/>
              <w:shd w:val="clear" w:color="auto" w:fill="auto"/>
              <w:spacing w:line="240" w:lineRule="auto"/>
              <w:ind w:right="-39" w:firstLine="0"/>
              <w:jc w:val="center"/>
              <w:rPr>
                <w:rStyle w:val="Bodytext9ptBoldNotItalicSpacing0pt"/>
                <w:rFonts w:ascii="Cambria" w:hAnsi="Cambria" w:cs="Times New Roman"/>
                <w:b w:val="0"/>
                <w:sz w:val="20"/>
                <w:szCs w:val="20"/>
              </w:rPr>
            </w:pPr>
          </w:p>
        </w:tc>
        <w:tc>
          <w:tcPr>
            <w:tcW w:w="1474" w:type="dxa"/>
            <w:vMerge/>
            <w:shd w:val="clear" w:color="auto" w:fill="FFFFFF"/>
            <w:vAlign w:val="center"/>
          </w:tcPr>
          <w:p w14:paraId="6ED41A10"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59F8C5A8"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7C3A2F6" w14:textId="77777777" w:rsidR="00193290" w:rsidRPr="0067327F" w:rsidRDefault="00193290" w:rsidP="005108EB">
            <w:pPr>
              <w:jc w:val="center"/>
              <w:rPr>
                <w:rFonts w:ascii="Cambria" w:hAnsi="Cambria"/>
              </w:rPr>
            </w:pPr>
          </w:p>
        </w:tc>
        <w:tc>
          <w:tcPr>
            <w:tcW w:w="1259" w:type="dxa"/>
            <w:shd w:val="clear" w:color="auto" w:fill="FFFFFF"/>
            <w:vAlign w:val="center"/>
          </w:tcPr>
          <w:p w14:paraId="674F848B"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7071F71E" w14:textId="77777777" w:rsidR="00193290" w:rsidRPr="00ED47A4" w:rsidRDefault="00193290" w:rsidP="005108EB">
            <w:pPr>
              <w:jc w:val="center"/>
              <w:rPr>
                <w:rFonts w:ascii="Cambria" w:hAnsi="Cambria"/>
              </w:rPr>
            </w:pPr>
          </w:p>
        </w:tc>
      </w:tr>
      <w:tr w:rsidR="00193290" w:rsidRPr="0067327F" w14:paraId="56A7E6F8" w14:textId="123F8495" w:rsidTr="00193290">
        <w:trPr>
          <w:trHeight w:val="194"/>
          <w:jc w:val="center"/>
        </w:trPr>
        <w:tc>
          <w:tcPr>
            <w:tcW w:w="421" w:type="dxa"/>
            <w:vMerge/>
            <w:shd w:val="clear" w:color="auto" w:fill="FFFFFF"/>
            <w:vAlign w:val="center"/>
          </w:tcPr>
          <w:p w14:paraId="017A875F"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54A8009B"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4C2C23E2"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546977C8" w14:textId="77777777" w:rsidR="00193290" w:rsidRPr="0067327F" w:rsidRDefault="00193290"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Coza</w:t>
            </w:r>
            <w:proofErr w:type="spellEnd"/>
          </w:p>
        </w:tc>
        <w:tc>
          <w:tcPr>
            <w:tcW w:w="911" w:type="dxa"/>
            <w:vMerge w:val="restart"/>
            <w:shd w:val="clear" w:color="auto" w:fill="FFFFFF"/>
            <w:vAlign w:val="center"/>
          </w:tcPr>
          <w:p w14:paraId="6D2515F6"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2C86432" w14:textId="77777777" w:rsidR="00193290" w:rsidRPr="0067327F" w:rsidRDefault="00193290" w:rsidP="005108EB">
            <w:pPr>
              <w:jc w:val="center"/>
              <w:rPr>
                <w:rFonts w:ascii="Cambria" w:hAnsi="Cambria"/>
              </w:rPr>
            </w:pPr>
            <w:r w:rsidRPr="0067327F">
              <w:rPr>
                <w:rFonts w:ascii="Cambria" w:hAnsi="Cambria"/>
              </w:rPr>
              <w:t>08</w:t>
            </w:r>
          </w:p>
        </w:tc>
        <w:tc>
          <w:tcPr>
            <w:tcW w:w="1259" w:type="dxa"/>
            <w:shd w:val="clear" w:color="auto" w:fill="FFFFFF"/>
            <w:vAlign w:val="center"/>
          </w:tcPr>
          <w:p w14:paraId="1CB8A650" w14:textId="77777777" w:rsidR="00193290" w:rsidRPr="0067327F" w:rsidRDefault="00193290" w:rsidP="005108EB">
            <w:pPr>
              <w:ind w:left="16" w:hanging="7"/>
              <w:jc w:val="center"/>
              <w:rPr>
                <w:rFonts w:ascii="Cambria" w:hAnsi="Cambria"/>
              </w:rPr>
            </w:pPr>
            <w:r w:rsidRPr="0067327F">
              <w:rPr>
                <w:rFonts w:ascii="Cambria" w:hAnsi="Cambria"/>
              </w:rPr>
              <w:t>Coza</w:t>
            </w:r>
          </w:p>
        </w:tc>
        <w:tc>
          <w:tcPr>
            <w:tcW w:w="2976" w:type="dxa"/>
            <w:vMerge/>
            <w:shd w:val="clear" w:color="auto" w:fill="FFFFFF"/>
            <w:vAlign w:val="center"/>
          </w:tcPr>
          <w:p w14:paraId="29CDFDDB" w14:textId="77777777" w:rsidR="00193290" w:rsidRPr="00ED47A4" w:rsidRDefault="00193290" w:rsidP="005108EB">
            <w:pPr>
              <w:jc w:val="center"/>
              <w:rPr>
                <w:rFonts w:ascii="Cambria" w:hAnsi="Cambria"/>
              </w:rPr>
            </w:pPr>
          </w:p>
        </w:tc>
      </w:tr>
      <w:tr w:rsidR="00193290" w:rsidRPr="0067327F" w14:paraId="2673AC5B" w14:textId="1B76A3B7" w:rsidTr="00193290">
        <w:trPr>
          <w:trHeight w:val="266"/>
          <w:jc w:val="center"/>
        </w:trPr>
        <w:tc>
          <w:tcPr>
            <w:tcW w:w="421" w:type="dxa"/>
            <w:vMerge/>
            <w:shd w:val="clear" w:color="auto" w:fill="FFFFFF"/>
            <w:vAlign w:val="center"/>
          </w:tcPr>
          <w:p w14:paraId="0254904A"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01301258"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2C3C7AEF" w14:textId="77777777" w:rsidR="00193290" w:rsidRPr="0067327F" w:rsidRDefault="00193290" w:rsidP="005108EB">
            <w:pPr>
              <w:jc w:val="center"/>
              <w:rPr>
                <w:rFonts w:ascii="Cambria" w:hAnsi="Cambria"/>
              </w:rPr>
            </w:pPr>
          </w:p>
        </w:tc>
        <w:tc>
          <w:tcPr>
            <w:tcW w:w="911" w:type="dxa"/>
            <w:vMerge/>
            <w:shd w:val="clear" w:color="auto" w:fill="FFFFFF"/>
            <w:vAlign w:val="center"/>
          </w:tcPr>
          <w:p w14:paraId="2744FFCE" w14:textId="77777777" w:rsidR="00193290" w:rsidRPr="0067327F" w:rsidRDefault="00193290" w:rsidP="005108EB">
            <w:pPr>
              <w:jc w:val="center"/>
              <w:rPr>
                <w:rFonts w:ascii="Cambria" w:hAnsi="Cambria"/>
              </w:rPr>
            </w:pPr>
          </w:p>
        </w:tc>
        <w:tc>
          <w:tcPr>
            <w:tcW w:w="1259" w:type="dxa"/>
            <w:shd w:val="clear" w:color="auto" w:fill="FFFFFF"/>
            <w:vAlign w:val="center"/>
          </w:tcPr>
          <w:p w14:paraId="1D16587E"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31735250" w14:textId="77777777" w:rsidR="00193290" w:rsidRPr="00ED47A4" w:rsidRDefault="00193290" w:rsidP="005108EB">
            <w:pPr>
              <w:jc w:val="center"/>
              <w:rPr>
                <w:rFonts w:ascii="Cambria" w:hAnsi="Cambria"/>
              </w:rPr>
            </w:pPr>
          </w:p>
        </w:tc>
      </w:tr>
      <w:tr w:rsidR="00193290" w:rsidRPr="0067327F" w14:paraId="4068E497" w14:textId="44D0E9D0" w:rsidTr="00193290">
        <w:trPr>
          <w:trHeight w:val="228"/>
          <w:jc w:val="center"/>
        </w:trPr>
        <w:tc>
          <w:tcPr>
            <w:tcW w:w="421" w:type="dxa"/>
            <w:vMerge/>
            <w:shd w:val="clear" w:color="auto" w:fill="FFFFFF"/>
            <w:vAlign w:val="center"/>
          </w:tcPr>
          <w:p w14:paraId="3EA7DD79"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48E8508F"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1367637B" w14:textId="77777777" w:rsidR="00193290" w:rsidRPr="0067327F" w:rsidRDefault="00193290"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r w:rsidRPr="0067327F">
              <w:rPr>
                <w:rFonts w:ascii="Cambria" w:hAnsi="Cambria"/>
              </w:rPr>
              <w:t xml:space="preserve"> </w:t>
            </w: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Lepșa</w:t>
            </w:r>
            <w:proofErr w:type="spellEnd"/>
            <w:r w:rsidRPr="0067327F">
              <w:rPr>
                <w:rFonts w:ascii="Cambria" w:hAnsi="Cambria"/>
              </w:rPr>
              <w:t xml:space="preserve"> </w:t>
            </w:r>
            <w:proofErr w:type="spellStart"/>
            <w:r w:rsidRPr="0067327F">
              <w:rPr>
                <w:rFonts w:ascii="Cambria" w:hAnsi="Cambria"/>
              </w:rPr>
              <w:t>Mănăstire</w:t>
            </w:r>
            <w:proofErr w:type="spellEnd"/>
          </w:p>
        </w:tc>
        <w:tc>
          <w:tcPr>
            <w:tcW w:w="911" w:type="dxa"/>
            <w:vMerge w:val="restart"/>
            <w:shd w:val="clear" w:color="auto" w:fill="FFFFFF"/>
            <w:vAlign w:val="center"/>
          </w:tcPr>
          <w:p w14:paraId="00601DE2"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0267236C" w14:textId="77777777" w:rsidR="00193290" w:rsidRPr="0067327F" w:rsidRDefault="00193290" w:rsidP="005108EB">
            <w:pPr>
              <w:jc w:val="center"/>
              <w:rPr>
                <w:rFonts w:ascii="Cambria" w:hAnsi="Cambria"/>
              </w:rPr>
            </w:pPr>
            <w:r w:rsidRPr="0067327F">
              <w:rPr>
                <w:rFonts w:ascii="Cambria" w:hAnsi="Cambria"/>
              </w:rPr>
              <w:t>10</w:t>
            </w:r>
          </w:p>
        </w:tc>
        <w:tc>
          <w:tcPr>
            <w:tcW w:w="1259" w:type="dxa"/>
            <w:shd w:val="clear" w:color="auto" w:fill="FFFFFF"/>
            <w:vAlign w:val="center"/>
          </w:tcPr>
          <w:p w14:paraId="49C6A22E" w14:textId="77777777" w:rsidR="00193290" w:rsidRPr="0067327F" w:rsidRDefault="00193290" w:rsidP="005108EB">
            <w:pPr>
              <w:ind w:left="16" w:hanging="7"/>
              <w:jc w:val="center"/>
              <w:rPr>
                <w:rFonts w:ascii="Cambria" w:hAnsi="Cambria"/>
              </w:rPr>
            </w:pPr>
            <w:proofErr w:type="spellStart"/>
            <w:r w:rsidRPr="0067327F">
              <w:rPr>
                <w:rFonts w:ascii="Cambria" w:hAnsi="Cambria"/>
              </w:rPr>
              <w:t>Lepșa</w:t>
            </w:r>
            <w:proofErr w:type="spellEnd"/>
          </w:p>
          <w:p w14:paraId="64488C8C" w14:textId="77777777" w:rsidR="00193290" w:rsidRPr="0067327F" w:rsidRDefault="00193290" w:rsidP="005108EB">
            <w:pPr>
              <w:ind w:left="16" w:hanging="7"/>
              <w:jc w:val="center"/>
              <w:rPr>
                <w:rFonts w:ascii="Cambria" w:hAnsi="Cambria"/>
              </w:rPr>
            </w:pPr>
            <w:proofErr w:type="spellStart"/>
            <w:r w:rsidRPr="0067327F">
              <w:rPr>
                <w:rFonts w:ascii="Cambria" w:hAnsi="Cambria"/>
              </w:rPr>
              <w:t>Mănăstire</w:t>
            </w:r>
            <w:proofErr w:type="spellEnd"/>
          </w:p>
        </w:tc>
        <w:tc>
          <w:tcPr>
            <w:tcW w:w="2976" w:type="dxa"/>
            <w:vMerge/>
            <w:shd w:val="clear" w:color="auto" w:fill="FFFFFF"/>
            <w:vAlign w:val="center"/>
          </w:tcPr>
          <w:p w14:paraId="1DA6B6D8" w14:textId="77777777" w:rsidR="00193290" w:rsidRPr="00ED47A4" w:rsidRDefault="00193290" w:rsidP="005108EB">
            <w:pPr>
              <w:jc w:val="center"/>
              <w:rPr>
                <w:rFonts w:ascii="Cambria" w:hAnsi="Cambria"/>
              </w:rPr>
            </w:pPr>
          </w:p>
        </w:tc>
      </w:tr>
      <w:tr w:rsidR="00193290" w:rsidRPr="0067327F" w14:paraId="21FFF627" w14:textId="09F00946" w:rsidTr="00193290">
        <w:trPr>
          <w:trHeight w:val="212"/>
          <w:jc w:val="center"/>
        </w:trPr>
        <w:tc>
          <w:tcPr>
            <w:tcW w:w="421" w:type="dxa"/>
            <w:vMerge/>
            <w:shd w:val="clear" w:color="auto" w:fill="FFFFFF"/>
            <w:vAlign w:val="center"/>
          </w:tcPr>
          <w:p w14:paraId="13164FBF" w14:textId="77777777" w:rsidR="00193290" w:rsidRPr="0067327F" w:rsidRDefault="00193290" w:rsidP="005108EB">
            <w:pPr>
              <w:ind w:right="-39"/>
              <w:jc w:val="center"/>
              <w:rPr>
                <w:rFonts w:ascii="Cambria" w:hAnsi="Cambria"/>
              </w:rPr>
            </w:pPr>
          </w:p>
        </w:tc>
        <w:tc>
          <w:tcPr>
            <w:tcW w:w="1474" w:type="dxa"/>
            <w:vMerge/>
            <w:shd w:val="clear" w:color="auto" w:fill="FFFFFF"/>
            <w:vAlign w:val="center"/>
          </w:tcPr>
          <w:p w14:paraId="59FE1286"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03198B1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05FA37EB" w14:textId="77777777" w:rsidR="00193290" w:rsidRPr="0067327F" w:rsidRDefault="00193290" w:rsidP="005108EB">
            <w:pPr>
              <w:jc w:val="center"/>
              <w:rPr>
                <w:rFonts w:ascii="Cambria" w:hAnsi="Cambria"/>
              </w:rPr>
            </w:pPr>
          </w:p>
        </w:tc>
        <w:tc>
          <w:tcPr>
            <w:tcW w:w="1259" w:type="dxa"/>
            <w:shd w:val="clear" w:color="auto" w:fill="FFFFFF"/>
            <w:vAlign w:val="center"/>
          </w:tcPr>
          <w:p w14:paraId="6B3FF32F" w14:textId="77777777" w:rsidR="00193290" w:rsidRPr="0067327F" w:rsidRDefault="00193290"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58A0850A" w14:textId="77777777" w:rsidR="00193290" w:rsidRPr="00ED47A4" w:rsidRDefault="00193290" w:rsidP="005108EB">
            <w:pPr>
              <w:jc w:val="center"/>
              <w:rPr>
                <w:rFonts w:ascii="Cambria" w:hAnsi="Cambria"/>
              </w:rPr>
            </w:pPr>
          </w:p>
        </w:tc>
      </w:tr>
      <w:tr w:rsidR="00193290" w:rsidRPr="0067327F" w14:paraId="5E4C7DDB" w14:textId="15DC1218" w:rsidTr="00193290">
        <w:trPr>
          <w:jc w:val="center"/>
        </w:trPr>
        <w:tc>
          <w:tcPr>
            <w:tcW w:w="421" w:type="dxa"/>
            <w:vMerge w:val="restart"/>
            <w:shd w:val="clear" w:color="auto" w:fill="FFFFFF"/>
            <w:vAlign w:val="center"/>
          </w:tcPr>
          <w:p w14:paraId="7393000B" w14:textId="77777777" w:rsidR="00193290" w:rsidRPr="0067327F" w:rsidRDefault="00193290" w:rsidP="005108EB">
            <w:pPr>
              <w:jc w:val="center"/>
              <w:rPr>
                <w:rFonts w:ascii="Cambria" w:hAnsi="Cambria"/>
              </w:rPr>
            </w:pPr>
            <w:r w:rsidRPr="0067327F">
              <w:rPr>
                <w:rFonts w:ascii="Cambria" w:hAnsi="Cambria"/>
              </w:rPr>
              <w:t>2</w:t>
            </w:r>
          </w:p>
        </w:tc>
        <w:tc>
          <w:tcPr>
            <w:tcW w:w="1474" w:type="dxa"/>
            <w:vMerge w:val="restart"/>
            <w:shd w:val="clear" w:color="auto" w:fill="FFFFFF"/>
            <w:vAlign w:val="center"/>
          </w:tcPr>
          <w:p w14:paraId="6975A9F1" w14:textId="77777777" w:rsidR="00193290" w:rsidRPr="00A154E3" w:rsidRDefault="00193290" w:rsidP="005108EB">
            <w:pPr>
              <w:jc w:val="center"/>
              <w:rPr>
                <w:rFonts w:ascii="Cambria" w:hAnsi="Cambria"/>
              </w:rPr>
            </w:pPr>
            <w:r w:rsidRPr="00A154E3">
              <w:rPr>
                <w:rFonts w:ascii="Cambria" w:hAnsi="Cambria"/>
              </w:rPr>
              <w:t>27</w:t>
            </w:r>
          </w:p>
        </w:tc>
        <w:tc>
          <w:tcPr>
            <w:tcW w:w="2593" w:type="dxa"/>
            <w:vMerge w:val="restart"/>
            <w:shd w:val="clear" w:color="auto" w:fill="FFFFFF"/>
            <w:vAlign w:val="center"/>
          </w:tcPr>
          <w:p w14:paraId="62057DCE" w14:textId="0764FEAC" w:rsidR="00193290" w:rsidRPr="0067327F" w:rsidRDefault="00193290"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r w:rsidRPr="0067327F">
              <w:rPr>
                <w:rFonts w:ascii="Cambria" w:hAnsi="Cambria"/>
              </w:rPr>
              <w:t xml:space="preserve"> - Clip</w:t>
            </w:r>
            <w:r w:rsidR="00DF6465">
              <w:rPr>
                <w:rFonts w:ascii="Cambria" w:hAnsi="Cambria"/>
              </w:rPr>
              <w:t>i</w:t>
            </w:r>
            <w:r w:rsidRPr="0067327F">
              <w:rPr>
                <w:rFonts w:ascii="Cambria" w:hAnsi="Cambria"/>
              </w:rPr>
              <w:t>cești</w:t>
            </w:r>
          </w:p>
        </w:tc>
        <w:tc>
          <w:tcPr>
            <w:tcW w:w="911" w:type="dxa"/>
            <w:vMerge w:val="restart"/>
            <w:shd w:val="clear" w:color="auto" w:fill="FFFFFF"/>
            <w:vAlign w:val="center"/>
          </w:tcPr>
          <w:p w14:paraId="07B84053"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28866A0" w14:textId="77777777" w:rsidR="00193290" w:rsidRPr="0067327F" w:rsidRDefault="00193290" w:rsidP="005108EB">
            <w:pPr>
              <w:jc w:val="center"/>
              <w:rPr>
                <w:rFonts w:ascii="Cambria" w:hAnsi="Cambria"/>
              </w:rPr>
            </w:pPr>
            <w:r w:rsidRPr="0067327F">
              <w:rPr>
                <w:rFonts w:ascii="Cambria" w:hAnsi="Cambria"/>
              </w:rPr>
              <w:t>73</w:t>
            </w:r>
          </w:p>
        </w:tc>
        <w:tc>
          <w:tcPr>
            <w:tcW w:w="1259" w:type="dxa"/>
            <w:shd w:val="clear" w:color="auto" w:fill="FFFFFF"/>
            <w:vAlign w:val="center"/>
          </w:tcPr>
          <w:p w14:paraId="05D5E3FE" w14:textId="65D90E44" w:rsidR="00193290" w:rsidRPr="0067327F" w:rsidRDefault="00193290" w:rsidP="005108EB">
            <w:pPr>
              <w:ind w:left="16" w:hanging="7"/>
              <w:jc w:val="center"/>
              <w:rPr>
                <w:rFonts w:ascii="Cambria" w:hAnsi="Cambria"/>
              </w:rPr>
            </w:pPr>
            <w:r w:rsidRPr="0067327F">
              <w:rPr>
                <w:rFonts w:ascii="Cambria" w:hAnsi="Cambria"/>
              </w:rPr>
              <w:t>Clip</w:t>
            </w:r>
            <w:r w:rsidR="00DF6465">
              <w:rPr>
                <w:rFonts w:ascii="Cambria" w:hAnsi="Cambria"/>
              </w:rPr>
              <w:t>i</w:t>
            </w:r>
            <w:r w:rsidRPr="0067327F">
              <w:rPr>
                <w:rFonts w:ascii="Cambria" w:hAnsi="Cambria"/>
              </w:rPr>
              <w:t>cești</w:t>
            </w:r>
          </w:p>
        </w:tc>
        <w:tc>
          <w:tcPr>
            <w:tcW w:w="2976" w:type="dxa"/>
            <w:vMerge w:val="restart"/>
            <w:shd w:val="clear" w:color="auto" w:fill="FFFFFF"/>
            <w:vAlign w:val="center"/>
          </w:tcPr>
          <w:p w14:paraId="36AED9A4" w14:textId="0AD75F14" w:rsidR="00193290" w:rsidRPr="00ED47A4" w:rsidRDefault="00193290" w:rsidP="005108EB">
            <w:pPr>
              <w:jc w:val="center"/>
              <w:rPr>
                <w:rFonts w:ascii="Cambria" w:hAnsi="Cambria"/>
              </w:rPr>
            </w:pPr>
            <w:r w:rsidRPr="00ED47A4">
              <w:rPr>
                <w:rFonts w:ascii="Cambria" w:hAnsi="Cambria"/>
              </w:rPr>
              <w:t>429.516</w:t>
            </w:r>
          </w:p>
        </w:tc>
      </w:tr>
      <w:tr w:rsidR="00193290" w:rsidRPr="0067327F" w14:paraId="7BC3E31D" w14:textId="79DAE3FA" w:rsidTr="00193290">
        <w:trPr>
          <w:jc w:val="center"/>
        </w:trPr>
        <w:tc>
          <w:tcPr>
            <w:tcW w:w="421" w:type="dxa"/>
            <w:vMerge/>
            <w:shd w:val="clear" w:color="auto" w:fill="FFFFFF"/>
            <w:vAlign w:val="center"/>
          </w:tcPr>
          <w:p w14:paraId="378512E6"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0732E151"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45FA9925"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9D20D8A" w14:textId="77777777" w:rsidR="00193290" w:rsidRPr="0067327F" w:rsidRDefault="00193290" w:rsidP="005108EB">
            <w:pPr>
              <w:jc w:val="center"/>
              <w:rPr>
                <w:rFonts w:ascii="Cambria" w:hAnsi="Cambria"/>
              </w:rPr>
            </w:pPr>
          </w:p>
        </w:tc>
        <w:tc>
          <w:tcPr>
            <w:tcW w:w="1259" w:type="dxa"/>
            <w:shd w:val="clear" w:color="auto" w:fill="FFFFFF"/>
            <w:vAlign w:val="center"/>
          </w:tcPr>
          <w:p w14:paraId="4A5E2C97" w14:textId="77777777" w:rsidR="00193290" w:rsidRPr="0067327F" w:rsidRDefault="00193290"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5D68DE70" w14:textId="77777777" w:rsidR="00193290" w:rsidRPr="00ED47A4" w:rsidRDefault="00193290" w:rsidP="005108EB">
            <w:pPr>
              <w:jc w:val="center"/>
              <w:rPr>
                <w:rFonts w:ascii="Cambria" w:hAnsi="Cambria"/>
              </w:rPr>
            </w:pPr>
          </w:p>
        </w:tc>
      </w:tr>
      <w:tr w:rsidR="00193290" w:rsidRPr="0067327F" w14:paraId="4141BA4C" w14:textId="5A65D16E" w:rsidTr="00193290">
        <w:trPr>
          <w:jc w:val="center"/>
        </w:trPr>
        <w:tc>
          <w:tcPr>
            <w:tcW w:w="421" w:type="dxa"/>
            <w:vMerge/>
            <w:shd w:val="clear" w:color="auto" w:fill="FFFFFF"/>
            <w:vAlign w:val="center"/>
          </w:tcPr>
          <w:p w14:paraId="24ECD150"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2C26B49E" w14:textId="77777777" w:rsidR="00193290" w:rsidRPr="00A154E3" w:rsidRDefault="00193290" w:rsidP="005108EB">
            <w:pPr>
              <w:jc w:val="center"/>
              <w:rPr>
                <w:rFonts w:ascii="Cambria" w:hAnsi="Cambria"/>
              </w:rPr>
            </w:pPr>
          </w:p>
        </w:tc>
        <w:tc>
          <w:tcPr>
            <w:tcW w:w="2593" w:type="dxa"/>
            <w:vMerge w:val="restart"/>
            <w:shd w:val="clear" w:color="auto" w:fill="FFFFFF"/>
            <w:vAlign w:val="center"/>
          </w:tcPr>
          <w:p w14:paraId="63EBE0F8" w14:textId="77777777" w:rsidR="00193290" w:rsidRPr="0067327F" w:rsidRDefault="00193290"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p>
        </w:tc>
        <w:tc>
          <w:tcPr>
            <w:tcW w:w="911" w:type="dxa"/>
            <w:vMerge w:val="restart"/>
            <w:shd w:val="clear" w:color="auto" w:fill="FFFFFF"/>
            <w:vAlign w:val="center"/>
          </w:tcPr>
          <w:p w14:paraId="6B22868C"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26909DC0" w14:textId="77777777" w:rsidR="00193290" w:rsidRPr="0067327F" w:rsidRDefault="00193290" w:rsidP="005108EB">
            <w:pPr>
              <w:jc w:val="center"/>
              <w:rPr>
                <w:rFonts w:ascii="Cambria" w:hAnsi="Cambria"/>
              </w:rPr>
            </w:pPr>
            <w:r w:rsidRPr="0067327F">
              <w:rPr>
                <w:rFonts w:ascii="Cambria" w:hAnsi="Cambria"/>
              </w:rPr>
              <w:t>74</w:t>
            </w:r>
          </w:p>
        </w:tc>
        <w:tc>
          <w:tcPr>
            <w:tcW w:w="1259" w:type="dxa"/>
            <w:shd w:val="clear" w:color="auto" w:fill="FFFFFF"/>
            <w:vAlign w:val="center"/>
          </w:tcPr>
          <w:p w14:paraId="15009004" w14:textId="77777777" w:rsidR="00193290" w:rsidRPr="0067327F" w:rsidRDefault="00193290" w:rsidP="005108EB">
            <w:pPr>
              <w:ind w:left="16" w:hanging="7"/>
              <w:jc w:val="center"/>
              <w:rPr>
                <w:rFonts w:ascii="Cambria" w:hAnsi="Cambria"/>
              </w:rPr>
            </w:pPr>
            <w:proofErr w:type="spellStart"/>
            <w:r w:rsidRPr="0067327F">
              <w:rPr>
                <w:rFonts w:ascii="Cambria" w:hAnsi="Cambria"/>
              </w:rPr>
              <w:t>Sârbi</w:t>
            </w:r>
            <w:proofErr w:type="spellEnd"/>
          </w:p>
        </w:tc>
        <w:tc>
          <w:tcPr>
            <w:tcW w:w="2976" w:type="dxa"/>
            <w:vMerge/>
            <w:shd w:val="clear" w:color="auto" w:fill="FFFFFF"/>
            <w:vAlign w:val="center"/>
          </w:tcPr>
          <w:p w14:paraId="0F205F0D" w14:textId="77777777" w:rsidR="00193290" w:rsidRPr="00ED47A4" w:rsidRDefault="00193290" w:rsidP="005108EB">
            <w:pPr>
              <w:jc w:val="center"/>
              <w:rPr>
                <w:rFonts w:ascii="Cambria" w:hAnsi="Cambria"/>
              </w:rPr>
            </w:pPr>
          </w:p>
        </w:tc>
      </w:tr>
      <w:tr w:rsidR="00193290" w:rsidRPr="0067327F" w14:paraId="1EF29C3C" w14:textId="5C57CE0C" w:rsidTr="00193290">
        <w:trPr>
          <w:jc w:val="center"/>
        </w:trPr>
        <w:tc>
          <w:tcPr>
            <w:tcW w:w="421" w:type="dxa"/>
            <w:vMerge/>
            <w:shd w:val="clear" w:color="auto" w:fill="FFFFFF"/>
            <w:vAlign w:val="center"/>
          </w:tcPr>
          <w:p w14:paraId="1194BC0C" w14:textId="77777777" w:rsidR="00193290" w:rsidRPr="0067327F" w:rsidRDefault="00193290" w:rsidP="005108EB">
            <w:pPr>
              <w:jc w:val="center"/>
              <w:rPr>
                <w:rFonts w:ascii="Cambria" w:hAnsi="Cambria"/>
              </w:rPr>
            </w:pPr>
          </w:p>
        </w:tc>
        <w:tc>
          <w:tcPr>
            <w:tcW w:w="1474" w:type="dxa"/>
            <w:vMerge/>
            <w:shd w:val="clear" w:color="auto" w:fill="FFFFFF"/>
            <w:vAlign w:val="center"/>
          </w:tcPr>
          <w:p w14:paraId="11FEC1F3" w14:textId="77777777" w:rsidR="00193290" w:rsidRPr="00A154E3" w:rsidRDefault="00193290" w:rsidP="005108EB">
            <w:pPr>
              <w:jc w:val="center"/>
              <w:rPr>
                <w:rFonts w:ascii="Cambria" w:hAnsi="Cambria"/>
              </w:rPr>
            </w:pPr>
          </w:p>
        </w:tc>
        <w:tc>
          <w:tcPr>
            <w:tcW w:w="2593" w:type="dxa"/>
            <w:vMerge/>
            <w:shd w:val="clear" w:color="auto" w:fill="FFFFFF"/>
            <w:vAlign w:val="center"/>
          </w:tcPr>
          <w:p w14:paraId="7563337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79BAFC54" w14:textId="77777777" w:rsidR="00193290" w:rsidRPr="0067327F" w:rsidRDefault="00193290" w:rsidP="005108EB">
            <w:pPr>
              <w:jc w:val="center"/>
              <w:rPr>
                <w:rFonts w:ascii="Cambria" w:hAnsi="Cambria"/>
              </w:rPr>
            </w:pPr>
          </w:p>
        </w:tc>
        <w:tc>
          <w:tcPr>
            <w:tcW w:w="1259" w:type="dxa"/>
            <w:shd w:val="clear" w:color="auto" w:fill="FFFFFF"/>
            <w:vAlign w:val="center"/>
          </w:tcPr>
          <w:p w14:paraId="156F0C18" w14:textId="77777777" w:rsidR="00193290" w:rsidRPr="0067327F" w:rsidRDefault="00193290"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2F887D2C" w14:textId="77777777" w:rsidR="00193290" w:rsidRPr="00ED47A4" w:rsidRDefault="00193290" w:rsidP="005108EB">
            <w:pPr>
              <w:jc w:val="center"/>
              <w:rPr>
                <w:rFonts w:ascii="Cambria" w:hAnsi="Cambria"/>
              </w:rPr>
            </w:pPr>
          </w:p>
        </w:tc>
      </w:tr>
      <w:tr w:rsidR="00193290" w:rsidRPr="0067327F" w14:paraId="3656D44C" w14:textId="51C8933B" w:rsidTr="00193290">
        <w:trPr>
          <w:jc w:val="center"/>
        </w:trPr>
        <w:tc>
          <w:tcPr>
            <w:tcW w:w="421" w:type="dxa"/>
            <w:vMerge w:val="restart"/>
            <w:shd w:val="clear" w:color="auto" w:fill="FFFFFF"/>
            <w:vAlign w:val="center"/>
          </w:tcPr>
          <w:p w14:paraId="076DFF89" w14:textId="77777777" w:rsidR="00193290" w:rsidRPr="0067327F" w:rsidRDefault="00193290" w:rsidP="005108EB">
            <w:pPr>
              <w:jc w:val="center"/>
              <w:rPr>
                <w:rFonts w:ascii="Cambria" w:hAnsi="Cambria"/>
              </w:rPr>
            </w:pPr>
            <w:r w:rsidRPr="0067327F">
              <w:rPr>
                <w:rFonts w:ascii="Cambria" w:hAnsi="Cambria"/>
              </w:rPr>
              <w:t>3</w:t>
            </w:r>
          </w:p>
          <w:p w14:paraId="5C6075D9" w14:textId="07206A31" w:rsidR="00193290" w:rsidRPr="0067327F" w:rsidRDefault="00193290" w:rsidP="005108EB">
            <w:pPr>
              <w:jc w:val="center"/>
              <w:rPr>
                <w:rFonts w:ascii="Cambria" w:hAnsi="Cambria"/>
              </w:rPr>
            </w:pPr>
          </w:p>
        </w:tc>
        <w:tc>
          <w:tcPr>
            <w:tcW w:w="1474" w:type="dxa"/>
            <w:vMerge w:val="restart"/>
            <w:shd w:val="clear" w:color="auto" w:fill="FFFFFF"/>
            <w:vAlign w:val="center"/>
          </w:tcPr>
          <w:p w14:paraId="7B95EDAE" w14:textId="77777777" w:rsidR="00193290" w:rsidRPr="00A154E3" w:rsidRDefault="00193290" w:rsidP="005108EB">
            <w:pPr>
              <w:jc w:val="center"/>
              <w:rPr>
                <w:rFonts w:ascii="Cambria" w:hAnsi="Cambria"/>
              </w:rPr>
            </w:pPr>
            <w:r w:rsidRPr="00A154E3">
              <w:rPr>
                <w:rFonts w:ascii="Cambria" w:hAnsi="Cambria"/>
              </w:rPr>
              <w:t>28</w:t>
            </w:r>
          </w:p>
        </w:tc>
        <w:tc>
          <w:tcPr>
            <w:tcW w:w="2593" w:type="dxa"/>
            <w:vMerge w:val="restart"/>
            <w:shd w:val="clear" w:color="auto" w:fill="FFFFFF"/>
            <w:vAlign w:val="center"/>
          </w:tcPr>
          <w:p w14:paraId="41CC22F9"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Păunești</w:t>
            </w:r>
            <w:proofErr w:type="spellEnd"/>
            <w:r w:rsidRPr="0067327F">
              <w:rPr>
                <w:rFonts w:ascii="Cambria" w:hAnsi="Cambria"/>
              </w:rPr>
              <w:t xml:space="preserve"> - </w:t>
            </w:r>
            <w:proofErr w:type="spellStart"/>
            <w:r w:rsidRPr="0067327F">
              <w:rPr>
                <w:rFonts w:ascii="Cambria" w:hAnsi="Cambria"/>
              </w:rPr>
              <w:t>Viișoara</w:t>
            </w:r>
            <w:proofErr w:type="spellEnd"/>
          </w:p>
        </w:tc>
        <w:tc>
          <w:tcPr>
            <w:tcW w:w="911" w:type="dxa"/>
            <w:vMerge w:val="restart"/>
            <w:shd w:val="clear" w:color="auto" w:fill="FFFFFF"/>
            <w:vAlign w:val="center"/>
          </w:tcPr>
          <w:p w14:paraId="4F66808D"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2A5E6FC0" w14:textId="77777777" w:rsidR="00193290" w:rsidRPr="0067327F" w:rsidRDefault="00193290" w:rsidP="005108EB">
            <w:pPr>
              <w:jc w:val="center"/>
              <w:rPr>
                <w:rFonts w:ascii="Cambria" w:hAnsi="Cambria"/>
              </w:rPr>
            </w:pPr>
            <w:r w:rsidRPr="0067327F">
              <w:rPr>
                <w:rFonts w:ascii="Cambria" w:hAnsi="Cambria"/>
              </w:rPr>
              <w:t>75</w:t>
            </w:r>
          </w:p>
        </w:tc>
        <w:tc>
          <w:tcPr>
            <w:tcW w:w="1259" w:type="dxa"/>
            <w:shd w:val="clear" w:color="auto" w:fill="FFFFFF"/>
            <w:vAlign w:val="center"/>
          </w:tcPr>
          <w:p w14:paraId="03F1DA04" w14:textId="77777777" w:rsidR="00193290" w:rsidRPr="0067327F" w:rsidRDefault="00193290" w:rsidP="005108EB">
            <w:pPr>
              <w:ind w:left="16" w:hanging="7"/>
              <w:jc w:val="center"/>
              <w:rPr>
                <w:rFonts w:ascii="Cambria" w:hAnsi="Cambria"/>
              </w:rPr>
            </w:pPr>
            <w:proofErr w:type="spellStart"/>
            <w:r w:rsidRPr="0067327F">
              <w:rPr>
                <w:rFonts w:ascii="Cambria" w:hAnsi="Cambria"/>
              </w:rPr>
              <w:t>Viișoara</w:t>
            </w:r>
            <w:proofErr w:type="spellEnd"/>
          </w:p>
        </w:tc>
        <w:tc>
          <w:tcPr>
            <w:tcW w:w="2976" w:type="dxa"/>
            <w:vMerge w:val="restart"/>
            <w:shd w:val="clear" w:color="auto" w:fill="FFFFFF"/>
            <w:vAlign w:val="center"/>
          </w:tcPr>
          <w:p w14:paraId="16C52922" w14:textId="1A1522B5" w:rsidR="00193290" w:rsidRPr="00ED47A4" w:rsidRDefault="00193290" w:rsidP="005108EB">
            <w:pPr>
              <w:jc w:val="center"/>
              <w:rPr>
                <w:rFonts w:ascii="Cambria" w:hAnsi="Cambria"/>
              </w:rPr>
            </w:pPr>
            <w:r w:rsidRPr="00ED47A4">
              <w:rPr>
                <w:rFonts w:ascii="Cambria" w:hAnsi="Cambria"/>
              </w:rPr>
              <w:t>1.870.926</w:t>
            </w:r>
          </w:p>
        </w:tc>
      </w:tr>
      <w:tr w:rsidR="00193290" w:rsidRPr="0067327F" w14:paraId="4CCB84D4" w14:textId="72C1E296" w:rsidTr="00193290">
        <w:trPr>
          <w:jc w:val="center"/>
        </w:trPr>
        <w:tc>
          <w:tcPr>
            <w:tcW w:w="421" w:type="dxa"/>
            <w:vMerge/>
            <w:shd w:val="clear" w:color="auto" w:fill="FFFFFF"/>
            <w:vAlign w:val="center"/>
          </w:tcPr>
          <w:p w14:paraId="3C1B2E1E" w14:textId="4BE7354D" w:rsidR="00193290" w:rsidRPr="0067327F" w:rsidRDefault="00193290" w:rsidP="005108EB">
            <w:pPr>
              <w:jc w:val="center"/>
              <w:rPr>
                <w:rFonts w:ascii="Cambria" w:hAnsi="Cambria"/>
              </w:rPr>
            </w:pPr>
          </w:p>
        </w:tc>
        <w:tc>
          <w:tcPr>
            <w:tcW w:w="1474" w:type="dxa"/>
            <w:vMerge/>
            <w:shd w:val="clear" w:color="auto" w:fill="FFFFFF"/>
            <w:vAlign w:val="center"/>
          </w:tcPr>
          <w:p w14:paraId="79C50BD0"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17631F61" w14:textId="77777777" w:rsidR="00193290" w:rsidRPr="0067327F" w:rsidRDefault="00193290" w:rsidP="005108EB">
            <w:pPr>
              <w:jc w:val="center"/>
              <w:rPr>
                <w:rFonts w:ascii="Cambria" w:hAnsi="Cambria"/>
              </w:rPr>
            </w:pPr>
          </w:p>
        </w:tc>
        <w:tc>
          <w:tcPr>
            <w:tcW w:w="911" w:type="dxa"/>
            <w:vMerge/>
            <w:shd w:val="clear" w:color="auto" w:fill="FFFFFF"/>
            <w:vAlign w:val="center"/>
          </w:tcPr>
          <w:p w14:paraId="50B7869B" w14:textId="77777777" w:rsidR="00193290" w:rsidRPr="0067327F" w:rsidRDefault="00193290" w:rsidP="005108EB">
            <w:pPr>
              <w:jc w:val="center"/>
              <w:rPr>
                <w:rFonts w:ascii="Cambria" w:hAnsi="Cambria"/>
              </w:rPr>
            </w:pPr>
          </w:p>
        </w:tc>
        <w:tc>
          <w:tcPr>
            <w:tcW w:w="1259" w:type="dxa"/>
            <w:shd w:val="clear" w:color="auto" w:fill="FFFFFF"/>
            <w:vAlign w:val="center"/>
          </w:tcPr>
          <w:p w14:paraId="2BB3D542"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131E93E0" w14:textId="77777777" w:rsidR="00193290" w:rsidRPr="0067327F" w:rsidRDefault="00193290" w:rsidP="005108EB">
            <w:pPr>
              <w:jc w:val="center"/>
              <w:rPr>
                <w:rFonts w:ascii="Cambria" w:hAnsi="Cambria"/>
              </w:rPr>
            </w:pPr>
          </w:p>
        </w:tc>
      </w:tr>
      <w:tr w:rsidR="00193290" w:rsidRPr="0067327F" w14:paraId="0EDEF49F" w14:textId="5C5FC0D8" w:rsidTr="00193290">
        <w:trPr>
          <w:jc w:val="center"/>
        </w:trPr>
        <w:tc>
          <w:tcPr>
            <w:tcW w:w="421" w:type="dxa"/>
            <w:vMerge/>
            <w:shd w:val="clear" w:color="auto" w:fill="FFFFFF"/>
            <w:vAlign w:val="center"/>
          </w:tcPr>
          <w:p w14:paraId="36B39A0C" w14:textId="0DCCAD0C" w:rsidR="00193290" w:rsidRPr="0067327F" w:rsidRDefault="00193290" w:rsidP="005108EB">
            <w:pPr>
              <w:jc w:val="center"/>
              <w:rPr>
                <w:rFonts w:ascii="Cambria" w:hAnsi="Cambria"/>
              </w:rPr>
            </w:pPr>
          </w:p>
        </w:tc>
        <w:tc>
          <w:tcPr>
            <w:tcW w:w="1474" w:type="dxa"/>
            <w:vMerge/>
            <w:shd w:val="clear" w:color="auto" w:fill="FFFFFF"/>
            <w:vAlign w:val="center"/>
          </w:tcPr>
          <w:p w14:paraId="2329A0D1" w14:textId="77777777" w:rsidR="00193290" w:rsidRPr="0067327F" w:rsidRDefault="00193290" w:rsidP="005108EB">
            <w:pPr>
              <w:jc w:val="center"/>
              <w:rPr>
                <w:rFonts w:ascii="Cambria" w:hAnsi="Cambria"/>
              </w:rPr>
            </w:pPr>
          </w:p>
        </w:tc>
        <w:tc>
          <w:tcPr>
            <w:tcW w:w="2593" w:type="dxa"/>
            <w:vMerge w:val="restart"/>
            <w:shd w:val="clear" w:color="auto" w:fill="FFFFFF"/>
            <w:vAlign w:val="center"/>
          </w:tcPr>
          <w:p w14:paraId="0F0B3F54"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D894558" w14:textId="77777777" w:rsidR="00193290" w:rsidRPr="0067327F" w:rsidRDefault="00193290" w:rsidP="005108EB">
            <w:pPr>
              <w:jc w:val="center"/>
              <w:rPr>
                <w:rFonts w:ascii="Cambria" w:hAnsi="Cambria"/>
              </w:rPr>
            </w:pPr>
            <w:r w:rsidRPr="0067327F">
              <w:rPr>
                <w:rFonts w:ascii="Cambria" w:hAnsi="Cambria"/>
              </w:rPr>
              <w:t>Copăcești</w:t>
            </w:r>
          </w:p>
        </w:tc>
        <w:tc>
          <w:tcPr>
            <w:tcW w:w="911" w:type="dxa"/>
            <w:vMerge w:val="restart"/>
            <w:shd w:val="clear" w:color="auto" w:fill="FFFFFF"/>
            <w:vAlign w:val="center"/>
          </w:tcPr>
          <w:p w14:paraId="563613EA"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73A6D4C4" w14:textId="77777777" w:rsidR="00193290" w:rsidRPr="0067327F" w:rsidRDefault="00193290" w:rsidP="005108EB">
            <w:pPr>
              <w:jc w:val="center"/>
              <w:rPr>
                <w:rFonts w:ascii="Cambria" w:hAnsi="Cambria"/>
              </w:rPr>
            </w:pPr>
            <w:r w:rsidRPr="0067327F">
              <w:rPr>
                <w:rFonts w:ascii="Cambria" w:hAnsi="Cambria"/>
              </w:rPr>
              <w:t>76</w:t>
            </w:r>
          </w:p>
        </w:tc>
        <w:tc>
          <w:tcPr>
            <w:tcW w:w="1259" w:type="dxa"/>
            <w:shd w:val="clear" w:color="auto" w:fill="FFFFFF"/>
            <w:vAlign w:val="center"/>
          </w:tcPr>
          <w:p w14:paraId="623D5E75" w14:textId="77777777" w:rsidR="00193290" w:rsidRPr="0067327F" w:rsidRDefault="00193290" w:rsidP="005108EB">
            <w:pPr>
              <w:ind w:left="16" w:hanging="7"/>
              <w:jc w:val="center"/>
              <w:rPr>
                <w:rFonts w:ascii="Cambria" w:hAnsi="Cambria"/>
              </w:rPr>
            </w:pPr>
            <w:r w:rsidRPr="0067327F">
              <w:rPr>
                <w:rFonts w:ascii="Cambria" w:hAnsi="Cambria"/>
              </w:rPr>
              <w:t>Copăcești</w:t>
            </w:r>
          </w:p>
        </w:tc>
        <w:tc>
          <w:tcPr>
            <w:tcW w:w="2976" w:type="dxa"/>
            <w:vMerge/>
            <w:shd w:val="clear" w:color="auto" w:fill="FFFFFF"/>
          </w:tcPr>
          <w:p w14:paraId="607610F5" w14:textId="77777777" w:rsidR="00193290" w:rsidRPr="0067327F" w:rsidRDefault="00193290" w:rsidP="005108EB">
            <w:pPr>
              <w:jc w:val="center"/>
              <w:rPr>
                <w:rFonts w:ascii="Cambria" w:hAnsi="Cambria"/>
              </w:rPr>
            </w:pPr>
          </w:p>
        </w:tc>
      </w:tr>
      <w:tr w:rsidR="00193290" w:rsidRPr="0067327F" w14:paraId="6E47CCE0" w14:textId="7CA8DFDA" w:rsidTr="00193290">
        <w:trPr>
          <w:jc w:val="center"/>
        </w:trPr>
        <w:tc>
          <w:tcPr>
            <w:tcW w:w="421" w:type="dxa"/>
            <w:vMerge/>
            <w:shd w:val="clear" w:color="auto" w:fill="FFFFFF"/>
            <w:vAlign w:val="center"/>
          </w:tcPr>
          <w:p w14:paraId="1A5B2924" w14:textId="2DB97782" w:rsidR="00193290" w:rsidRPr="0067327F" w:rsidRDefault="00193290" w:rsidP="005108EB">
            <w:pPr>
              <w:jc w:val="center"/>
              <w:rPr>
                <w:rFonts w:ascii="Cambria" w:hAnsi="Cambria"/>
              </w:rPr>
            </w:pPr>
          </w:p>
        </w:tc>
        <w:tc>
          <w:tcPr>
            <w:tcW w:w="1474" w:type="dxa"/>
            <w:vMerge/>
            <w:shd w:val="clear" w:color="auto" w:fill="FFFFFF"/>
            <w:vAlign w:val="center"/>
          </w:tcPr>
          <w:p w14:paraId="36461874"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3A24F3D5" w14:textId="77777777" w:rsidR="00193290" w:rsidRPr="0067327F" w:rsidRDefault="00193290" w:rsidP="005108EB">
            <w:pPr>
              <w:jc w:val="center"/>
              <w:rPr>
                <w:rFonts w:ascii="Cambria" w:hAnsi="Cambria"/>
              </w:rPr>
            </w:pPr>
          </w:p>
        </w:tc>
        <w:tc>
          <w:tcPr>
            <w:tcW w:w="911" w:type="dxa"/>
            <w:vMerge/>
            <w:shd w:val="clear" w:color="auto" w:fill="FFFFFF"/>
            <w:vAlign w:val="center"/>
          </w:tcPr>
          <w:p w14:paraId="36AAF61D" w14:textId="77777777" w:rsidR="00193290" w:rsidRPr="0067327F" w:rsidRDefault="00193290" w:rsidP="005108EB">
            <w:pPr>
              <w:jc w:val="center"/>
              <w:rPr>
                <w:rFonts w:ascii="Cambria" w:hAnsi="Cambria"/>
              </w:rPr>
            </w:pPr>
          </w:p>
        </w:tc>
        <w:tc>
          <w:tcPr>
            <w:tcW w:w="1259" w:type="dxa"/>
            <w:shd w:val="clear" w:color="auto" w:fill="FFFFFF"/>
            <w:vAlign w:val="center"/>
          </w:tcPr>
          <w:p w14:paraId="57B0982A"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75A09897" w14:textId="77777777" w:rsidR="00193290" w:rsidRPr="0067327F" w:rsidRDefault="00193290" w:rsidP="005108EB">
            <w:pPr>
              <w:jc w:val="center"/>
              <w:rPr>
                <w:rFonts w:ascii="Cambria" w:hAnsi="Cambria"/>
              </w:rPr>
            </w:pPr>
          </w:p>
        </w:tc>
      </w:tr>
      <w:tr w:rsidR="00193290" w:rsidRPr="0067327F" w14:paraId="1A73DA39" w14:textId="70E60875" w:rsidTr="00193290">
        <w:trPr>
          <w:jc w:val="center"/>
        </w:trPr>
        <w:tc>
          <w:tcPr>
            <w:tcW w:w="421" w:type="dxa"/>
            <w:vMerge/>
            <w:shd w:val="clear" w:color="auto" w:fill="FFFFFF"/>
            <w:vAlign w:val="center"/>
          </w:tcPr>
          <w:p w14:paraId="538BA290" w14:textId="7E3985FB" w:rsidR="00193290" w:rsidRPr="0067327F" w:rsidRDefault="00193290" w:rsidP="005108EB">
            <w:pPr>
              <w:jc w:val="center"/>
              <w:rPr>
                <w:rFonts w:ascii="Cambria" w:hAnsi="Cambria"/>
              </w:rPr>
            </w:pPr>
          </w:p>
        </w:tc>
        <w:tc>
          <w:tcPr>
            <w:tcW w:w="1474" w:type="dxa"/>
            <w:vMerge/>
            <w:shd w:val="clear" w:color="auto" w:fill="FFFFFF"/>
            <w:vAlign w:val="center"/>
          </w:tcPr>
          <w:p w14:paraId="2EE84B73" w14:textId="77777777" w:rsidR="00193290" w:rsidRPr="0067327F" w:rsidRDefault="00193290" w:rsidP="005108EB">
            <w:pPr>
              <w:jc w:val="center"/>
              <w:rPr>
                <w:rFonts w:ascii="Cambria" w:hAnsi="Cambria"/>
              </w:rPr>
            </w:pPr>
          </w:p>
        </w:tc>
        <w:tc>
          <w:tcPr>
            <w:tcW w:w="2593" w:type="dxa"/>
            <w:vMerge w:val="restart"/>
            <w:shd w:val="clear" w:color="auto" w:fill="FFFFFF"/>
            <w:vAlign w:val="center"/>
          </w:tcPr>
          <w:p w14:paraId="20A34C27" w14:textId="77777777" w:rsidR="00193290" w:rsidRPr="0067327F" w:rsidRDefault="00193290"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3AD31AF" w14:textId="77777777" w:rsidR="00193290" w:rsidRPr="0067327F" w:rsidRDefault="00193290" w:rsidP="005108EB">
            <w:pPr>
              <w:jc w:val="center"/>
              <w:rPr>
                <w:rFonts w:ascii="Cambria" w:hAnsi="Cambria"/>
              </w:rPr>
            </w:pPr>
            <w:proofErr w:type="spellStart"/>
            <w:r w:rsidRPr="0067327F">
              <w:rPr>
                <w:rFonts w:ascii="Cambria" w:hAnsi="Cambria"/>
              </w:rPr>
              <w:t>Anghelești</w:t>
            </w:r>
            <w:proofErr w:type="spellEnd"/>
          </w:p>
        </w:tc>
        <w:tc>
          <w:tcPr>
            <w:tcW w:w="911" w:type="dxa"/>
            <w:vMerge w:val="restart"/>
            <w:shd w:val="clear" w:color="auto" w:fill="FFFFFF"/>
            <w:vAlign w:val="center"/>
          </w:tcPr>
          <w:p w14:paraId="1657E549" w14:textId="77777777" w:rsidR="00193290" w:rsidRPr="0067327F" w:rsidRDefault="00193290" w:rsidP="005108EB">
            <w:pPr>
              <w:jc w:val="center"/>
              <w:rPr>
                <w:rFonts w:ascii="Cambria" w:hAnsi="Cambria"/>
              </w:rPr>
            </w:pPr>
            <w:proofErr w:type="spellStart"/>
            <w:r w:rsidRPr="0067327F">
              <w:rPr>
                <w:rFonts w:ascii="Cambria" w:hAnsi="Cambria"/>
              </w:rPr>
              <w:t>Traseul</w:t>
            </w:r>
            <w:proofErr w:type="spellEnd"/>
          </w:p>
          <w:p w14:paraId="4503EBC6" w14:textId="77777777" w:rsidR="00193290" w:rsidRPr="0067327F" w:rsidRDefault="00193290" w:rsidP="005108EB">
            <w:pPr>
              <w:jc w:val="center"/>
              <w:rPr>
                <w:rFonts w:ascii="Cambria" w:hAnsi="Cambria"/>
              </w:rPr>
            </w:pPr>
            <w:r w:rsidRPr="0067327F">
              <w:rPr>
                <w:rFonts w:ascii="Cambria" w:hAnsi="Cambria"/>
              </w:rPr>
              <w:t>77</w:t>
            </w:r>
          </w:p>
        </w:tc>
        <w:tc>
          <w:tcPr>
            <w:tcW w:w="1259" w:type="dxa"/>
            <w:shd w:val="clear" w:color="auto" w:fill="FFFFFF"/>
            <w:vAlign w:val="center"/>
          </w:tcPr>
          <w:p w14:paraId="4278E4FE" w14:textId="77777777" w:rsidR="00193290" w:rsidRPr="0067327F" w:rsidRDefault="00193290" w:rsidP="005108EB">
            <w:pPr>
              <w:ind w:left="16" w:hanging="7"/>
              <w:jc w:val="center"/>
              <w:rPr>
                <w:rFonts w:ascii="Cambria" w:hAnsi="Cambria"/>
              </w:rPr>
            </w:pPr>
            <w:proofErr w:type="spellStart"/>
            <w:r w:rsidRPr="0067327F">
              <w:rPr>
                <w:rFonts w:ascii="Cambria" w:hAnsi="Cambria"/>
              </w:rPr>
              <w:t>Anghelești</w:t>
            </w:r>
            <w:proofErr w:type="spellEnd"/>
          </w:p>
        </w:tc>
        <w:tc>
          <w:tcPr>
            <w:tcW w:w="2976" w:type="dxa"/>
            <w:vMerge/>
            <w:shd w:val="clear" w:color="auto" w:fill="FFFFFF"/>
          </w:tcPr>
          <w:p w14:paraId="43DF537C" w14:textId="77777777" w:rsidR="00193290" w:rsidRPr="0067327F" w:rsidRDefault="00193290" w:rsidP="005108EB">
            <w:pPr>
              <w:jc w:val="center"/>
              <w:rPr>
                <w:rFonts w:ascii="Cambria" w:hAnsi="Cambria"/>
              </w:rPr>
            </w:pPr>
          </w:p>
        </w:tc>
      </w:tr>
      <w:tr w:rsidR="00193290" w:rsidRPr="0067327F" w14:paraId="1BC56672" w14:textId="02CB11F3" w:rsidTr="00193290">
        <w:trPr>
          <w:jc w:val="center"/>
        </w:trPr>
        <w:tc>
          <w:tcPr>
            <w:tcW w:w="421" w:type="dxa"/>
            <w:vMerge/>
            <w:shd w:val="clear" w:color="auto" w:fill="FFFFFF"/>
            <w:vAlign w:val="center"/>
          </w:tcPr>
          <w:p w14:paraId="69878C0E" w14:textId="60BF5716" w:rsidR="00193290" w:rsidRPr="0067327F" w:rsidRDefault="00193290" w:rsidP="005108EB">
            <w:pPr>
              <w:jc w:val="center"/>
              <w:rPr>
                <w:rFonts w:ascii="Cambria" w:hAnsi="Cambria"/>
              </w:rPr>
            </w:pPr>
          </w:p>
        </w:tc>
        <w:tc>
          <w:tcPr>
            <w:tcW w:w="1474" w:type="dxa"/>
            <w:vMerge/>
            <w:shd w:val="clear" w:color="auto" w:fill="FFFFFF"/>
            <w:vAlign w:val="center"/>
          </w:tcPr>
          <w:p w14:paraId="1014DCA4" w14:textId="77777777" w:rsidR="00193290" w:rsidRPr="0067327F" w:rsidRDefault="00193290" w:rsidP="005108EB">
            <w:pPr>
              <w:jc w:val="center"/>
              <w:rPr>
                <w:rFonts w:ascii="Cambria" w:hAnsi="Cambria"/>
              </w:rPr>
            </w:pPr>
          </w:p>
        </w:tc>
        <w:tc>
          <w:tcPr>
            <w:tcW w:w="2593" w:type="dxa"/>
            <w:vMerge/>
            <w:shd w:val="clear" w:color="auto" w:fill="FFFFFF"/>
            <w:vAlign w:val="center"/>
          </w:tcPr>
          <w:p w14:paraId="0B61341B" w14:textId="77777777" w:rsidR="00193290" w:rsidRPr="0067327F" w:rsidRDefault="00193290" w:rsidP="005108EB">
            <w:pPr>
              <w:jc w:val="center"/>
              <w:rPr>
                <w:rFonts w:ascii="Cambria" w:hAnsi="Cambria"/>
              </w:rPr>
            </w:pPr>
          </w:p>
        </w:tc>
        <w:tc>
          <w:tcPr>
            <w:tcW w:w="911" w:type="dxa"/>
            <w:vMerge/>
            <w:shd w:val="clear" w:color="auto" w:fill="FFFFFF"/>
            <w:vAlign w:val="center"/>
          </w:tcPr>
          <w:p w14:paraId="2B18AFF3" w14:textId="77777777" w:rsidR="00193290" w:rsidRPr="0067327F" w:rsidRDefault="00193290" w:rsidP="005108EB">
            <w:pPr>
              <w:jc w:val="center"/>
              <w:rPr>
                <w:rFonts w:ascii="Cambria" w:hAnsi="Cambria"/>
              </w:rPr>
            </w:pPr>
          </w:p>
        </w:tc>
        <w:tc>
          <w:tcPr>
            <w:tcW w:w="1259" w:type="dxa"/>
            <w:shd w:val="clear" w:color="auto" w:fill="FFFFFF"/>
            <w:vAlign w:val="center"/>
          </w:tcPr>
          <w:p w14:paraId="6D22C355" w14:textId="77777777" w:rsidR="00193290" w:rsidRPr="0067327F" w:rsidRDefault="00193290"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437C5BC3" w14:textId="77777777" w:rsidR="00193290" w:rsidRPr="0067327F" w:rsidRDefault="00193290" w:rsidP="005108EB">
            <w:pPr>
              <w:jc w:val="center"/>
              <w:rPr>
                <w:rFonts w:ascii="Cambria" w:hAnsi="Cambria"/>
              </w:rPr>
            </w:pPr>
          </w:p>
        </w:tc>
      </w:tr>
    </w:tbl>
    <w:p w14:paraId="6D108CE1" w14:textId="77777777" w:rsidR="002F1455" w:rsidRPr="00FF787F" w:rsidRDefault="002F1455" w:rsidP="00F45E2A">
      <w:pPr>
        <w:kinsoku w:val="0"/>
        <w:overflowPunct w:val="0"/>
        <w:autoSpaceDE/>
        <w:autoSpaceDN/>
        <w:adjustRightInd/>
        <w:ind w:firstLine="708"/>
        <w:jc w:val="both"/>
        <w:textAlignment w:val="baseline"/>
        <w:rPr>
          <w:spacing w:val="-1"/>
          <w:szCs w:val="28"/>
          <w:lang w:val="ro-RO" w:eastAsia="ro-RO"/>
        </w:rPr>
      </w:pPr>
    </w:p>
    <w:p w14:paraId="622BF454" w14:textId="77777777"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lastRenderedPageBreak/>
        <w:t>Pentru demonstrarea îndeplinirii cerinței minime de calificare, orice Ofertant/Candidat se poate baza pe resursele altor entități, indiferent de natura juridică a relațiilor pe care le are cu aceste entități.</w:t>
      </w:r>
    </w:p>
    <w:p w14:paraId="4B491B3F" w14:textId="77777777"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Pentru a demonstra îndeplinirea cerinței minime de calificare, orice Ofertant/ Candidat are dreptul:</w:t>
      </w:r>
    </w:p>
    <w:p w14:paraId="4EA72CD5" w14:textId="77777777" w:rsidR="00CA043C" w:rsidRPr="00FF787F" w:rsidRDefault="00CA043C" w:rsidP="00CA043C">
      <w:pPr>
        <w:kinsoku w:val="0"/>
        <w:overflowPunct w:val="0"/>
        <w:autoSpaceDE/>
        <w:autoSpaceDN/>
        <w:adjustRightInd/>
        <w:jc w:val="both"/>
        <w:textAlignment w:val="baseline"/>
        <w:rPr>
          <w:spacing w:val="-1"/>
          <w:szCs w:val="28"/>
          <w:lang w:val="ro-RO" w:eastAsia="ro-RO"/>
        </w:rPr>
      </w:pPr>
    </w:p>
    <w:p w14:paraId="286A2503" w14:textId="177066C6" w:rsidR="00CA043C" w:rsidRPr="00FF787F" w:rsidRDefault="00CA043C" w:rsidP="001245E0">
      <w:pPr>
        <w:pStyle w:val="Listparagraf"/>
        <w:numPr>
          <w:ilvl w:val="0"/>
          <w:numId w:val="20"/>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să participe în comun (într-o Asociere) cu alți Operatori Economici la procedura de atribuire, în condițiile art. 66 din Legea nr. 99/2016 privind achizițiile sectoriale, cu modificările și completările ulterioare;</w:t>
      </w:r>
    </w:p>
    <w:p w14:paraId="20EF8C09" w14:textId="77777777" w:rsidR="00CA043C" w:rsidRPr="00FF787F" w:rsidRDefault="00CA043C" w:rsidP="00CA043C">
      <w:pPr>
        <w:pStyle w:val="Listparagraf"/>
        <w:numPr>
          <w:ilvl w:val="0"/>
          <w:numId w:val="20"/>
        </w:numPr>
        <w:kinsoku w:val="0"/>
        <w:overflowPunct w:val="0"/>
        <w:autoSpaceDE/>
        <w:autoSpaceDN/>
        <w:adjustRightInd/>
        <w:ind w:left="280" w:hanging="280"/>
        <w:contextualSpacing w:val="0"/>
        <w:jc w:val="both"/>
        <w:textAlignment w:val="baseline"/>
        <w:rPr>
          <w:spacing w:val="-1"/>
          <w:sz w:val="28"/>
          <w:szCs w:val="28"/>
          <w:lang w:val="ro-RO" w:eastAsia="ro-RO"/>
        </w:rPr>
      </w:pPr>
      <w:r w:rsidRPr="00FF787F">
        <w:rPr>
          <w:spacing w:val="-1"/>
          <w:sz w:val="28"/>
          <w:szCs w:val="28"/>
          <w:lang w:val="ro-RO" w:eastAsia="ro-RO"/>
        </w:rPr>
        <w:t>să invoce susținerea unui Terț Susținător și să utilizeze capacitățile acestuia pentru a demonstra îndeplinirea cerinței minime, indiferent de natura relațiilor juridice existente între Operatorul Economic și entitatea ale cărei capacitați le utilizează în condițiile art. 196 și următoarele din Legea nr. 99/2016 privind achizițiile sectoriale, cu modificările și completările ulterioare.</w:t>
      </w:r>
    </w:p>
    <w:p w14:paraId="78EC5BA2" w14:textId="77777777" w:rsidR="00CA043C" w:rsidRPr="00FF787F" w:rsidRDefault="00CA043C" w:rsidP="00CA043C">
      <w:pPr>
        <w:kinsoku w:val="0"/>
        <w:overflowPunct w:val="0"/>
        <w:autoSpaceDE/>
        <w:autoSpaceDN/>
        <w:adjustRightInd/>
        <w:jc w:val="both"/>
        <w:textAlignment w:val="baseline"/>
        <w:rPr>
          <w:spacing w:val="-1"/>
          <w:sz w:val="18"/>
          <w:szCs w:val="28"/>
          <w:lang w:val="ro-RO" w:eastAsia="ro-RO"/>
        </w:rPr>
      </w:pPr>
    </w:p>
    <w:p w14:paraId="20DBEFF1" w14:textId="026C6EC5" w:rsidR="00CA043C" w:rsidRPr="00FF787F" w:rsidRDefault="00CA043C" w:rsidP="00CA043C">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de către o Asociere de Operatori Economici</w:t>
      </w:r>
    </w:p>
    <w:p w14:paraId="1E8452E9" w14:textId="77777777" w:rsidR="00CA043C" w:rsidRPr="00FF787F" w:rsidRDefault="00CA043C" w:rsidP="00CA043C">
      <w:pPr>
        <w:kinsoku w:val="0"/>
        <w:overflowPunct w:val="0"/>
        <w:autoSpaceDE/>
        <w:autoSpaceDN/>
        <w:adjustRightInd/>
        <w:jc w:val="both"/>
        <w:textAlignment w:val="baseline"/>
        <w:rPr>
          <w:spacing w:val="-1"/>
          <w:sz w:val="18"/>
          <w:szCs w:val="28"/>
          <w:lang w:val="ro-RO" w:eastAsia="ro-RO"/>
        </w:rPr>
      </w:pPr>
    </w:p>
    <w:p w14:paraId="44B4E4DA" w14:textId="4E504483" w:rsidR="00CA043C" w:rsidRPr="00FF787F" w:rsidRDefault="00CA043C" w:rsidP="00CA043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Dacă un grup de Operatori Economici depune o Ofertă în comun în cadrul unei Asocieri, cerința minimă de calificare "nivelul minim al mediei cifrei de afaceri anuală în domeniul obiectului Contractului" poate fi îndeplinită de oricare dintre membrii Asocierii.</w:t>
      </w:r>
    </w:p>
    <w:p w14:paraId="4E23671C" w14:textId="77777777" w:rsidR="001245E0" w:rsidRPr="00FF787F" w:rsidRDefault="001245E0" w:rsidP="00CA043C">
      <w:pPr>
        <w:kinsoku w:val="0"/>
        <w:overflowPunct w:val="0"/>
        <w:autoSpaceDE/>
        <w:autoSpaceDN/>
        <w:adjustRightInd/>
        <w:ind w:firstLine="567"/>
        <w:jc w:val="both"/>
        <w:textAlignment w:val="baseline"/>
        <w:rPr>
          <w:spacing w:val="-1"/>
          <w:sz w:val="18"/>
          <w:szCs w:val="28"/>
          <w:lang w:val="ro-RO" w:eastAsia="ro-RO"/>
        </w:rPr>
      </w:pPr>
    </w:p>
    <w:p w14:paraId="78613712" w14:textId="51FF764A" w:rsidR="00CA043C" w:rsidRPr="00FF787F" w:rsidRDefault="00CA043C" w:rsidP="00D26A5C">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prin folosirea capacităților unui Terț Susținător</w:t>
      </w:r>
    </w:p>
    <w:p w14:paraId="14E2326B" w14:textId="77777777" w:rsidR="00CA043C" w:rsidRPr="00FF787F" w:rsidRDefault="00CA043C" w:rsidP="00D26A5C">
      <w:pPr>
        <w:kinsoku w:val="0"/>
        <w:overflowPunct w:val="0"/>
        <w:autoSpaceDE/>
        <w:autoSpaceDN/>
        <w:adjustRightInd/>
        <w:jc w:val="both"/>
        <w:textAlignment w:val="baseline"/>
        <w:rPr>
          <w:spacing w:val="-1"/>
          <w:sz w:val="18"/>
          <w:szCs w:val="28"/>
          <w:lang w:val="ro-RO" w:eastAsia="ro-RO"/>
        </w:rPr>
      </w:pPr>
    </w:p>
    <w:p w14:paraId="0B1AAF8C" w14:textId="22E089B5" w:rsidR="00CA043C" w:rsidRPr="00FF787F" w:rsidRDefault="00CA043C" w:rsidP="00D26A5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Dacă un Ofertant/Candidat dorește să invoce susținerea unui Terț Susținător pentru îndeplinirea cerinței minime legate de nivelul minim al mediei cifrei de afaceri anuală în domeniul obiectului Contractului, Ofertantul/Candidatul are dreptul de a invoca sprijinul unui Terț Susținător, indiferent de natura relațiilor juridice existente între Operatorul Economic Ofertant și Terțul Susținător ale cărei capacități le utilizează, conform prevederilor art. 196 și următoarele din Legea nr. 99/2016 privind achizițiile sectoriale, cu modificările și completările ulterioare.</w:t>
      </w:r>
    </w:p>
    <w:p w14:paraId="19CD3DF7" w14:textId="77777777" w:rsidR="00CA043C" w:rsidRPr="00FF787F" w:rsidRDefault="00CA043C" w:rsidP="00D26A5C">
      <w:pPr>
        <w:kinsoku w:val="0"/>
        <w:overflowPunct w:val="0"/>
        <w:autoSpaceDE/>
        <w:autoSpaceDN/>
        <w:adjustRightInd/>
        <w:jc w:val="both"/>
        <w:textAlignment w:val="baseline"/>
        <w:rPr>
          <w:spacing w:val="-1"/>
          <w:sz w:val="32"/>
          <w:szCs w:val="28"/>
          <w:lang w:val="ro-RO" w:eastAsia="ro-RO"/>
        </w:rPr>
      </w:pPr>
    </w:p>
    <w:p w14:paraId="25810427" w14:textId="2B647689" w:rsidR="008B6488" w:rsidRPr="00FF787F" w:rsidRDefault="008B6488" w:rsidP="00D26A5C">
      <w:pPr>
        <w:pStyle w:val="Listparagraf"/>
        <w:numPr>
          <w:ilvl w:val="1"/>
          <w:numId w:val="8"/>
        </w:numPr>
        <w:kinsoku w:val="0"/>
        <w:overflowPunct w:val="0"/>
        <w:autoSpaceDE/>
        <w:autoSpaceDN/>
        <w:adjustRightInd/>
        <w:ind w:left="462" w:hanging="462"/>
        <w:jc w:val="both"/>
        <w:textAlignment w:val="baseline"/>
        <w:rPr>
          <w:b/>
          <w:bCs/>
          <w:spacing w:val="-1"/>
          <w:sz w:val="28"/>
          <w:szCs w:val="28"/>
          <w:lang w:val="ro-RO" w:eastAsia="ro-RO"/>
        </w:rPr>
      </w:pPr>
      <w:r w:rsidRPr="00FF787F">
        <w:rPr>
          <w:b/>
          <w:bCs/>
          <w:spacing w:val="-1"/>
          <w:sz w:val="28"/>
          <w:szCs w:val="28"/>
          <w:lang w:val="ro-RO" w:eastAsia="ro-RO"/>
        </w:rPr>
        <w:t>Capacitatea tehnică și profesională</w:t>
      </w:r>
    </w:p>
    <w:p w14:paraId="0A3254DC" w14:textId="77777777" w:rsidR="00CA043C" w:rsidRPr="00FF787F" w:rsidRDefault="00CA043C" w:rsidP="00D26A5C">
      <w:pPr>
        <w:kinsoku w:val="0"/>
        <w:overflowPunct w:val="0"/>
        <w:autoSpaceDE/>
        <w:autoSpaceDN/>
        <w:adjustRightInd/>
        <w:jc w:val="both"/>
        <w:textAlignment w:val="baseline"/>
        <w:rPr>
          <w:spacing w:val="-1"/>
          <w:sz w:val="28"/>
          <w:szCs w:val="24"/>
          <w:lang w:val="ro-RO" w:eastAsia="ro-RO"/>
        </w:rPr>
      </w:pPr>
    </w:p>
    <w:p w14:paraId="47EE41E8" w14:textId="69976A52" w:rsidR="00CA043C" w:rsidRPr="00FF787F" w:rsidRDefault="00CA043C" w:rsidP="00D26A5C">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w:t>
      </w:r>
      <w:r w:rsidR="00C47A8D" w:rsidRPr="00FF787F">
        <w:rPr>
          <w:i/>
          <w:iCs/>
          <w:spacing w:val="-1"/>
          <w:sz w:val="28"/>
          <w:szCs w:val="28"/>
          <w:lang w:val="ro-RO" w:eastAsia="ro-RO"/>
        </w:rPr>
        <w:t>a</w:t>
      </w:r>
      <w:r w:rsidRPr="00FF787F">
        <w:rPr>
          <w:i/>
          <w:iCs/>
          <w:spacing w:val="-1"/>
          <w:sz w:val="28"/>
          <w:szCs w:val="28"/>
          <w:lang w:val="ro-RO" w:eastAsia="ro-RO"/>
        </w:rPr>
        <w:t xml:space="preserve"> </w:t>
      </w:r>
      <w:r w:rsidR="00C47A8D" w:rsidRPr="00FF787F">
        <w:rPr>
          <w:i/>
          <w:iCs/>
          <w:spacing w:val="-1"/>
          <w:sz w:val="28"/>
          <w:szCs w:val="28"/>
          <w:lang w:val="ro-RO" w:eastAsia="ro-RO"/>
        </w:rPr>
        <w:t>1</w:t>
      </w:r>
      <w:r w:rsidR="0004307C" w:rsidRPr="00FF787F">
        <w:rPr>
          <w:i/>
          <w:lang w:val="ro-RO"/>
        </w:rPr>
        <w:t xml:space="preserve"> - </w:t>
      </w:r>
      <w:r w:rsidR="0004307C" w:rsidRPr="00FF787F">
        <w:rPr>
          <w:i/>
          <w:sz w:val="28"/>
          <w:lang w:val="ro-RO"/>
        </w:rPr>
        <w:t>L</w:t>
      </w:r>
      <w:r w:rsidR="0004307C" w:rsidRPr="00FF787F">
        <w:rPr>
          <w:i/>
          <w:iCs/>
          <w:spacing w:val="-1"/>
          <w:sz w:val="28"/>
          <w:szCs w:val="28"/>
          <w:lang w:val="ro-RO" w:eastAsia="ro-RO"/>
        </w:rPr>
        <w:t>ista principalelor servicii prestate în mod corespunzător</w:t>
      </w:r>
    </w:p>
    <w:p w14:paraId="50AFF71A" w14:textId="77777777" w:rsidR="00085A71" w:rsidRPr="009E4F52" w:rsidRDefault="00085A71" w:rsidP="00D26A5C">
      <w:pPr>
        <w:kinsoku w:val="0"/>
        <w:overflowPunct w:val="0"/>
        <w:autoSpaceDE/>
        <w:autoSpaceDN/>
        <w:adjustRightInd/>
        <w:jc w:val="both"/>
        <w:textAlignment w:val="baseline"/>
        <w:rPr>
          <w:spacing w:val="-1"/>
          <w:sz w:val="32"/>
          <w:szCs w:val="28"/>
          <w:lang w:val="ro-RO" w:eastAsia="ro-RO"/>
        </w:rPr>
      </w:pPr>
    </w:p>
    <w:p w14:paraId="6CDCF627" w14:textId="147E4623" w:rsidR="003B0FDA" w:rsidRDefault="00085A71" w:rsidP="009E4F52">
      <w:pPr>
        <w:kinsoku w:val="0"/>
        <w:overflowPunct w:val="0"/>
        <w:autoSpaceDE/>
        <w:autoSpaceDN/>
        <w:adjustRightInd/>
        <w:ind w:firstLine="567"/>
        <w:jc w:val="both"/>
        <w:textAlignment w:val="baseline"/>
        <w:rPr>
          <w:i/>
          <w:iCs/>
          <w:spacing w:val="-1"/>
          <w:sz w:val="28"/>
          <w:szCs w:val="28"/>
          <w:lang w:val="ro-RO" w:eastAsia="ro-RO"/>
        </w:rPr>
      </w:pPr>
      <w:r w:rsidRPr="0043674E">
        <w:rPr>
          <w:i/>
          <w:iCs/>
          <w:spacing w:val="-1"/>
          <w:sz w:val="28"/>
          <w:szCs w:val="28"/>
          <w:lang w:val="ro-RO" w:eastAsia="ro-RO"/>
        </w:rPr>
        <w:t xml:space="preserve">Ofertantul/Candidatul (Operator Economic individual sau Asociere de Operatori Economici) trebuie să demonstreze că în ultimii 3 ani până la data limită de depunere a Ofertei/Solicitării de participare </w:t>
      </w:r>
      <w:r w:rsidR="009E4F52" w:rsidRPr="0043674E">
        <w:rPr>
          <w:i/>
          <w:iCs/>
          <w:spacing w:val="-1"/>
          <w:sz w:val="28"/>
          <w:szCs w:val="28"/>
          <w:lang w:val="ro-RO" w:eastAsia="ro-RO"/>
        </w:rPr>
        <w:t>a prestat servicii publice de transport călători, în valoare de minimum 60% din valoarea estimata a costurilor fără TVA pentru primul an de operare pentru fiecare lot/pachet în parte, respectiv:</w:t>
      </w:r>
    </w:p>
    <w:p w14:paraId="35FD090B"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7CAB24CE"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13484CC3"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6B7A6EBD" w14:textId="77777777" w:rsidR="00750B82" w:rsidRDefault="00750B82" w:rsidP="009E4F52">
      <w:pPr>
        <w:kinsoku w:val="0"/>
        <w:overflowPunct w:val="0"/>
        <w:autoSpaceDE/>
        <w:autoSpaceDN/>
        <w:adjustRightInd/>
        <w:ind w:firstLine="567"/>
        <w:jc w:val="both"/>
        <w:textAlignment w:val="baseline"/>
        <w:rPr>
          <w:i/>
          <w:iCs/>
          <w:spacing w:val="-1"/>
          <w:sz w:val="28"/>
          <w:szCs w:val="28"/>
          <w:lang w:val="ro-RO" w:eastAsia="ro-RO"/>
        </w:rPr>
      </w:pPr>
    </w:p>
    <w:p w14:paraId="7411F3B0" w14:textId="77777777" w:rsidR="00750B82" w:rsidRPr="0043674E" w:rsidRDefault="00750B82" w:rsidP="009E4F52">
      <w:pPr>
        <w:kinsoku w:val="0"/>
        <w:overflowPunct w:val="0"/>
        <w:autoSpaceDE/>
        <w:autoSpaceDN/>
        <w:adjustRightInd/>
        <w:ind w:firstLine="567"/>
        <w:jc w:val="both"/>
        <w:textAlignment w:val="baseline"/>
        <w:rPr>
          <w:i/>
          <w:iCs/>
          <w:spacing w:val="-1"/>
          <w:sz w:val="32"/>
          <w:szCs w:val="28"/>
          <w:lang w:val="ro-RO" w:eastAsia="ro-RO"/>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35"/>
        <w:gridCol w:w="1060"/>
        <w:gridCol w:w="2593"/>
        <w:gridCol w:w="911"/>
        <w:gridCol w:w="1259"/>
        <w:gridCol w:w="2976"/>
      </w:tblGrid>
      <w:tr w:rsidR="00D92103" w:rsidRPr="0067327F" w14:paraId="27557A16" w14:textId="77777777" w:rsidTr="00D92103">
        <w:trPr>
          <w:jc w:val="center"/>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471CB642" w14:textId="77777777" w:rsidR="00D92103" w:rsidRPr="0067327F" w:rsidRDefault="00D92103" w:rsidP="005108EB">
            <w:pPr>
              <w:pStyle w:val="BodyText2"/>
              <w:shd w:val="clear" w:color="auto" w:fill="auto"/>
              <w:spacing w:line="240" w:lineRule="auto"/>
              <w:ind w:firstLine="0"/>
              <w:jc w:val="center"/>
              <w:rPr>
                <w:rStyle w:val="Bodytext9ptBoldNotItalicSpacing0pt"/>
                <w:rFonts w:ascii="Cambria" w:hAnsi="Cambria" w:cs="Times New Roman"/>
                <w:iCs/>
                <w:sz w:val="20"/>
                <w:szCs w:val="20"/>
              </w:rPr>
            </w:pPr>
            <w:r w:rsidRPr="0067327F">
              <w:rPr>
                <w:rStyle w:val="Bodytext9ptBoldNotItalicSpacing0pt"/>
                <w:rFonts w:ascii="Cambria" w:hAnsi="Cambria" w:cs="Times New Roman"/>
                <w:sz w:val="20"/>
                <w:szCs w:val="20"/>
              </w:rPr>
              <w:lastRenderedPageBreak/>
              <w:t>Nr.</w:t>
            </w:r>
          </w:p>
          <w:p w14:paraId="3388CBB5"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Crt.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21FBAE68"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Lotul de linii - Lot procedura de achiziție</w:t>
            </w: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4F5E827A"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Linia</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77C07316" w14:textId="77777777" w:rsidR="00D92103" w:rsidRPr="0067327F" w:rsidRDefault="00D92103" w:rsidP="005108EB">
            <w:pPr>
              <w:pStyle w:val="BodyText2"/>
              <w:shd w:val="clear" w:color="auto" w:fill="auto"/>
              <w:spacing w:line="240" w:lineRule="auto"/>
              <w:ind w:firstLine="0"/>
              <w:jc w:val="center"/>
              <w:rPr>
                <w:rFonts w:ascii="Cambria" w:hAnsi="Cambria" w:cs="Times New Roman"/>
                <w:i w:val="0"/>
                <w:sz w:val="20"/>
                <w:szCs w:val="20"/>
              </w:rPr>
            </w:pPr>
            <w:r w:rsidRPr="0067327F">
              <w:rPr>
                <w:rStyle w:val="Bodytext9ptBoldNotItalicSpacing0pt"/>
                <w:rFonts w:ascii="Cambria" w:hAnsi="Cambria" w:cs="Times New Roman"/>
                <w:sz w:val="20"/>
                <w:szCs w:val="20"/>
              </w:rPr>
              <w:t>Cod linie</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2D0BFAFE" w14:textId="77777777" w:rsidR="00D92103" w:rsidRPr="0067327F" w:rsidRDefault="00D92103" w:rsidP="005108EB">
            <w:pPr>
              <w:pStyle w:val="BodyText2"/>
              <w:shd w:val="clear" w:color="auto" w:fill="auto"/>
              <w:spacing w:line="240" w:lineRule="auto"/>
              <w:ind w:left="16" w:hanging="7"/>
              <w:jc w:val="center"/>
              <w:rPr>
                <w:rFonts w:ascii="Cambria" w:hAnsi="Cambria" w:cs="Times New Roman"/>
                <w:i w:val="0"/>
                <w:sz w:val="20"/>
                <w:szCs w:val="20"/>
              </w:rPr>
            </w:pPr>
            <w:r w:rsidRPr="0067327F">
              <w:rPr>
                <w:rStyle w:val="Bodytext9ptBoldNotItalicSpacing0pt"/>
                <w:rFonts w:ascii="Cambria" w:hAnsi="Cambria" w:cs="Times New Roman"/>
                <w:sz w:val="20"/>
                <w:szCs w:val="20"/>
              </w:rPr>
              <w:t>Sens de mers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7F1EE73" w14:textId="77777777" w:rsidR="00D92103" w:rsidRPr="001069F1" w:rsidRDefault="00D92103" w:rsidP="005108EB">
            <w:pPr>
              <w:pStyle w:val="BodyText2"/>
              <w:shd w:val="clear" w:color="auto" w:fill="auto"/>
              <w:spacing w:line="240" w:lineRule="auto"/>
              <w:ind w:firstLine="0"/>
              <w:jc w:val="center"/>
              <w:rPr>
                <w:rStyle w:val="Bodytext9ptBoldNotItalicSpacing0pt"/>
                <w:rFonts w:ascii="Cambria" w:hAnsi="Cambria" w:cs="Times New Roman"/>
                <w:sz w:val="20"/>
                <w:szCs w:val="20"/>
              </w:rPr>
            </w:pPr>
            <w:r w:rsidRPr="001069F1">
              <w:rPr>
                <w:rStyle w:val="Bodytext9ptBoldNotItalicSpacing0pt"/>
                <w:rFonts w:ascii="Cambria" w:hAnsi="Cambria" w:cs="Times New Roman"/>
                <w:sz w:val="20"/>
                <w:szCs w:val="20"/>
              </w:rPr>
              <w:t>Cifra de afaceri solicitată pentru procedura de achiziție publică</w:t>
            </w:r>
          </w:p>
        </w:tc>
      </w:tr>
      <w:tr w:rsidR="00D92103" w:rsidRPr="0067327F" w14:paraId="3FABB60C" w14:textId="77777777" w:rsidTr="00D92103">
        <w:trPr>
          <w:jc w:val="center"/>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15395C56" w14:textId="77777777" w:rsidR="00D92103" w:rsidRPr="0067327F" w:rsidRDefault="00D92103" w:rsidP="005108EB">
            <w:pPr>
              <w:rPr>
                <w:rFonts w:ascii="Cambria" w:hAnsi="Cambria"/>
                <w:b/>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4980783" w14:textId="77777777" w:rsidR="00D92103" w:rsidRPr="0067327F" w:rsidRDefault="00D92103" w:rsidP="005108EB">
            <w:pPr>
              <w:rPr>
                <w:rFonts w:ascii="Cambria" w:hAnsi="Cambria"/>
                <w:b/>
              </w:rPr>
            </w:pPr>
          </w:p>
        </w:tc>
        <w:tc>
          <w:tcPr>
            <w:tcW w:w="2593" w:type="dxa"/>
            <w:tcBorders>
              <w:top w:val="single" w:sz="4" w:space="0" w:color="auto"/>
              <w:left w:val="single" w:sz="4" w:space="0" w:color="auto"/>
              <w:bottom w:val="single" w:sz="4" w:space="0" w:color="auto"/>
              <w:right w:val="single" w:sz="4" w:space="0" w:color="auto"/>
            </w:tcBorders>
            <w:shd w:val="clear" w:color="auto" w:fill="FFFFFF"/>
            <w:vAlign w:val="center"/>
          </w:tcPr>
          <w:p w14:paraId="6765163D" w14:textId="77777777" w:rsidR="00D92103" w:rsidRPr="0067327F" w:rsidRDefault="00D92103" w:rsidP="005108EB">
            <w:pPr>
              <w:rPr>
                <w:rFonts w:ascii="Cambria" w:hAnsi="Cambria"/>
                <w:b/>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C130059" w14:textId="77777777" w:rsidR="00D92103" w:rsidRPr="0067327F" w:rsidRDefault="00D92103" w:rsidP="005108EB">
            <w:pPr>
              <w:rPr>
                <w:rFonts w:ascii="Cambria" w:hAnsi="Cambria"/>
                <w:b/>
              </w:rPr>
            </w:pP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tcPr>
          <w:p w14:paraId="7001162B" w14:textId="77777777" w:rsidR="00D92103" w:rsidRPr="0067327F" w:rsidRDefault="00D92103" w:rsidP="005108EB">
            <w:pPr>
              <w:ind w:left="16" w:hanging="7"/>
              <w:jc w:val="center"/>
              <w:rPr>
                <w:rFonts w:ascii="Cambria" w:hAnsi="Cambria"/>
                <w:b/>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AB6536F" w14:textId="77777777" w:rsidR="00D92103" w:rsidRPr="0067327F" w:rsidRDefault="00D92103" w:rsidP="005108EB">
            <w:pPr>
              <w:pStyle w:val="BodyText2"/>
              <w:shd w:val="clear" w:color="auto" w:fill="auto"/>
              <w:spacing w:line="240" w:lineRule="auto"/>
              <w:ind w:firstLine="0"/>
              <w:jc w:val="center"/>
              <w:rPr>
                <w:rStyle w:val="Bodytext9ptBoldNotItalicSpacing0pt"/>
                <w:rFonts w:ascii="Cambria" w:hAnsi="Cambria" w:cs="Times New Roman"/>
                <w:sz w:val="20"/>
                <w:szCs w:val="20"/>
                <w:highlight w:val="yellow"/>
              </w:rPr>
            </w:pPr>
            <w:r w:rsidRPr="001069F1">
              <w:rPr>
                <w:rStyle w:val="Bodytext9ptBoldNotItalicSpacing0pt"/>
                <w:rFonts w:ascii="Cambria" w:hAnsi="Cambria" w:cs="Times New Roman"/>
                <w:sz w:val="20"/>
                <w:szCs w:val="20"/>
              </w:rPr>
              <w:t>lei fără TVA</w:t>
            </w:r>
          </w:p>
        </w:tc>
      </w:tr>
      <w:tr w:rsidR="00D92103" w:rsidRPr="0067327F" w14:paraId="76B54B60" w14:textId="77777777" w:rsidTr="00D92103">
        <w:trPr>
          <w:trHeight w:val="139"/>
          <w:jc w:val="center"/>
        </w:trPr>
        <w:tc>
          <w:tcPr>
            <w:tcW w:w="835" w:type="dxa"/>
            <w:vMerge w:val="restart"/>
            <w:shd w:val="clear" w:color="auto" w:fill="FFFFFF"/>
            <w:vAlign w:val="center"/>
          </w:tcPr>
          <w:p w14:paraId="3973B36A" w14:textId="77777777" w:rsidR="00D92103" w:rsidRPr="00A154E3" w:rsidRDefault="00D92103" w:rsidP="005108EB">
            <w:pPr>
              <w:pStyle w:val="BodyText2"/>
              <w:shd w:val="clear" w:color="auto" w:fill="auto"/>
              <w:spacing w:line="240" w:lineRule="auto"/>
              <w:ind w:right="-39" w:firstLine="0"/>
              <w:jc w:val="center"/>
              <w:rPr>
                <w:rStyle w:val="Bodytext9ptBoldNotItalicSpacing0pt"/>
                <w:rFonts w:ascii="Cambria" w:hAnsi="Cambria" w:cs="Times New Roman"/>
                <w:b w:val="0"/>
                <w:bCs w:val="0"/>
                <w:sz w:val="20"/>
                <w:szCs w:val="20"/>
              </w:rPr>
            </w:pPr>
            <w:r w:rsidRPr="00A154E3">
              <w:rPr>
                <w:rStyle w:val="Bodytext9ptBoldNotItalicSpacing0pt"/>
                <w:rFonts w:ascii="Cambria" w:hAnsi="Cambria" w:cs="Times New Roman"/>
                <w:b w:val="0"/>
                <w:bCs w:val="0"/>
                <w:sz w:val="20"/>
                <w:szCs w:val="20"/>
              </w:rPr>
              <w:t>1</w:t>
            </w:r>
          </w:p>
        </w:tc>
        <w:tc>
          <w:tcPr>
            <w:tcW w:w="1060" w:type="dxa"/>
            <w:vMerge w:val="restart"/>
            <w:shd w:val="clear" w:color="auto" w:fill="FFFFFF"/>
            <w:vAlign w:val="center"/>
          </w:tcPr>
          <w:p w14:paraId="26B6C72C" w14:textId="77777777" w:rsidR="00D92103" w:rsidRPr="00A154E3" w:rsidRDefault="00D92103" w:rsidP="005108EB">
            <w:pPr>
              <w:jc w:val="center"/>
              <w:rPr>
                <w:rFonts w:ascii="Cambria" w:hAnsi="Cambria"/>
              </w:rPr>
            </w:pPr>
            <w:r w:rsidRPr="00A154E3">
              <w:rPr>
                <w:rFonts w:ascii="Cambria" w:hAnsi="Cambria"/>
              </w:rPr>
              <w:t>3</w:t>
            </w:r>
          </w:p>
        </w:tc>
        <w:tc>
          <w:tcPr>
            <w:tcW w:w="2593" w:type="dxa"/>
            <w:vMerge w:val="restart"/>
            <w:shd w:val="clear" w:color="auto" w:fill="FFFFFF"/>
            <w:vAlign w:val="center"/>
          </w:tcPr>
          <w:p w14:paraId="4D039868"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1DFABB2E" w14:textId="77777777" w:rsidR="00D92103" w:rsidRPr="0067327F" w:rsidRDefault="00D92103"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Tulnici</w:t>
            </w:r>
            <w:proofErr w:type="spellEnd"/>
          </w:p>
        </w:tc>
        <w:tc>
          <w:tcPr>
            <w:tcW w:w="911" w:type="dxa"/>
            <w:vMerge w:val="restart"/>
            <w:shd w:val="clear" w:color="auto" w:fill="FFFFFF"/>
            <w:vAlign w:val="center"/>
          </w:tcPr>
          <w:p w14:paraId="36EB8EAE"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05CD812E" w14:textId="77777777" w:rsidR="00D92103" w:rsidRPr="0067327F" w:rsidRDefault="00D92103" w:rsidP="005108EB">
            <w:pPr>
              <w:jc w:val="center"/>
              <w:rPr>
                <w:rFonts w:ascii="Cambria" w:hAnsi="Cambria"/>
              </w:rPr>
            </w:pPr>
            <w:r w:rsidRPr="0067327F">
              <w:rPr>
                <w:rFonts w:ascii="Cambria" w:hAnsi="Cambria"/>
              </w:rPr>
              <w:t>07</w:t>
            </w:r>
          </w:p>
        </w:tc>
        <w:tc>
          <w:tcPr>
            <w:tcW w:w="1259" w:type="dxa"/>
            <w:shd w:val="clear" w:color="auto" w:fill="FFFFFF"/>
            <w:vAlign w:val="center"/>
          </w:tcPr>
          <w:p w14:paraId="37E17EA1" w14:textId="77777777" w:rsidR="00D92103" w:rsidRPr="0067327F" w:rsidRDefault="00D92103" w:rsidP="005108EB">
            <w:pPr>
              <w:ind w:left="16" w:hanging="7"/>
              <w:jc w:val="center"/>
              <w:rPr>
                <w:rFonts w:ascii="Cambria" w:hAnsi="Cambria"/>
              </w:rPr>
            </w:pPr>
            <w:proofErr w:type="spellStart"/>
            <w:r w:rsidRPr="0067327F">
              <w:rPr>
                <w:rFonts w:ascii="Cambria" w:hAnsi="Cambria"/>
              </w:rPr>
              <w:t>Tulnici</w:t>
            </w:r>
            <w:proofErr w:type="spellEnd"/>
          </w:p>
        </w:tc>
        <w:tc>
          <w:tcPr>
            <w:tcW w:w="2976" w:type="dxa"/>
            <w:vMerge w:val="restart"/>
            <w:shd w:val="clear" w:color="auto" w:fill="FFFFFF"/>
            <w:vAlign w:val="center"/>
          </w:tcPr>
          <w:p w14:paraId="07417F17" w14:textId="37F24755" w:rsidR="00D92103" w:rsidRPr="00ED47A4" w:rsidRDefault="00D92103" w:rsidP="005108EB">
            <w:pPr>
              <w:jc w:val="center"/>
              <w:rPr>
                <w:rFonts w:ascii="Cambria" w:hAnsi="Cambria"/>
              </w:rPr>
            </w:pPr>
            <w:r w:rsidRPr="00150672">
              <w:rPr>
                <w:rFonts w:ascii="Cambria" w:hAnsi="Cambria"/>
              </w:rPr>
              <w:t>1.872.760</w:t>
            </w:r>
          </w:p>
        </w:tc>
      </w:tr>
      <w:tr w:rsidR="00D92103" w:rsidRPr="0067327F" w14:paraId="64E4CFA8" w14:textId="77777777" w:rsidTr="00D92103">
        <w:trPr>
          <w:trHeight w:val="174"/>
          <w:jc w:val="center"/>
        </w:trPr>
        <w:tc>
          <w:tcPr>
            <w:tcW w:w="835" w:type="dxa"/>
            <w:vMerge/>
            <w:shd w:val="clear" w:color="auto" w:fill="FFFFFF"/>
            <w:vAlign w:val="center"/>
          </w:tcPr>
          <w:p w14:paraId="2419A0A8" w14:textId="77777777" w:rsidR="00D92103" w:rsidRPr="0067327F" w:rsidRDefault="00D92103" w:rsidP="005108EB">
            <w:pPr>
              <w:pStyle w:val="BodyText2"/>
              <w:shd w:val="clear" w:color="auto" w:fill="auto"/>
              <w:spacing w:line="240" w:lineRule="auto"/>
              <w:ind w:right="-39" w:firstLine="0"/>
              <w:jc w:val="center"/>
              <w:rPr>
                <w:rStyle w:val="Bodytext9ptBoldNotItalicSpacing0pt"/>
                <w:rFonts w:ascii="Cambria" w:hAnsi="Cambria" w:cs="Times New Roman"/>
                <w:b w:val="0"/>
                <w:sz w:val="20"/>
                <w:szCs w:val="20"/>
              </w:rPr>
            </w:pPr>
          </w:p>
        </w:tc>
        <w:tc>
          <w:tcPr>
            <w:tcW w:w="1060" w:type="dxa"/>
            <w:vMerge/>
            <w:shd w:val="clear" w:color="auto" w:fill="FFFFFF"/>
            <w:vAlign w:val="center"/>
          </w:tcPr>
          <w:p w14:paraId="06350D66"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3C4FB6A8" w14:textId="77777777" w:rsidR="00D92103" w:rsidRPr="0067327F" w:rsidRDefault="00D92103" w:rsidP="005108EB">
            <w:pPr>
              <w:jc w:val="center"/>
              <w:rPr>
                <w:rFonts w:ascii="Cambria" w:hAnsi="Cambria"/>
              </w:rPr>
            </w:pPr>
          </w:p>
        </w:tc>
        <w:tc>
          <w:tcPr>
            <w:tcW w:w="911" w:type="dxa"/>
            <w:vMerge/>
            <w:shd w:val="clear" w:color="auto" w:fill="FFFFFF"/>
            <w:vAlign w:val="center"/>
          </w:tcPr>
          <w:p w14:paraId="591F1223" w14:textId="77777777" w:rsidR="00D92103" w:rsidRPr="0067327F" w:rsidRDefault="00D92103" w:rsidP="005108EB">
            <w:pPr>
              <w:jc w:val="center"/>
              <w:rPr>
                <w:rFonts w:ascii="Cambria" w:hAnsi="Cambria"/>
              </w:rPr>
            </w:pPr>
          </w:p>
        </w:tc>
        <w:tc>
          <w:tcPr>
            <w:tcW w:w="1259" w:type="dxa"/>
            <w:shd w:val="clear" w:color="auto" w:fill="FFFFFF"/>
            <w:vAlign w:val="center"/>
          </w:tcPr>
          <w:p w14:paraId="1807B105"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07DDD945" w14:textId="77777777" w:rsidR="00D92103" w:rsidRPr="00ED47A4" w:rsidRDefault="00D92103" w:rsidP="005108EB">
            <w:pPr>
              <w:jc w:val="center"/>
              <w:rPr>
                <w:rFonts w:ascii="Cambria" w:hAnsi="Cambria"/>
              </w:rPr>
            </w:pPr>
          </w:p>
        </w:tc>
      </w:tr>
      <w:tr w:rsidR="00D92103" w:rsidRPr="0067327F" w14:paraId="1FB6368C" w14:textId="77777777" w:rsidTr="00D92103">
        <w:trPr>
          <w:trHeight w:val="194"/>
          <w:jc w:val="center"/>
        </w:trPr>
        <w:tc>
          <w:tcPr>
            <w:tcW w:w="835" w:type="dxa"/>
            <w:vMerge/>
            <w:shd w:val="clear" w:color="auto" w:fill="FFFFFF"/>
            <w:vAlign w:val="center"/>
          </w:tcPr>
          <w:p w14:paraId="38FF4496"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3F6FF31" w14:textId="77777777" w:rsidR="00D92103" w:rsidRPr="0067327F" w:rsidRDefault="00D92103" w:rsidP="005108EB">
            <w:pPr>
              <w:jc w:val="center"/>
              <w:rPr>
                <w:rFonts w:ascii="Cambria" w:hAnsi="Cambria"/>
                <w:b/>
                <w:bCs/>
              </w:rPr>
            </w:pPr>
          </w:p>
        </w:tc>
        <w:tc>
          <w:tcPr>
            <w:tcW w:w="2593" w:type="dxa"/>
            <w:vMerge w:val="restart"/>
            <w:shd w:val="clear" w:color="auto" w:fill="FFFFFF"/>
            <w:vAlign w:val="center"/>
          </w:tcPr>
          <w:p w14:paraId="25A8C655"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p>
          <w:p w14:paraId="56CD61F3" w14:textId="77777777" w:rsidR="00D92103" w:rsidRPr="0067327F" w:rsidRDefault="00D92103" w:rsidP="005108EB">
            <w:pPr>
              <w:jc w:val="center"/>
              <w:rPr>
                <w:rFonts w:ascii="Cambria" w:hAnsi="Cambria"/>
              </w:rPr>
            </w:pP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Coza</w:t>
            </w:r>
            <w:proofErr w:type="spellEnd"/>
          </w:p>
        </w:tc>
        <w:tc>
          <w:tcPr>
            <w:tcW w:w="911" w:type="dxa"/>
            <w:vMerge w:val="restart"/>
            <w:shd w:val="clear" w:color="auto" w:fill="FFFFFF"/>
            <w:vAlign w:val="center"/>
          </w:tcPr>
          <w:p w14:paraId="20339486"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75D5AC12" w14:textId="77777777" w:rsidR="00D92103" w:rsidRPr="0067327F" w:rsidRDefault="00D92103" w:rsidP="005108EB">
            <w:pPr>
              <w:jc w:val="center"/>
              <w:rPr>
                <w:rFonts w:ascii="Cambria" w:hAnsi="Cambria"/>
              </w:rPr>
            </w:pPr>
            <w:r w:rsidRPr="0067327F">
              <w:rPr>
                <w:rFonts w:ascii="Cambria" w:hAnsi="Cambria"/>
              </w:rPr>
              <w:t>08</w:t>
            </w:r>
          </w:p>
        </w:tc>
        <w:tc>
          <w:tcPr>
            <w:tcW w:w="1259" w:type="dxa"/>
            <w:shd w:val="clear" w:color="auto" w:fill="FFFFFF"/>
            <w:vAlign w:val="center"/>
          </w:tcPr>
          <w:p w14:paraId="2137351D" w14:textId="77777777" w:rsidR="00D92103" w:rsidRPr="0067327F" w:rsidRDefault="00D92103" w:rsidP="005108EB">
            <w:pPr>
              <w:ind w:left="16" w:hanging="7"/>
              <w:jc w:val="center"/>
              <w:rPr>
                <w:rFonts w:ascii="Cambria" w:hAnsi="Cambria"/>
              </w:rPr>
            </w:pPr>
            <w:r w:rsidRPr="0067327F">
              <w:rPr>
                <w:rFonts w:ascii="Cambria" w:hAnsi="Cambria"/>
              </w:rPr>
              <w:t>Coza</w:t>
            </w:r>
          </w:p>
        </w:tc>
        <w:tc>
          <w:tcPr>
            <w:tcW w:w="2976" w:type="dxa"/>
            <w:vMerge/>
            <w:shd w:val="clear" w:color="auto" w:fill="FFFFFF"/>
            <w:vAlign w:val="center"/>
          </w:tcPr>
          <w:p w14:paraId="5ACDAEC2" w14:textId="77777777" w:rsidR="00D92103" w:rsidRPr="00ED47A4" w:rsidRDefault="00D92103" w:rsidP="005108EB">
            <w:pPr>
              <w:jc w:val="center"/>
              <w:rPr>
                <w:rFonts w:ascii="Cambria" w:hAnsi="Cambria"/>
              </w:rPr>
            </w:pPr>
          </w:p>
        </w:tc>
      </w:tr>
      <w:tr w:rsidR="00D92103" w:rsidRPr="0067327F" w14:paraId="7BAE0EED" w14:textId="77777777" w:rsidTr="00D92103">
        <w:trPr>
          <w:trHeight w:val="266"/>
          <w:jc w:val="center"/>
        </w:trPr>
        <w:tc>
          <w:tcPr>
            <w:tcW w:w="835" w:type="dxa"/>
            <w:vMerge/>
            <w:shd w:val="clear" w:color="auto" w:fill="FFFFFF"/>
            <w:vAlign w:val="center"/>
          </w:tcPr>
          <w:p w14:paraId="2C576C2E"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0DDF9F4"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4ECAC5EE" w14:textId="77777777" w:rsidR="00D92103" w:rsidRPr="0067327F" w:rsidRDefault="00D92103" w:rsidP="005108EB">
            <w:pPr>
              <w:jc w:val="center"/>
              <w:rPr>
                <w:rFonts w:ascii="Cambria" w:hAnsi="Cambria"/>
              </w:rPr>
            </w:pPr>
          </w:p>
        </w:tc>
        <w:tc>
          <w:tcPr>
            <w:tcW w:w="911" w:type="dxa"/>
            <w:vMerge/>
            <w:shd w:val="clear" w:color="auto" w:fill="FFFFFF"/>
            <w:vAlign w:val="center"/>
          </w:tcPr>
          <w:p w14:paraId="54180F74" w14:textId="77777777" w:rsidR="00D92103" w:rsidRPr="0067327F" w:rsidRDefault="00D92103" w:rsidP="005108EB">
            <w:pPr>
              <w:jc w:val="center"/>
              <w:rPr>
                <w:rFonts w:ascii="Cambria" w:hAnsi="Cambria"/>
              </w:rPr>
            </w:pPr>
          </w:p>
        </w:tc>
        <w:tc>
          <w:tcPr>
            <w:tcW w:w="1259" w:type="dxa"/>
            <w:shd w:val="clear" w:color="auto" w:fill="FFFFFF"/>
            <w:vAlign w:val="center"/>
          </w:tcPr>
          <w:p w14:paraId="3A15C6BC"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74805E49" w14:textId="77777777" w:rsidR="00D92103" w:rsidRPr="00ED47A4" w:rsidRDefault="00D92103" w:rsidP="005108EB">
            <w:pPr>
              <w:jc w:val="center"/>
              <w:rPr>
                <w:rFonts w:ascii="Cambria" w:hAnsi="Cambria"/>
              </w:rPr>
            </w:pPr>
          </w:p>
        </w:tc>
      </w:tr>
      <w:tr w:rsidR="00D92103" w:rsidRPr="0067327F" w14:paraId="62D3A138" w14:textId="77777777" w:rsidTr="00D92103">
        <w:trPr>
          <w:trHeight w:val="228"/>
          <w:jc w:val="center"/>
        </w:trPr>
        <w:tc>
          <w:tcPr>
            <w:tcW w:w="835" w:type="dxa"/>
            <w:vMerge/>
            <w:shd w:val="clear" w:color="auto" w:fill="FFFFFF"/>
            <w:vAlign w:val="center"/>
          </w:tcPr>
          <w:p w14:paraId="5F7F9667"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3CB9D472" w14:textId="77777777" w:rsidR="00D92103" w:rsidRPr="0067327F" w:rsidRDefault="00D92103" w:rsidP="005108EB">
            <w:pPr>
              <w:jc w:val="center"/>
              <w:rPr>
                <w:rFonts w:ascii="Cambria" w:hAnsi="Cambria"/>
                <w:b/>
                <w:bCs/>
              </w:rPr>
            </w:pPr>
          </w:p>
        </w:tc>
        <w:tc>
          <w:tcPr>
            <w:tcW w:w="2593" w:type="dxa"/>
            <w:vMerge w:val="restart"/>
            <w:shd w:val="clear" w:color="auto" w:fill="FFFFFF"/>
            <w:vAlign w:val="center"/>
          </w:tcPr>
          <w:p w14:paraId="4017E9E3" w14:textId="77777777" w:rsidR="00D92103" w:rsidRPr="0067327F" w:rsidRDefault="00D92103" w:rsidP="005108EB">
            <w:pPr>
              <w:jc w:val="center"/>
              <w:rPr>
                <w:rFonts w:ascii="Cambria" w:hAnsi="Cambria"/>
              </w:rPr>
            </w:pPr>
            <w:r w:rsidRPr="0067327F">
              <w:rPr>
                <w:rFonts w:ascii="Cambria" w:hAnsi="Cambria"/>
              </w:rPr>
              <w:t xml:space="preserve">Focșani Autogara - </w:t>
            </w:r>
            <w:proofErr w:type="spellStart"/>
            <w:r w:rsidRPr="0067327F">
              <w:rPr>
                <w:rFonts w:ascii="Cambria" w:hAnsi="Cambria"/>
              </w:rPr>
              <w:t>Șoseaua</w:t>
            </w:r>
            <w:proofErr w:type="spellEnd"/>
            <w:r w:rsidRPr="0067327F">
              <w:rPr>
                <w:rFonts w:ascii="Cambria" w:hAnsi="Cambria"/>
              </w:rPr>
              <w:t xml:space="preserve"> </w:t>
            </w:r>
            <w:proofErr w:type="spellStart"/>
            <w:r w:rsidRPr="0067327F">
              <w:rPr>
                <w:rFonts w:ascii="Cambria" w:hAnsi="Cambria"/>
              </w:rPr>
              <w:t>Vrancei</w:t>
            </w:r>
            <w:proofErr w:type="spellEnd"/>
            <w:r w:rsidRPr="0067327F">
              <w:rPr>
                <w:rFonts w:ascii="Cambria" w:hAnsi="Cambria"/>
              </w:rPr>
              <w:t xml:space="preserve"> - </w:t>
            </w:r>
            <w:proofErr w:type="spellStart"/>
            <w:r w:rsidRPr="0067327F">
              <w:rPr>
                <w:rFonts w:ascii="Cambria" w:hAnsi="Cambria"/>
              </w:rPr>
              <w:t>Lepșa</w:t>
            </w:r>
            <w:proofErr w:type="spellEnd"/>
            <w:r w:rsidRPr="0067327F">
              <w:rPr>
                <w:rFonts w:ascii="Cambria" w:hAnsi="Cambria"/>
              </w:rPr>
              <w:t xml:space="preserve"> </w:t>
            </w:r>
            <w:proofErr w:type="spellStart"/>
            <w:r w:rsidRPr="0067327F">
              <w:rPr>
                <w:rFonts w:ascii="Cambria" w:hAnsi="Cambria"/>
              </w:rPr>
              <w:t>Mănăstire</w:t>
            </w:r>
            <w:proofErr w:type="spellEnd"/>
          </w:p>
        </w:tc>
        <w:tc>
          <w:tcPr>
            <w:tcW w:w="911" w:type="dxa"/>
            <w:vMerge w:val="restart"/>
            <w:shd w:val="clear" w:color="auto" w:fill="FFFFFF"/>
            <w:vAlign w:val="center"/>
          </w:tcPr>
          <w:p w14:paraId="70748673"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4156D394" w14:textId="77777777" w:rsidR="00D92103" w:rsidRPr="0067327F" w:rsidRDefault="00D92103" w:rsidP="005108EB">
            <w:pPr>
              <w:jc w:val="center"/>
              <w:rPr>
                <w:rFonts w:ascii="Cambria" w:hAnsi="Cambria"/>
              </w:rPr>
            </w:pPr>
            <w:r w:rsidRPr="0067327F">
              <w:rPr>
                <w:rFonts w:ascii="Cambria" w:hAnsi="Cambria"/>
              </w:rPr>
              <w:t>10</w:t>
            </w:r>
          </w:p>
        </w:tc>
        <w:tc>
          <w:tcPr>
            <w:tcW w:w="1259" w:type="dxa"/>
            <w:shd w:val="clear" w:color="auto" w:fill="FFFFFF"/>
            <w:vAlign w:val="center"/>
          </w:tcPr>
          <w:p w14:paraId="3AFF9A86" w14:textId="77777777" w:rsidR="00D92103" w:rsidRPr="0067327F" w:rsidRDefault="00D92103" w:rsidP="005108EB">
            <w:pPr>
              <w:ind w:left="16" w:hanging="7"/>
              <w:jc w:val="center"/>
              <w:rPr>
                <w:rFonts w:ascii="Cambria" w:hAnsi="Cambria"/>
              </w:rPr>
            </w:pPr>
            <w:proofErr w:type="spellStart"/>
            <w:r w:rsidRPr="0067327F">
              <w:rPr>
                <w:rFonts w:ascii="Cambria" w:hAnsi="Cambria"/>
              </w:rPr>
              <w:t>Lepșa</w:t>
            </w:r>
            <w:proofErr w:type="spellEnd"/>
          </w:p>
          <w:p w14:paraId="7AD7E4A3" w14:textId="77777777" w:rsidR="00D92103" w:rsidRPr="0067327F" w:rsidRDefault="00D92103" w:rsidP="005108EB">
            <w:pPr>
              <w:ind w:left="16" w:hanging="7"/>
              <w:jc w:val="center"/>
              <w:rPr>
                <w:rFonts w:ascii="Cambria" w:hAnsi="Cambria"/>
              </w:rPr>
            </w:pPr>
            <w:proofErr w:type="spellStart"/>
            <w:r w:rsidRPr="0067327F">
              <w:rPr>
                <w:rFonts w:ascii="Cambria" w:hAnsi="Cambria"/>
              </w:rPr>
              <w:t>Mănăstire</w:t>
            </w:r>
            <w:proofErr w:type="spellEnd"/>
          </w:p>
        </w:tc>
        <w:tc>
          <w:tcPr>
            <w:tcW w:w="2976" w:type="dxa"/>
            <w:vMerge/>
            <w:shd w:val="clear" w:color="auto" w:fill="FFFFFF"/>
            <w:vAlign w:val="center"/>
          </w:tcPr>
          <w:p w14:paraId="7771C65C" w14:textId="77777777" w:rsidR="00D92103" w:rsidRPr="00ED47A4" w:rsidRDefault="00D92103" w:rsidP="005108EB">
            <w:pPr>
              <w:jc w:val="center"/>
              <w:rPr>
                <w:rFonts w:ascii="Cambria" w:hAnsi="Cambria"/>
              </w:rPr>
            </w:pPr>
          </w:p>
        </w:tc>
      </w:tr>
      <w:tr w:rsidR="00D92103" w:rsidRPr="0067327F" w14:paraId="0B0C6051" w14:textId="77777777" w:rsidTr="00D92103">
        <w:trPr>
          <w:trHeight w:val="212"/>
          <w:jc w:val="center"/>
        </w:trPr>
        <w:tc>
          <w:tcPr>
            <w:tcW w:w="835" w:type="dxa"/>
            <w:vMerge/>
            <w:shd w:val="clear" w:color="auto" w:fill="FFFFFF"/>
            <w:vAlign w:val="center"/>
          </w:tcPr>
          <w:p w14:paraId="6BDCCD77" w14:textId="77777777" w:rsidR="00D92103" w:rsidRPr="0067327F" w:rsidRDefault="00D92103" w:rsidP="005108EB">
            <w:pPr>
              <w:ind w:right="-39"/>
              <w:jc w:val="center"/>
              <w:rPr>
                <w:rFonts w:ascii="Cambria" w:hAnsi="Cambria"/>
              </w:rPr>
            </w:pPr>
          </w:p>
        </w:tc>
        <w:tc>
          <w:tcPr>
            <w:tcW w:w="1060" w:type="dxa"/>
            <w:vMerge/>
            <w:shd w:val="clear" w:color="auto" w:fill="FFFFFF"/>
            <w:vAlign w:val="center"/>
          </w:tcPr>
          <w:p w14:paraId="10C32C32" w14:textId="77777777" w:rsidR="00D92103" w:rsidRPr="0067327F" w:rsidRDefault="00D92103" w:rsidP="005108EB">
            <w:pPr>
              <w:jc w:val="center"/>
              <w:rPr>
                <w:rFonts w:ascii="Cambria" w:hAnsi="Cambria"/>
                <w:b/>
                <w:bCs/>
              </w:rPr>
            </w:pPr>
          </w:p>
        </w:tc>
        <w:tc>
          <w:tcPr>
            <w:tcW w:w="2593" w:type="dxa"/>
            <w:vMerge/>
            <w:shd w:val="clear" w:color="auto" w:fill="FFFFFF"/>
            <w:vAlign w:val="center"/>
          </w:tcPr>
          <w:p w14:paraId="2A832540" w14:textId="77777777" w:rsidR="00D92103" w:rsidRPr="0067327F" w:rsidRDefault="00D92103" w:rsidP="005108EB">
            <w:pPr>
              <w:jc w:val="center"/>
              <w:rPr>
                <w:rFonts w:ascii="Cambria" w:hAnsi="Cambria"/>
              </w:rPr>
            </w:pPr>
          </w:p>
        </w:tc>
        <w:tc>
          <w:tcPr>
            <w:tcW w:w="911" w:type="dxa"/>
            <w:vMerge/>
            <w:shd w:val="clear" w:color="auto" w:fill="FFFFFF"/>
            <w:vAlign w:val="center"/>
          </w:tcPr>
          <w:p w14:paraId="0438CCBD" w14:textId="77777777" w:rsidR="00D92103" w:rsidRPr="0067327F" w:rsidRDefault="00D92103" w:rsidP="005108EB">
            <w:pPr>
              <w:jc w:val="center"/>
              <w:rPr>
                <w:rFonts w:ascii="Cambria" w:hAnsi="Cambria"/>
              </w:rPr>
            </w:pPr>
          </w:p>
        </w:tc>
        <w:tc>
          <w:tcPr>
            <w:tcW w:w="1259" w:type="dxa"/>
            <w:shd w:val="clear" w:color="auto" w:fill="FFFFFF"/>
            <w:vAlign w:val="center"/>
          </w:tcPr>
          <w:p w14:paraId="121322E3" w14:textId="77777777" w:rsidR="00D92103" w:rsidRPr="0067327F" w:rsidRDefault="00D92103" w:rsidP="005108EB">
            <w:pPr>
              <w:ind w:left="16" w:hanging="7"/>
              <w:jc w:val="center"/>
              <w:rPr>
                <w:rFonts w:ascii="Cambria" w:hAnsi="Cambria"/>
              </w:rPr>
            </w:pPr>
            <w:r w:rsidRPr="0067327F">
              <w:rPr>
                <w:rFonts w:ascii="Cambria" w:hAnsi="Cambria"/>
              </w:rPr>
              <w:t>Focșani</w:t>
            </w:r>
          </w:p>
        </w:tc>
        <w:tc>
          <w:tcPr>
            <w:tcW w:w="2976" w:type="dxa"/>
            <w:vMerge/>
            <w:shd w:val="clear" w:color="auto" w:fill="FFFFFF"/>
            <w:vAlign w:val="center"/>
          </w:tcPr>
          <w:p w14:paraId="1CEB5443" w14:textId="77777777" w:rsidR="00D92103" w:rsidRPr="00ED47A4" w:rsidRDefault="00D92103" w:rsidP="005108EB">
            <w:pPr>
              <w:jc w:val="center"/>
              <w:rPr>
                <w:rFonts w:ascii="Cambria" w:hAnsi="Cambria"/>
              </w:rPr>
            </w:pPr>
          </w:p>
        </w:tc>
      </w:tr>
      <w:tr w:rsidR="00D92103" w:rsidRPr="0067327F" w14:paraId="48DAD92D" w14:textId="77777777" w:rsidTr="00D92103">
        <w:trPr>
          <w:jc w:val="center"/>
        </w:trPr>
        <w:tc>
          <w:tcPr>
            <w:tcW w:w="835" w:type="dxa"/>
            <w:vMerge w:val="restart"/>
            <w:shd w:val="clear" w:color="auto" w:fill="FFFFFF"/>
            <w:vAlign w:val="center"/>
          </w:tcPr>
          <w:p w14:paraId="74D7C2F6" w14:textId="77777777" w:rsidR="00D92103" w:rsidRPr="0067327F" w:rsidRDefault="00D92103" w:rsidP="005108EB">
            <w:pPr>
              <w:jc w:val="center"/>
              <w:rPr>
                <w:rFonts w:ascii="Cambria" w:hAnsi="Cambria"/>
              </w:rPr>
            </w:pPr>
            <w:r w:rsidRPr="0067327F">
              <w:rPr>
                <w:rFonts w:ascii="Cambria" w:hAnsi="Cambria"/>
              </w:rPr>
              <w:t>2</w:t>
            </w:r>
          </w:p>
        </w:tc>
        <w:tc>
          <w:tcPr>
            <w:tcW w:w="1060" w:type="dxa"/>
            <w:vMerge w:val="restart"/>
            <w:shd w:val="clear" w:color="auto" w:fill="FFFFFF"/>
            <w:vAlign w:val="center"/>
          </w:tcPr>
          <w:p w14:paraId="145F58C5" w14:textId="77777777" w:rsidR="00D92103" w:rsidRPr="00A154E3" w:rsidRDefault="00D92103" w:rsidP="005108EB">
            <w:pPr>
              <w:jc w:val="center"/>
              <w:rPr>
                <w:rFonts w:ascii="Cambria" w:hAnsi="Cambria"/>
              </w:rPr>
            </w:pPr>
            <w:r w:rsidRPr="00A154E3">
              <w:rPr>
                <w:rFonts w:ascii="Cambria" w:hAnsi="Cambria"/>
              </w:rPr>
              <w:t>27</w:t>
            </w:r>
          </w:p>
        </w:tc>
        <w:tc>
          <w:tcPr>
            <w:tcW w:w="2593" w:type="dxa"/>
            <w:vMerge w:val="restart"/>
            <w:shd w:val="clear" w:color="auto" w:fill="FFFFFF"/>
            <w:vAlign w:val="center"/>
          </w:tcPr>
          <w:p w14:paraId="28DD4BB8" w14:textId="25CFB4B6" w:rsidR="00D92103" w:rsidRPr="0067327F" w:rsidRDefault="00D92103"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r w:rsidRPr="0067327F">
              <w:rPr>
                <w:rFonts w:ascii="Cambria" w:hAnsi="Cambria"/>
              </w:rPr>
              <w:t xml:space="preserve"> - Clip</w:t>
            </w:r>
            <w:r w:rsidR="00A154E3">
              <w:rPr>
                <w:rFonts w:ascii="Cambria" w:hAnsi="Cambria"/>
              </w:rPr>
              <w:t>i</w:t>
            </w:r>
            <w:r w:rsidRPr="0067327F">
              <w:rPr>
                <w:rFonts w:ascii="Cambria" w:hAnsi="Cambria"/>
              </w:rPr>
              <w:t>cești</w:t>
            </w:r>
          </w:p>
        </w:tc>
        <w:tc>
          <w:tcPr>
            <w:tcW w:w="911" w:type="dxa"/>
            <w:vMerge w:val="restart"/>
            <w:shd w:val="clear" w:color="auto" w:fill="FFFFFF"/>
            <w:vAlign w:val="center"/>
          </w:tcPr>
          <w:p w14:paraId="4CAE96A1"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60D56E96" w14:textId="77777777" w:rsidR="00D92103" w:rsidRPr="0067327F" w:rsidRDefault="00D92103" w:rsidP="005108EB">
            <w:pPr>
              <w:jc w:val="center"/>
              <w:rPr>
                <w:rFonts w:ascii="Cambria" w:hAnsi="Cambria"/>
              </w:rPr>
            </w:pPr>
            <w:r w:rsidRPr="0067327F">
              <w:rPr>
                <w:rFonts w:ascii="Cambria" w:hAnsi="Cambria"/>
              </w:rPr>
              <w:t>73</w:t>
            </w:r>
          </w:p>
        </w:tc>
        <w:tc>
          <w:tcPr>
            <w:tcW w:w="1259" w:type="dxa"/>
            <w:shd w:val="clear" w:color="auto" w:fill="FFFFFF"/>
            <w:vAlign w:val="center"/>
          </w:tcPr>
          <w:p w14:paraId="770050FF" w14:textId="40152E29" w:rsidR="00D92103" w:rsidRPr="0067327F" w:rsidRDefault="00D92103" w:rsidP="005108EB">
            <w:pPr>
              <w:ind w:left="16" w:hanging="7"/>
              <w:jc w:val="center"/>
              <w:rPr>
                <w:rFonts w:ascii="Cambria" w:hAnsi="Cambria"/>
              </w:rPr>
            </w:pPr>
            <w:r w:rsidRPr="0067327F">
              <w:rPr>
                <w:rFonts w:ascii="Cambria" w:hAnsi="Cambria"/>
              </w:rPr>
              <w:t>Clip</w:t>
            </w:r>
            <w:r w:rsidR="00A154E3">
              <w:rPr>
                <w:rFonts w:ascii="Cambria" w:hAnsi="Cambria"/>
              </w:rPr>
              <w:t>i</w:t>
            </w:r>
            <w:r w:rsidRPr="0067327F">
              <w:rPr>
                <w:rFonts w:ascii="Cambria" w:hAnsi="Cambria"/>
              </w:rPr>
              <w:t>cești</w:t>
            </w:r>
          </w:p>
        </w:tc>
        <w:tc>
          <w:tcPr>
            <w:tcW w:w="2976" w:type="dxa"/>
            <w:vMerge w:val="restart"/>
            <w:shd w:val="clear" w:color="auto" w:fill="FFFFFF"/>
            <w:vAlign w:val="center"/>
          </w:tcPr>
          <w:p w14:paraId="70D57AF4" w14:textId="0E9DCB5B" w:rsidR="00D92103" w:rsidRPr="00ED47A4" w:rsidRDefault="00D92103" w:rsidP="005108EB">
            <w:pPr>
              <w:jc w:val="center"/>
              <w:rPr>
                <w:rFonts w:ascii="Cambria" w:hAnsi="Cambria"/>
              </w:rPr>
            </w:pPr>
            <w:r w:rsidRPr="008647FD">
              <w:rPr>
                <w:rFonts w:ascii="Cambria" w:hAnsi="Cambria"/>
              </w:rPr>
              <w:t>322.137</w:t>
            </w:r>
          </w:p>
        </w:tc>
      </w:tr>
      <w:tr w:rsidR="00D92103" w:rsidRPr="0067327F" w14:paraId="43813C32" w14:textId="77777777" w:rsidTr="00D92103">
        <w:trPr>
          <w:jc w:val="center"/>
        </w:trPr>
        <w:tc>
          <w:tcPr>
            <w:tcW w:w="835" w:type="dxa"/>
            <w:vMerge/>
            <w:shd w:val="clear" w:color="auto" w:fill="FFFFFF"/>
            <w:vAlign w:val="center"/>
          </w:tcPr>
          <w:p w14:paraId="0ECA7AFA"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08DC8451" w14:textId="77777777" w:rsidR="00D92103" w:rsidRPr="00A154E3" w:rsidRDefault="00D92103" w:rsidP="005108EB">
            <w:pPr>
              <w:jc w:val="center"/>
              <w:rPr>
                <w:rFonts w:ascii="Cambria" w:hAnsi="Cambria"/>
              </w:rPr>
            </w:pPr>
          </w:p>
        </w:tc>
        <w:tc>
          <w:tcPr>
            <w:tcW w:w="2593" w:type="dxa"/>
            <w:vMerge/>
            <w:shd w:val="clear" w:color="auto" w:fill="FFFFFF"/>
            <w:vAlign w:val="center"/>
          </w:tcPr>
          <w:p w14:paraId="0ECCD372" w14:textId="77777777" w:rsidR="00D92103" w:rsidRPr="0067327F" w:rsidRDefault="00D92103" w:rsidP="005108EB">
            <w:pPr>
              <w:jc w:val="center"/>
              <w:rPr>
                <w:rFonts w:ascii="Cambria" w:hAnsi="Cambria"/>
              </w:rPr>
            </w:pPr>
          </w:p>
        </w:tc>
        <w:tc>
          <w:tcPr>
            <w:tcW w:w="911" w:type="dxa"/>
            <w:vMerge/>
            <w:shd w:val="clear" w:color="auto" w:fill="FFFFFF"/>
            <w:vAlign w:val="center"/>
          </w:tcPr>
          <w:p w14:paraId="62D882D8" w14:textId="77777777" w:rsidR="00D92103" w:rsidRPr="0067327F" w:rsidRDefault="00D92103" w:rsidP="005108EB">
            <w:pPr>
              <w:jc w:val="center"/>
              <w:rPr>
                <w:rFonts w:ascii="Cambria" w:hAnsi="Cambria"/>
              </w:rPr>
            </w:pPr>
          </w:p>
        </w:tc>
        <w:tc>
          <w:tcPr>
            <w:tcW w:w="1259" w:type="dxa"/>
            <w:shd w:val="clear" w:color="auto" w:fill="FFFFFF"/>
            <w:vAlign w:val="center"/>
          </w:tcPr>
          <w:p w14:paraId="27208EC8" w14:textId="77777777" w:rsidR="00D92103" w:rsidRPr="0067327F" w:rsidRDefault="00D92103"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0728CE5B" w14:textId="77777777" w:rsidR="00D92103" w:rsidRPr="00ED47A4" w:rsidRDefault="00D92103" w:rsidP="005108EB">
            <w:pPr>
              <w:jc w:val="center"/>
              <w:rPr>
                <w:rFonts w:ascii="Cambria" w:hAnsi="Cambria"/>
              </w:rPr>
            </w:pPr>
          </w:p>
        </w:tc>
      </w:tr>
      <w:tr w:rsidR="00D92103" w:rsidRPr="0067327F" w14:paraId="6EB771EE" w14:textId="77777777" w:rsidTr="00D92103">
        <w:trPr>
          <w:jc w:val="center"/>
        </w:trPr>
        <w:tc>
          <w:tcPr>
            <w:tcW w:w="835" w:type="dxa"/>
            <w:vMerge/>
            <w:shd w:val="clear" w:color="auto" w:fill="FFFFFF"/>
            <w:vAlign w:val="center"/>
          </w:tcPr>
          <w:p w14:paraId="4FEF1A69"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22D51C97" w14:textId="77777777" w:rsidR="00D92103" w:rsidRPr="00A154E3" w:rsidRDefault="00D92103" w:rsidP="005108EB">
            <w:pPr>
              <w:jc w:val="center"/>
              <w:rPr>
                <w:rFonts w:ascii="Cambria" w:hAnsi="Cambria"/>
              </w:rPr>
            </w:pPr>
          </w:p>
        </w:tc>
        <w:tc>
          <w:tcPr>
            <w:tcW w:w="2593" w:type="dxa"/>
            <w:vMerge w:val="restart"/>
            <w:shd w:val="clear" w:color="auto" w:fill="FFFFFF"/>
            <w:vAlign w:val="center"/>
          </w:tcPr>
          <w:p w14:paraId="64B69CA7" w14:textId="77777777" w:rsidR="00D92103" w:rsidRPr="0067327F" w:rsidRDefault="00D92103" w:rsidP="005108EB">
            <w:pPr>
              <w:jc w:val="center"/>
              <w:rPr>
                <w:rFonts w:ascii="Cambria" w:hAnsi="Cambria"/>
              </w:rPr>
            </w:pPr>
            <w:proofErr w:type="spellStart"/>
            <w:r w:rsidRPr="0067327F">
              <w:rPr>
                <w:rFonts w:ascii="Cambria" w:hAnsi="Cambria"/>
              </w:rPr>
              <w:t>Panciu</w:t>
            </w:r>
            <w:proofErr w:type="spellEnd"/>
            <w:r w:rsidRPr="0067327F">
              <w:rPr>
                <w:rFonts w:ascii="Cambria" w:hAnsi="Cambria"/>
              </w:rPr>
              <w:t xml:space="preserve"> - </w:t>
            </w:r>
            <w:proofErr w:type="spellStart"/>
            <w:r w:rsidRPr="0067327F">
              <w:rPr>
                <w:rFonts w:ascii="Cambria" w:hAnsi="Cambria"/>
              </w:rPr>
              <w:t>Țifești</w:t>
            </w:r>
            <w:proofErr w:type="spellEnd"/>
            <w:r w:rsidRPr="0067327F">
              <w:rPr>
                <w:rFonts w:ascii="Cambria" w:hAnsi="Cambria"/>
              </w:rPr>
              <w:t xml:space="preserve"> - </w:t>
            </w:r>
            <w:proofErr w:type="spellStart"/>
            <w:r w:rsidRPr="0067327F">
              <w:rPr>
                <w:rFonts w:ascii="Cambria" w:hAnsi="Cambria"/>
              </w:rPr>
              <w:t>Sârbi</w:t>
            </w:r>
            <w:proofErr w:type="spellEnd"/>
          </w:p>
        </w:tc>
        <w:tc>
          <w:tcPr>
            <w:tcW w:w="911" w:type="dxa"/>
            <w:vMerge w:val="restart"/>
            <w:shd w:val="clear" w:color="auto" w:fill="FFFFFF"/>
            <w:vAlign w:val="center"/>
          </w:tcPr>
          <w:p w14:paraId="4CA49DAA" w14:textId="77777777" w:rsidR="00D92103" w:rsidRPr="0067327F" w:rsidRDefault="00D92103" w:rsidP="005108EB">
            <w:pPr>
              <w:jc w:val="center"/>
              <w:rPr>
                <w:rFonts w:ascii="Cambria" w:hAnsi="Cambria"/>
              </w:rPr>
            </w:pPr>
            <w:proofErr w:type="spellStart"/>
            <w:r w:rsidRPr="0067327F">
              <w:rPr>
                <w:rFonts w:ascii="Cambria" w:hAnsi="Cambria"/>
              </w:rPr>
              <w:t>Traseul</w:t>
            </w:r>
            <w:proofErr w:type="spellEnd"/>
          </w:p>
          <w:p w14:paraId="62416B48" w14:textId="77777777" w:rsidR="00D92103" w:rsidRPr="0067327F" w:rsidRDefault="00D92103" w:rsidP="005108EB">
            <w:pPr>
              <w:jc w:val="center"/>
              <w:rPr>
                <w:rFonts w:ascii="Cambria" w:hAnsi="Cambria"/>
              </w:rPr>
            </w:pPr>
            <w:r w:rsidRPr="0067327F">
              <w:rPr>
                <w:rFonts w:ascii="Cambria" w:hAnsi="Cambria"/>
              </w:rPr>
              <w:t>74</w:t>
            </w:r>
          </w:p>
        </w:tc>
        <w:tc>
          <w:tcPr>
            <w:tcW w:w="1259" w:type="dxa"/>
            <w:shd w:val="clear" w:color="auto" w:fill="FFFFFF"/>
            <w:vAlign w:val="center"/>
          </w:tcPr>
          <w:p w14:paraId="02BD91E9" w14:textId="77777777" w:rsidR="00D92103" w:rsidRPr="0067327F" w:rsidRDefault="00D92103" w:rsidP="005108EB">
            <w:pPr>
              <w:ind w:left="16" w:hanging="7"/>
              <w:jc w:val="center"/>
              <w:rPr>
                <w:rFonts w:ascii="Cambria" w:hAnsi="Cambria"/>
              </w:rPr>
            </w:pPr>
            <w:proofErr w:type="spellStart"/>
            <w:r w:rsidRPr="0067327F">
              <w:rPr>
                <w:rFonts w:ascii="Cambria" w:hAnsi="Cambria"/>
              </w:rPr>
              <w:t>Sârbi</w:t>
            </w:r>
            <w:proofErr w:type="spellEnd"/>
          </w:p>
        </w:tc>
        <w:tc>
          <w:tcPr>
            <w:tcW w:w="2976" w:type="dxa"/>
            <w:vMerge/>
            <w:shd w:val="clear" w:color="auto" w:fill="FFFFFF"/>
            <w:vAlign w:val="center"/>
          </w:tcPr>
          <w:p w14:paraId="5653FA55" w14:textId="77777777" w:rsidR="00D92103" w:rsidRPr="00ED47A4" w:rsidRDefault="00D92103" w:rsidP="005108EB">
            <w:pPr>
              <w:jc w:val="center"/>
              <w:rPr>
                <w:rFonts w:ascii="Cambria" w:hAnsi="Cambria"/>
              </w:rPr>
            </w:pPr>
          </w:p>
        </w:tc>
      </w:tr>
      <w:tr w:rsidR="00D92103" w:rsidRPr="0067327F" w14:paraId="2F6E096F" w14:textId="77777777" w:rsidTr="00D92103">
        <w:trPr>
          <w:jc w:val="center"/>
        </w:trPr>
        <w:tc>
          <w:tcPr>
            <w:tcW w:w="835" w:type="dxa"/>
            <w:vMerge/>
            <w:shd w:val="clear" w:color="auto" w:fill="FFFFFF"/>
            <w:vAlign w:val="center"/>
          </w:tcPr>
          <w:p w14:paraId="0E9ABC9D" w14:textId="77777777" w:rsidR="00D92103" w:rsidRPr="0067327F" w:rsidRDefault="00D92103" w:rsidP="005108EB">
            <w:pPr>
              <w:jc w:val="center"/>
              <w:rPr>
                <w:rFonts w:ascii="Cambria" w:hAnsi="Cambria"/>
              </w:rPr>
            </w:pPr>
          </w:p>
        </w:tc>
        <w:tc>
          <w:tcPr>
            <w:tcW w:w="1060" w:type="dxa"/>
            <w:vMerge/>
            <w:shd w:val="clear" w:color="auto" w:fill="FFFFFF"/>
            <w:vAlign w:val="center"/>
          </w:tcPr>
          <w:p w14:paraId="61427DF8" w14:textId="77777777" w:rsidR="00D92103" w:rsidRPr="00A154E3" w:rsidRDefault="00D92103" w:rsidP="005108EB">
            <w:pPr>
              <w:jc w:val="center"/>
              <w:rPr>
                <w:rFonts w:ascii="Cambria" w:hAnsi="Cambria"/>
              </w:rPr>
            </w:pPr>
          </w:p>
        </w:tc>
        <w:tc>
          <w:tcPr>
            <w:tcW w:w="2593" w:type="dxa"/>
            <w:vMerge/>
            <w:shd w:val="clear" w:color="auto" w:fill="FFFFFF"/>
            <w:vAlign w:val="center"/>
          </w:tcPr>
          <w:p w14:paraId="4EE77001" w14:textId="77777777" w:rsidR="00D92103" w:rsidRPr="0067327F" w:rsidRDefault="00D92103" w:rsidP="005108EB">
            <w:pPr>
              <w:jc w:val="center"/>
              <w:rPr>
                <w:rFonts w:ascii="Cambria" w:hAnsi="Cambria"/>
              </w:rPr>
            </w:pPr>
          </w:p>
        </w:tc>
        <w:tc>
          <w:tcPr>
            <w:tcW w:w="911" w:type="dxa"/>
            <w:vMerge/>
            <w:shd w:val="clear" w:color="auto" w:fill="FFFFFF"/>
            <w:vAlign w:val="center"/>
          </w:tcPr>
          <w:p w14:paraId="1FC0B932" w14:textId="77777777" w:rsidR="00D92103" w:rsidRPr="0067327F" w:rsidRDefault="00D92103" w:rsidP="005108EB">
            <w:pPr>
              <w:jc w:val="center"/>
              <w:rPr>
                <w:rFonts w:ascii="Cambria" w:hAnsi="Cambria"/>
              </w:rPr>
            </w:pPr>
          </w:p>
        </w:tc>
        <w:tc>
          <w:tcPr>
            <w:tcW w:w="1259" w:type="dxa"/>
            <w:shd w:val="clear" w:color="auto" w:fill="FFFFFF"/>
            <w:vAlign w:val="center"/>
          </w:tcPr>
          <w:p w14:paraId="3F8D7D0B" w14:textId="77777777" w:rsidR="00D92103" w:rsidRPr="0067327F" w:rsidRDefault="00D92103" w:rsidP="005108EB">
            <w:pPr>
              <w:ind w:left="16" w:hanging="7"/>
              <w:jc w:val="center"/>
              <w:rPr>
                <w:rFonts w:ascii="Cambria" w:hAnsi="Cambria"/>
              </w:rPr>
            </w:pPr>
            <w:proofErr w:type="spellStart"/>
            <w:r w:rsidRPr="0067327F">
              <w:rPr>
                <w:rFonts w:ascii="Cambria" w:hAnsi="Cambria"/>
              </w:rPr>
              <w:t>Panciu</w:t>
            </w:r>
            <w:proofErr w:type="spellEnd"/>
          </w:p>
        </w:tc>
        <w:tc>
          <w:tcPr>
            <w:tcW w:w="2976" w:type="dxa"/>
            <w:vMerge/>
            <w:shd w:val="clear" w:color="auto" w:fill="FFFFFF"/>
            <w:vAlign w:val="center"/>
          </w:tcPr>
          <w:p w14:paraId="353AE4F3" w14:textId="77777777" w:rsidR="00D92103" w:rsidRPr="00ED47A4" w:rsidRDefault="00D92103" w:rsidP="005108EB">
            <w:pPr>
              <w:jc w:val="center"/>
              <w:rPr>
                <w:rFonts w:ascii="Cambria" w:hAnsi="Cambria"/>
              </w:rPr>
            </w:pPr>
          </w:p>
        </w:tc>
      </w:tr>
      <w:tr w:rsidR="008A7DDC" w:rsidRPr="0067327F" w14:paraId="49CAA963" w14:textId="77777777" w:rsidTr="00D92103">
        <w:trPr>
          <w:jc w:val="center"/>
        </w:trPr>
        <w:tc>
          <w:tcPr>
            <w:tcW w:w="835" w:type="dxa"/>
            <w:vMerge w:val="restart"/>
            <w:shd w:val="clear" w:color="auto" w:fill="FFFFFF"/>
            <w:vAlign w:val="center"/>
          </w:tcPr>
          <w:p w14:paraId="16FAF6A3" w14:textId="77777777" w:rsidR="008A7DDC" w:rsidRPr="0067327F" w:rsidRDefault="008A7DDC" w:rsidP="008A7DDC">
            <w:pPr>
              <w:jc w:val="center"/>
              <w:rPr>
                <w:rFonts w:ascii="Cambria" w:hAnsi="Cambria"/>
              </w:rPr>
            </w:pPr>
            <w:r w:rsidRPr="0067327F">
              <w:rPr>
                <w:rFonts w:ascii="Cambria" w:hAnsi="Cambria"/>
              </w:rPr>
              <w:t>3</w:t>
            </w:r>
          </w:p>
          <w:p w14:paraId="2B6CA1EB" w14:textId="333AE363" w:rsidR="008A7DDC" w:rsidRPr="0067327F" w:rsidRDefault="008A7DDC" w:rsidP="008A7DDC">
            <w:pPr>
              <w:jc w:val="center"/>
              <w:rPr>
                <w:rFonts w:ascii="Cambria" w:hAnsi="Cambria"/>
              </w:rPr>
            </w:pPr>
          </w:p>
        </w:tc>
        <w:tc>
          <w:tcPr>
            <w:tcW w:w="1060" w:type="dxa"/>
            <w:vMerge w:val="restart"/>
            <w:shd w:val="clear" w:color="auto" w:fill="FFFFFF"/>
            <w:vAlign w:val="center"/>
          </w:tcPr>
          <w:p w14:paraId="018C8FDD" w14:textId="77777777" w:rsidR="008A7DDC" w:rsidRPr="00A154E3" w:rsidRDefault="008A7DDC" w:rsidP="005108EB">
            <w:pPr>
              <w:jc w:val="center"/>
              <w:rPr>
                <w:rFonts w:ascii="Cambria" w:hAnsi="Cambria"/>
              </w:rPr>
            </w:pPr>
            <w:r w:rsidRPr="00A154E3">
              <w:rPr>
                <w:rFonts w:ascii="Cambria" w:hAnsi="Cambria"/>
              </w:rPr>
              <w:t>28</w:t>
            </w:r>
          </w:p>
        </w:tc>
        <w:tc>
          <w:tcPr>
            <w:tcW w:w="2593" w:type="dxa"/>
            <w:vMerge w:val="restart"/>
            <w:shd w:val="clear" w:color="auto" w:fill="FFFFFF"/>
            <w:vAlign w:val="center"/>
          </w:tcPr>
          <w:p w14:paraId="0877BC73"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Păunești</w:t>
            </w:r>
            <w:proofErr w:type="spellEnd"/>
            <w:r w:rsidRPr="0067327F">
              <w:rPr>
                <w:rFonts w:ascii="Cambria" w:hAnsi="Cambria"/>
              </w:rPr>
              <w:t xml:space="preserve"> - </w:t>
            </w:r>
            <w:proofErr w:type="spellStart"/>
            <w:r w:rsidRPr="0067327F">
              <w:rPr>
                <w:rFonts w:ascii="Cambria" w:hAnsi="Cambria"/>
              </w:rPr>
              <w:t>Viișoara</w:t>
            </w:r>
            <w:proofErr w:type="spellEnd"/>
          </w:p>
        </w:tc>
        <w:tc>
          <w:tcPr>
            <w:tcW w:w="911" w:type="dxa"/>
            <w:vMerge w:val="restart"/>
            <w:shd w:val="clear" w:color="auto" w:fill="FFFFFF"/>
            <w:vAlign w:val="center"/>
          </w:tcPr>
          <w:p w14:paraId="74852CDD"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3417229E" w14:textId="77777777" w:rsidR="008A7DDC" w:rsidRPr="0067327F" w:rsidRDefault="008A7DDC" w:rsidP="005108EB">
            <w:pPr>
              <w:jc w:val="center"/>
              <w:rPr>
                <w:rFonts w:ascii="Cambria" w:hAnsi="Cambria"/>
              </w:rPr>
            </w:pPr>
            <w:r w:rsidRPr="0067327F">
              <w:rPr>
                <w:rFonts w:ascii="Cambria" w:hAnsi="Cambria"/>
              </w:rPr>
              <w:t>75</w:t>
            </w:r>
          </w:p>
        </w:tc>
        <w:tc>
          <w:tcPr>
            <w:tcW w:w="1259" w:type="dxa"/>
            <w:shd w:val="clear" w:color="auto" w:fill="FFFFFF"/>
            <w:vAlign w:val="center"/>
          </w:tcPr>
          <w:p w14:paraId="7697E116" w14:textId="77777777" w:rsidR="008A7DDC" w:rsidRPr="0067327F" w:rsidRDefault="008A7DDC" w:rsidP="005108EB">
            <w:pPr>
              <w:ind w:left="16" w:hanging="7"/>
              <w:jc w:val="center"/>
              <w:rPr>
                <w:rFonts w:ascii="Cambria" w:hAnsi="Cambria"/>
              </w:rPr>
            </w:pPr>
            <w:proofErr w:type="spellStart"/>
            <w:r w:rsidRPr="0067327F">
              <w:rPr>
                <w:rFonts w:ascii="Cambria" w:hAnsi="Cambria"/>
              </w:rPr>
              <w:t>Viișoara</w:t>
            </w:r>
            <w:proofErr w:type="spellEnd"/>
          </w:p>
        </w:tc>
        <w:tc>
          <w:tcPr>
            <w:tcW w:w="2976" w:type="dxa"/>
            <w:vMerge w:val="restart"/>
            <w:shd w:val="clear" w:color="auto" w:fill="FFFFFF"/>
            <w:vAlign w:val="center"/>
          </w:tcPr>
          <w:p w14:paraId="75549AFC" w14:textId="06EB07F5" w:rsidR="008A7DDC" w:rsidRPr="00ED47A4" w:rsidRDefault="008A7DDC" w:rsidP="005108EB">
            <w:pPr>
              <w:jc w:val="center"/>
              <w:rPr>
                <w:rFonts w:ascii="Cambria" w:hAnsi="Cambria"/>
              </w:rPr>
            </w:pPr>
            <w:r w:rsidRPr="005271F1">
              <w:rPr>
                <w:rFonts w:ascii="Cambria" w:hAnsi="Cambria"/>
              </w:rPr>
              <w:t>1.403.195</w:t>
            </w:r>
          </w:p>
        </w:tc>
      </w:tr>
      <w:tr w:rsidR="008A7DDC" w:rsidRPr="0067327F" w14:paraId="42ACD531" w14:textId="77777777" w:rsidTr="00D92103">
        <w:trPr>
          <w:jc w:val="center"/>
        </w:trPr>
        <w:tc>
          <w:tcPr>
            <w:tcW w:w="835" w:type="dxa"/>
            <w:vMerge/>
            <w:shd w:val="clear" w:color="auto" w:fill="FFFFFF"/>
            <w:vAlign w:val="center"/>
          </w:tcPr>
          <w:p w14:paraId="7ED10DE8" w14:textId="2386EA64" w:rsidR="008A7DDC" w:rsidRPr="0067327F" w:rsidRDefault="008A7DDC" w:rsidP="008A7DDC">
            <w:pPr>
              <w:jc w:val="center"/>
              <w:rPr>
                <w:rFonts w:ascii="Cambria" w:hAnsi="Cambria"/>
              </w:rPr>
            </w:pPr>
          </w:p>
        </w:tc>
        <w:tc>
          <w:tcPr>
            <w:tcW w:w="1060" w:type="dxa"/>
            <w:vMerge/>
            <w:shd w:val="clear" w:color="auto" w:fill="FFFFFF"/>
            <w:vAlign w:val="center"/>
          </w:tcPr>
          <w:p w14:paraId="350F8068"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2EBDEAD4" w14:textId="77777777" w:rsidR="008A7DDC" w:rsidRPr="0067327F" w:rsidRDefault="008A7DDC" w:rsidP="005108EB">
            <w:pPr>
              <w:jc w:val="center"/>
              <w:rPr>
                <w:rFonts w:ascii="Cambria" w:hAnsi="Cambria"/>
              </w:rPr>
            </w:pPr>
          </w:p>
        </w:tc>
        <w:tc>
          <w:tcPr>
            <w:tcW w:w="911" w:type="dxa"/>
            <w:vMerge/>
            <w:shd w:val="clear" w:color="auto" w:fill="FFFFFF"/>
            <w:vAlign w:val="center"/>
          </w:tcPr>
          <w:p w14:paraId="46E680B6" w14:textId="77777777" w:rsidR="008A7DDC" w:rsidRPr="0067327F" w:rsidRDefault="008A7DDC" w:rsidP="005108EB">
            <w:pPr>
              <w:jc w:val="center"/>
              <w:rPr>
                <w:rFonts w:ascii="Cambria" w:hAnsi="Cambria"/>
              </w:rPr>
            </w:pPr>
          </w:p>
        </w:tc>
        <w:tc>
          <w:tcPr>
            <w:tcW w:w="1259" w:type="dxa"/>
            <w:shd w:val="clear" w:color="auto" w:fill="FFFFFF"/>
            <w:vAlign w:val="center"/>
          </w:tcPr>
          <w:p w14:paraId="13E49AB7"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37F810E4" w14:textId="77777777" w:rsidR="008A7DDC" w:rsidRPr="0067327F" w:rsidRDefault="008A7DDC" w:rsidP="005108EB">
            <w:pPr>
              <w:jc w:val="center"/>
              <w:rPr>
                <w:rFonts w:ascii="Cambria" w:hAnsi="Cambria"/>
              </w:rPr>
            </w:pPr>
          </w:p>
        </w:tc>
      </w:tr>
      <w:tr w:rsidR="008A7DDC" w:rsidRPr="0067327F" w14:paraId="585A04D5" w14:textId="77777777" w:rsidTr="00D92103">
        <w:trPr>
          <w:jc w:val="center"/>
        </w:trPr>
        <w:tc>
          <w:tcPr>
            <w:tcW w:w="835" w:type="dxa"/>
            <w:vMerge/>
            <w:shd w:val="clear" w:color="auto" w:fill="FFFFFF"/>
            <w:vAlign w:val="center"/>
          </w:tcPr>
          <w:p w14:paraId="7B7B94E2" w14:textId="3264FB57" w:rsidR="008A7DDC" w:rsidRPr="0067327F" w:rsidRDefault="008A7DDC" w:rsidP="008A7DDC">
            <w:pPr>
              <w:jc w:val="center"/>
              <w:rPr>
                <w:rFonts w:ascii="Cambria" w:hAnsi="Cambria"/>
              </w:rPr>
            </w:pPr>
          </w:p>
        </w:tc>
        <w:tc>
          <w:tcPr>
            <w:tcW w:w="1060" w:type="dxa"/>
            <w:vMerge/>
            <w:shd w:val="clear" w:color="auto" w:fill="FFFFFF"/>
            <w:vAlign w:val="center"/>
          </w:tcPr>
          <w:p w14:paraId="4F0BAB5F" w14:textId="77777777" w:rsidR="008A7DDC" w:rsidRPr="0067327F" w:rsidRDefault="008A7DDC" w:rsidP="005108EB">
            <w:pPr>
              <w:jc w:val="center"/>
              <w:rPr>
                <w:rFonts w:ascii="Cambria" w:hAnsi="Cambria"/>
              </w:rPr>
            </w:pPr>
          </w:p>
        </w:tc>
        <w:tc>
          <w:tcPr>
            <w:tcW w:w="2593" w:type="dxa"/>
            <w:vMerge w:val="restart"/>
            <w:shd w:val="clear" w:color="auto" w:fill="FFFFFF"/>
            <w:vAlign w:val="center"/>
          </w:tcPr>
          <w:p w14:paraId="0DBA2C5D"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3A449EE3" w14:textId="77777777" w:rsidR="008A7DDC" w:rsidRPr="0067327F" w:rsidRDefault="008A7DDC" w:rsidP="005108EB">
            <w:pPr>
              <w:jc w:val="center"/>
              <w:rPr>
                <w:rFonts w:ascii="Cambria" w:hAnsi="Cambria"/>
              </w:rPr>
            </w:pPr>
            <w:r w:rsidRPr="0067327F">
              <w:rPr>
                <w:rFonts w:ascii="Cambria" w:hAnsi="Cambria"/>
              </w:rPr>
              <w:t>Copăcești</w:t>
            </w:r>
          </w:p>
        </w:tc>
        <w:tc>
          <w:tcPr>
            <w:tcW w:w="911" w:type="dxa"/>
            <w:vMerge w:val="restart"/>
            <w:shd w:val="clear" w:color="auto" w:fill="FFFFFF"/>
            <w:vAlign w:val="center"/>
          </w:tcPr>
          <w:p w14:paraId="75903FA8"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39E6FE07" w14:textId="77777777" w:rsidR="008A7DDC" w:rsidRPr="0067327F" w:rsidRDefault="008A7DDC" w:rsidP="005108EB">
            <w:pPr>
              <w:jc w:val="center"/>
              <w:rPr>
                <w:rFonts w:ascii="Cambria" w:hAnsi="Cambria"/>
              </w:rPr>
            </w:pPr>
            <w:r w:rsidRPr="0067327F">
              <w:rPr>
                <w:rFonts w:ascii="Cambria" w:hAnsi="Cambria"/>
              </w:rPr>
              <w:t>76</w:t>
            </w:r>
          </w:p>
        </w:tc>
        <w:tc>
          <w:tcPr>
            <w:tcW w:w="1259" w:type="dxa"/>
            <w:shd w:val="clear" w:color="auto" w:fill="FFFFFF"/>
            <w:vAlign w:val="center"/>
          </w:tcPr>
          <w:p w14:paraId="6DAC1EE4" w14:textId="77777777" w:rsidR="008A7DDC" w:rsidRPr="0067327F" w:rsidRDefault="008A7DDC" w:rsidP="005108EB">
            <w:pPr>
              <w:ind w:left="16" w:hanging="7"/>
              <w:jc w:val="center"/>
              <w:rPr>
                <w:rFonts w:ascii="Cambria" w:hAnsi="Cambria"/>
              </w:rPr>
            </w:pPr>
            <w:r w:rsidRPr="0067327F">
              <w:rPr>
                <w:rFonts w:ascii="Cambria" w:hAnsi="Cambria"/>
              </w:rPr>
              <w:t>Copăcești</w:t>
            </w:r>
          </w:p>
        </w:tc>
        <w:tc>
          <w:tcPr>
            <w:tcW w:w="2976" w:type="dxa"/>
            <w:vMerge/>
            <w:shd w:val="clear" w:color="auto" w:fill="FFFFFF"/>
          </w:tcPr>
          <w:p w14:paraId="0C634BA7" w14:textId="77777777" w:rsidR="008A7DDC" w:rsidRPr="0067327F" w:rsidRDefault="008A7DDC" w:rsidP="005108EB">
            <w:pPr>
              <w:jc w:val="center"/>
              <w:rPr>
                <w:rFonts w:ascii="Cambria" w:hAnsi="Cambria"/>
              </w:rPr>
            </w:pPr>
          </w:p>
        </w:tc>
      </w:tr>
      <w:tr w:rsidR="008A7DDC" w:rsidRPr="0067327F" w14:paraId="5D9D055B" w14:textId="77777777" w:rsidTr="00D92103">
        <w:trPr>
          <w:jc w:val="center"/>
        </w:trPr>
        <w:tc>
          <w:tcPr>
            <w:tcW w:w="835" w:type="dxa"/>
            <w:vMerge/>
            <w:shd w:val="clear" w:color="auto" w:fill="FFFFFF"/>
            <w:vAlign w:val="center"/>
          </w:tcPr>
          <w:p w14:paraId="10783DF1" w14:textId="6223BD56" w:rsidR="008A7DDC" w:rsidRPr="0067327F" w:rsidRDefault="008A7DDC" w:rsidP="008A7DDC">
            <w:pPr>
              <w:jc w:val="center"/>
              <w:rPr>
                <w:rFonts w:ascii="Cambria" w:hAnsi="Cambria"/>
              </w:rPr>
            </w:pPr>
          </w:p>
        </w:tc>
        <w:tc>
          <w:tcPr>
            <w:tcW w:w="1060" w:type="dxa"/>
            <w:vMerge/>
            <w:shd w:val="clear" w:color="auto" w:fill="FFFFFF"/>
            <w:vAlign w:val="center"/>
          </w:tcPr>
          <w:p w14:paraId="6FED02DE"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7293E0F4" w14:textId="77777777" w:rsidR="008A7DDC" w:rsidRPr="0067327F" w:rsidRDefault="008A7DDC" w:rsidP="005108EB">
            <w:pPr>
              <w:jc w:val="center"/>
              <w:rPr>
                <w:rFonts w:ascii="Cambria" w:hAnsi="Cambria"/>
              </w:rPr>
            </w:pPr>
          </w:p>
        </w:tc>
        <w:tc>
          <w:tcPr>
            <w:tcW w:w="911" w:type="dxa"/>
            <w:vMerge/>
            <w:shd w:val="clear" w:color="auto" w:fill="FFFFFF"/>
            <w:vAlign w:val="center"/>
          </w:tcPr>
          <w:p w14:paraId="2E29D678" w14:textId="77777777" w:rsidR="008A7DDC" w:rsidRPr="0067327F" w:rsidRDefault="008A7DDC" w:rsidP="005108EB">
            <w:pPr>
              <w:jc w:val="center"/>
              <w:rPr>
                <w:rFonts w:ascii="Cambria" w:hAnsi="Cambria"/>
              </w:rPr>
            </w:pPr>
          </w:p>
        </w:tc>
        <w:tc>
          <w:tcPr>
            <w:tcW w:w="1259" w:type="dxa"/>
            <w:shd w:val="clear" w:color="auto" w:fill="FFFFFF"/>
            <w:vAlign w:val="center"/>
          </w:tcPr>
          <w:p w14:paraId="16158DBE"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0887D257" w14:textId="77777777" w:rsidR="008A7DDC" w:rsidRPr="0067327F" w:rsidRDefault="008A7DDC" w:rsidP="005108EB">
            <w:pPr>
              <w:jc w:val="center"/>
              <w:rPr>
                <w:rFonts w:ascii="Cambria" w:hAnsi="Cambria"/>
              </w:rPr>
            </w:pPr>
          </w:p>
        </w:tc>
      </w:tr>
      <w:tr w:rsidR="008A7DDC" w:rsidRPr="0067327F" w14:paraId="17BE7C28" w14:textId="77777777" w:rsidTr="00D92103">
        <w:trPr>
          <w:jc w:val="center"/>
        </w:trPr>
        <w:tc>
          <w:tcPr>
            <w:tcW w:w="835" w:type="dxa"/>
            <w:vMerge/>
            <w:shd w:val="clear" w:color="auto" w:fill="FFFFFF"/>
            <w:vAlign w:val="center"/>
          </w:tcPr>
          <w:p w14:paraId="6BE36546" w14:textId="7183D482" w:rsidR="008A7DDC" w:rsidRPr="0067327F" w:rsidRDefault="008A7DDC" w:rsidP="008A7DDC">
            <w:pPr>
              <w:jc w:val="center"/>
              <w:rPr>
                <w:rFonts w:ascii="Cambria" w:hAnsi="Cambria"/>
              </w:rPr>
            </w:pPr>
          </w:p>
        </w:tc>
        <w:tc>
          <w:tcPr>
            <w:tcW w:w="1060" w:type="dxa"/>
            <w:vMerge/>
            <w:shd w:val="clear" w:color="auto" w:fill="FFFFFF"/>
            <w:vAlign w:val="center"/>
          </w:tcPr>
          <w:p w14:paraId="0DB119E1" w14:textId="77777777" w:rsidR="008A7DDC" w:rsidRPr="0067327F" w:rsidRDefault="008A7DDC" w:rsidP="005108EB">
            <w:pPr>
              <w:jc w:val="center"/>
              <w:rPr>
                <w:rFonts w:ascii="Cambria" w:hAnsi="Cambria"/>
              </w:rPr>
            </w:pPr>
          </w:p>
        </w:tc>
        <w:tc>
          <w:tcPr>
            <w:tcW w:w="2593" w:type="dxa"/>
            <w:vMerge w:val="restart"/>
            <w:shd w:val="clear" w:color="auto" w:fill="FFFFFF"/>
            <w:vAlign w:val="center"/>
          </w:tcPr>
          <w:p w14:paraId="5E3A927F" w14:textId="77777777" w:rsidR="008A7DDC" w:rsidRPr="0067327F" w:rsidRDefault="008A7DDC" w:rsidP="005108EB">
            <w:pPr>
              <w:jc w:val="center"/>
              <w:rPr>
                <w:rFonts w:ascii="Cambria" w:hAnsi="Cambria"/>
              </w:rPr>
            </w:pPr>
            <w:proofErr w:type="spellStart"/>
            <w:r w:rsidRPr="0067327F">
              <w:rPr>
                <w:rFonts w:ascii="Cambria" w:hAnsi="Cambria"/>
              </w:rPr>
              <w:t>Adjud</w:t>
            </w:r>
            <w:proofErr w:type="spellEnd"/>
            <w:r w:rsidRPr="0067327F">
              <w:rPr>
                <w:rFonts w:ascii="Cambria" w:hAnsi="Cambria"/>
              </w:rPr>
              <w:t xml:space="preserve"> - </w:t>
            </w:r>
            <w:proofErr w:type="spellStart"/>
            <w:r w:rsidRPr="0067327F">
              <w:rPr>
                <w:rFonts w:ascii="Cambria" w:hAnsi="Cambria"/>
              </w:rPr>
              <w:t>Ruginești</w:t>
            </w:r>
            <w:proofErr w:type="spellEnd"/>
            <w:r w:rsidRPr="0067327F">
              <w:rPr>
                <w:rFonts w:ascii="Cambria" w:hAnsi="Cambria"/>
              </w:rPr>
              <w:t xml:space="preserve"> -</w:t>
            </w:r>
          </w:p>
          <w:p w14:paraId="0812F01A" w14:textId="77777777" w:rsidR="008A7DDC" w:rsidRPr="0067327F" w:rsidRDefault="008A7DDC" w:rsidP="005108EB">
            <w:pPr>
              <w:jc w:val="center"/>
              <w:rPr>
                <w:rFonts w:ascii="Cambria" w:hAnsi="Cambria"/>
              </w:rPr>
            </w:pPr>
            <w:proofErr w:type="spellStart"/>
            <w:r w:rsidRPr="0067327F">
              <w:rPr>
                <w:rFonts w:ascii="Cambria" w:hAnsi="Cambria"/>
              </w:rPr>
              <w:t>Anghelești</w:t>
            </w:r>
            <w:proofErr w:type="spellEnd"/>
          </w:p>
        </w:tc>
        <w:tc>
          <w:tcPr>
            <w:tcW w:w="911" w:type="dxa"/>
            <w:vMerge w:val="restart"/>
            <w:shd w:val="clear" w:color="auto" w:fill="FFFFFF"/>
            <w:vAlign w:val="center"/>
          </w:tcPr>
          <w:p w14:paraId="5991C061" w14:textId="77777777" w:rsidR="008A7DDC" w:rsidRPr="0067327F" w:rsidRDefault="008A7DDC" w:rsidP="005108EB">
            <w:pPr>
              <w:jc w:val="center"/>
              <w:rPr>
                <w:rFonts w:ascii="Cambria" w:hAnsi="Cambria"/>
              </w:rPr>
            </w:pPr>
            <w:proofErr w:type="spellStart"/>
            <w:r w:rsidRPr="0067327F">
              <w:rPr>
                <w:rFonts w:ascii="Cambria" w:hAnsi="Cambria"/>
              </w:rPr>
              <w:t>Traseul</w:t>
            </w:r>
            <w:proofErr w:type="spellEnd"/>
          </w:p>
          <w:p w14:paraId="478E2626" w14:textId="77777777" w:rsidR="008A7DDC" w:rsidRPr="0067327F" w:rsidRDefault="008A7DDC" w:rsidP="005108EB">
            <w:pPr>
              <w:jc w:val="center"/>
              <w:rPr>
                <w:rFonts w:ascii="Cambria" w:hAnsi="Cambria"/>
              </w:rPr>
            </w:pPr>
            <w:r w:rsidRPr="0067327F">
              <w:rPr>
                <w:rFonts w:ascii="Cambria" w:hAnsi="Cambria"/>
              </w:rPr>
              <w:t>77</w:t>
            </w:r>
          </w:p>
        </w:tc>
        <w:tc>
          <w:tcPr>
            <w:tcW w:w="1259" w:type="dxa"/>
            <w:shd w:val="clear" w:color="auto" w:fill="FFFFFF"/>
            <w:vAlign w:val="center"/>
          </w:tcPr>
          <w:p w14:paraId="335A62A3" w14:textId="77777777" w:rsidR="008A7DDC" w:rsidRPr="0067327F" w:rsidRDefault="008A7DDC" w:rsidP="005108EB">
            <w:pPr>
              <w:ind w:left="16" w:hanging="7"/>
              <w:jc w:val="center"/>
              <w:rPr>
                <w:rFonts w:ascii="Cambria" w:hAnsi="Cambria"/>
              </w:rPr>
            </w:pPr>
            <w:proofErr w:type="spellStart"/>
            <w:r w:rsidRPr="0067327F">
              <w:rPr>
                <w:rFonts w:ascii="Cambria" w:hAnsi="Cambria"/>
              </w:rPr>
              <w:t>Anghelești</w:t>
            </w:r>
            <w:proofErr w:type="spellEnd"/>
          </w:p>
        </w:tc>
        <w:tc>
          <w:tcPr>
            <w:tcW w:w="2976" w:type="dxa"/>
            <w:vMerge/>
            <w:shd w:val="clear" w:color="auto" w:fill="FFFFFF"/>
          </w:tcPr>
          <w:p w14:paraId="2810634E" w14:textId="77777777" w:rsidR="008A7DDC" w:rsidRPr="0067327F" w:rsidRDefault="008A7DDC" w:rsidP="005108EB">
            <w:pPr>
              <w:jc w:val="center"/>
              <w:rPr>
                <w:rFonts w:ascii="Cambria" w:hAnsi="Cambria"/>
              </w:rPr>
            </w:pPr>
          </w:p>
        </w:tc>
      </w:tr>
      <w:tr w:rsidR="008A7DDC" w:rsidRPr="0067327F" w14:paraId="35FE628E" w14:textId="77777777" w:rsidTr="00D92103">
        <w:trPr>
          <w:jc w:val="center"/>
        </w:trPr>
        <w:tc>
          <w:tcPr>
            <w:tcW w:w="835" w:type="dxa"/>
            <w:vMerge/>
            <w:shd w:val="clear" w:color="auto" w:fill="FFFFFF"/>
            <w:vAlign w:val="center"/>
          </w:tcPr>
          <w:p w14:paraId="01ADD5B0" w14:textId="38AF913B" w:rsidR="008A7DDC" w:rsidRPr="0067327F" w:rsidRDefault="008A7DDC" w:rsidP="008A7DDC">
            <w:pPr>
              <w:jc w:val="center"/>
              <w:rPr>
                <w:rFonts w:ascii="Cambria" w:hAnsi="Cambria"/>
              </w:rPr>
            </w:pPr>
          </w:p>
        </w:tc>
        <w:tc>
          <w:tcPr>
            <w:tcW w:w="1060" w:type="dxa"/>
            <w:vMerge/>
            <w:shd w:val="clear" w:color="auto" w:fill="FFFFFF"/>
            <w:vAlign w:val="center"/>
          </w:tcPr>
          <w:p w14:paraId="04EB7B89" w14:textId="77777777" w:rsidR="008A7DDC" w:rsidRPr="0067327F" w:rsidRDefault="008A7DDC" w:rsidP="005108EB">
            <w:pPr>
              <w:jc w:val="center"/>
              <w:rPr>
                <w:rFonts w:ascii="Cambria" w:hAnsi="Cambria"/>
              </w:rPr>
            </w:pPr>
          </w:p>
        </w:tc>
        <w:tc>
          <w:tcPr>
            <w:tcW w:w="2593" w:type="dxa"/>
            <w:vMerge/>
            <w:shd w:val="clear" w:color="auto" w:fill="FFFFFF"/>
            <w:vAlign w:val="center"/>
          </w:tcPr>
          <w:p w14:paraId="58EEEBE5" w14:textId="77777777" w:rsidR="008A7DDC" w:rsidRPr="0067327F" w:rsidRDefault="008A7DDC" w:rsidP="005108EB">
            <w:pPr>
              <w:jc w:val="center"/>
              <w:rPr>
                <w:rFonts w:ascii="Cambria" w:hAnsi="Cambria"/>
              </w:rPr>
            </w:pPr>
          </w:p>
        </w:tc>
        <w:tc>
          <w:tcPr>
            <w:tcW w:w="911" w:type="dxa"/>
            <w:vMerge/>
            <w:shd w:val="clear" w:color="auto" w:fill="FFFFFF"/>
            <w:vAlign w:val="center"/>
          </w:tcPr>
          <w:p w14:paraId="60DC98B5" w14:textId="77777777" w:rsidR="008A7DDC" w:rsidRPr="0067327F" w:rsidRDefault="008A7DDC" w:rsidP="005108EB">
            <w:pPr>
              <w:jc w:val="center"/>
              <w:rPr>
                <w:rFonts w:ascii="Cambria" w:hAnsi="Cambria"/>
              </w:rPr>
            </w:pPr>
          </w:p>
        </w:tc>
        <w:tc>
          <w:tcPr>
            <w:tcW w:w="1259" w:type="dxa"/>
            <w:shd w:val="clear" w:color="auto" w:fill="FFFFFF"/>
            <w:vAlign w:val="center"/>
          </w:tcPr>
          <w:p w14:paraId="09DB3139" w14:textId="77777777" w:rsidR="008A7DDC" w:rsidRPr="0067327F" w:rsidRDefault="008A7DDC" w:rsidP="005108EB">
            <w:pPr>
              <w:ind w:left="16" w:hanging="7"/>
              <w:jc w:val="center"/>
              <w:rPr>
                <w:rFonts w:ascii="Cambria" w:hAnsi="Cambria"/>
              </w:rPr>
            </w:pPr>
            <w:proofErr w:type="spellStart"/>
            <w:r w:rsidRPr="0067327F">
              <w:rPr>
                <w:rFonts w:ascii="Cambria" w:hAnsi="Cambria"/>
              </w:rPr>
              <w:t>Adjud</w:t>
            </w:r>
            <w:proofErr w:type="spellEnd"/>
          </w:p>
        </w:tc>
        <w:tc>
          <w:tcPr>
            <w:tcW w:w="2976" w:type="dxa"/>
            <w:vMerge/>
            <w:shd w:val="clear" w:color="auto" w:fill="FFFFFF"/>
          </w:tcPr>
          <w:p w14:paraId="3793A3C4" w14:textId="77777777" w:rsidR="008A7DDC" w:rsidRPr="0067327F" w:rsidRDefault="008A7DDC" w:rsidP="005108EB">
            <w:pPr>
              <w:jc w:val="center"/>
              <w:rPr>
                <w:rFonts w:ascii="Cambria" w:hAnsi="Cambria"/>
              </w:rPr>
            </w:pPr>
          </w:p>
        </w:tc>
      </w:tr>
    </w:tbl>
    <w:p w14:paraId="586F3835" w14:textId="08B4EAB0" w:rsidR="0087239F" w:rsidRDefault="0087239F" w:rsidP="00D26A5C">
      <w:pPr>
        <w:kinsoku w:val="0"/>
        <w:overflowPunct w:val="0"/>
        <w:autoSpaceDE/>
        <w:autoSpaceDN/>
        <w:adjustRightInd/>
        <w:jc w:val="both"/>
        <w:textAlignment w:val="baseline"/>
        <w:rPr>
          <w:spacing w:val="-1"/>
          <w:sz w:val="32"/>
          <w:szCs w:val="28"/>
          <w:lang w:val="ro-RO" w:eastAsia="ro-RO"/>
        </w:rPr>
      </w:pPr>
    </w:p>
    <w:p w14:paraId="4AE6B49C" w14:textId="77777777" w:rsidR="0004307C" w:rsidRPr="00FF787F" w:rsidRDefault="00085A71" w:rsidP="0004307C">
      <w:pPr>
        <w:kinsoku w:val="0"/>
        <w:overflowPunct w:val="0"/>
        <w:autoSpaceDE/>
        <w:autoSpaceDN/>
        <w:adjustRightInd/>
        <w:ind w:firstLine="567"/>
        <w:jc w:val="both"/>
        <w:textAlignment w:val="baseline"/>
        <w:rPr>
          <w:iCs/>
          <w:spacing w:val="-1"/>
          <w:sz w:val="28"/>
          <w:szCs w:val="28"/>
          <w:lang w:val="ro-RO" w:eastAsia="ro-RO"/>
        </w:rPr>
      </w:pPr>
      <w:r w:rsidRPr="00FF787F">
        <w:rPr>
          <w:iCs/>
          <w:spacing w:val="-1"/>
          <w:sz w:val="28"/>
          <w:szCs w:val="28"/>
          <w:lang w:val="ro-RO" w:eastAsia="ro-RO"/>
        </w:rPr>
        <w:t>Conform art. 23</w:t>
      </w:r>
      <w:r w:rsidRPr="00FF787F">
        <w:rPr>
          <w:iCs/>
          <w:spacing w:val="-1"/>
          <w:sz w:val="28"/>
          <w:szCs w:val="28"/>
          <w:vertAlign w:val="superscript"/>
          <w:lang w:val="ro-RO" w:eastAsia="ro-RO"/>
        </w:rPr>
        <w:t>1</w:t>
      </w:r>
      <w:r w:rsidRPr="00FF787F">
        <w:rPr>
          <w:iCs/>
          <w:spacing w:val="-1"/>
          <w:sz w:val="28"/>
          <w:szCs w:val="28"/>
          <w:lang w:val="ro-RO" w:eastAsia="ro-RO"/>
        </w:rPr>
        <w:t xml:space="preserve"> alin. (4) din Legea nr. 92/2007,</w:t>
      </w:r>
      <w:r w:rsidR="000C3BB8" w:rsidRPr="00FF787F">
        <w:rPr>
          <w:iCs/>
          <w:spacing w:val="-1"/>
          <w:sz w:val="28"/>
          <w:szCs w:val="28"/>
          <w:lang w:val="ro-RO" w:eastAsia="ro-RO"/>
        </w:rPr>
        <w:t xml:space="preserve"> privind serviciile</w:t>
      </w:r>
      <w:r w:rsidRPr="00FF787F">
        <w:rPr>
          <w:iCs/>
          <w:spacing w:val="-1"/>
          <w:sz w:val="28"/>
          <w:szCs w:val="28"/>
          <w:lang w:val="ro-RO" w:eastAsia="ro-RO"/>
        </w:rPr>
        <w:t xml:space="preserve"> </w:t>
      </w:r>
      <w:r w:rsidR="000C3BB8" w:rsidRPr="00FF787F">
        <w:rPr>
          <w:iCs/>
          <w:spacing w:val="-1"/>
          <w:sz w:val="28"/>
          <w:szCs w:val="28"/>
          <w:lang w:val="ro-RO" w:eastAsia="ro-RO"/>
        </w:rPr>
        <w:t xml:space="preserve">publice de transport persoane în unitățile administrativ-teritoriale, cu modificările și completările ulterioare, </w:t>
      </w:r>
      <w:r w:rsidRPr="00FF787F">
        <w:rPr>
          <w:iCs/>
          <w:spacing w:val="-1"/>
          <w:sz w:val="28"/>
          <w:szCs w:val="28"/>
          <w:lang w:val="ro-RO" w:eastAsia="ro-RO"/>
        </w:rPr>
        <w:t xml:space="preserve">pentru îndeplinirea </w:t>
      </w:r>
      <w:r w:rsidR="000C3BB8" w:rsidRPr="00FF787F">
        <w:rPr>
          <w:iCs/>
          <w:spacing w:val="-1"/>
          <w:sz w:val="28"/>
          <w:szCs w:val="28"/>
          <w:lang w:val="ro-RO" w:eastAsia="ro-RO"/>
        </w:rPr>
        <w:t>cerinței</w:t>
      </w:r>
      <w:r w:rsidRPr="00FF787F">
        <w:rPr>
          <w:iCs/>
          <w:spacing w:val="-1"/>
          <w:sz w:val="28"/>
          <w:szCs w:val="28"/>
          <w:lang w:val="ro-RO" w:eastAsia="ro-RO"/>
        </w:rPr>
        <w:t xml:space="preserve"> privind </w:t>
      </w:r>
      <w:r w:rsidR="000C3BB8" w:rsidRPr="00FF787F">
        <w:rPr>
          <w:iCs/>
          <w:spacing w:val="-1"/>
          <w:sz w:val="28"/>
          <w:szCs w:val="28"/>
          <w:lang w:val="ro-RO" w:eastAsia="ro-RO"/>
        </w:rPr>
        <w:t>experiența</w:t>
      </w:r>
      <w:r w:rsidRPr="00FF787F">
        <w:rPr>
          <w:iCs/>
          <w:spacing w:val="-1"/>
          <w:sz w:val="28"/>
          <w:szCs w:val="28"/>
          <w:lang w:val="ro-RO" w:eastAsia="ro-RO"/>
        </w:rPr>
        <w:t xml:space="preserve"> similară, </w:t>
      </w:r>
      <w:r w:rsidR="000C3BB8" w:rsidRPr="00FF787F">
        <w:rPr>
          <w:iCs/>
          <w:spacing w:val="-1"/>
          <w:sz w:val="28"/>
          <w:szCs w:val="28"/>
          <w:lang w:val="ro-RO" w:eastAsia="ro-RO"/>
        </w:rPr>
        <w:t>ofertanții</w:t>
      </w:r>
      <w:r w:rsidRPr="00FF787F">
        <w:rPr>
          <w:iCs/>
          <w:spacing w:val="-1"/>
          <w:sz w:val="28"/>
          <w:szCs w:val="28"/>
          <w:lang w:val="ro-RO" w:eastAsia="ro-RO"/>
        </w:rPr>
        <w:t>/</w:t>
      </w:r>
      <w:r w:rsidR="000C3BB8" w:rsidRPr="00FF787F">
        <w:rPr>
          <w:iCs/>
          <w:spacing w:val="-1"/>
          <w:sz w:val="28"/>
          <w:szCs w:val="28"/>
          <w:lang w:val="ro-RO" w:eastAsia="ro-RO"/>
        </w:rPr>
        <w:t>candidații</w:t>
      </w:r>
      <w:r w:rsidRPr="00FF787F">
        <w:rPr>
          <w:iCs/>
          <w:spacing w:val="-1"/>
          <w:sz w:val="28"/>
          <w:szCs w:val="28"/>
          <w:lang w:val="ro-RO" w:eastAsia="ro-RO"/>
        </w:rPr>
        <w:t xml:space="preserve"> pot face dovada fie prin prezentarea unei liste cu principalele contracte similare de servicii publice de transport călători prestate în ultimii 3 ani, cu indicarea valorilor contractelor, fie prin prezentarea unei liste cu </w:t>
      </w:r>
      <w:r w:rsidR="000C3BB8" w:rsidRPr="00FF787F">
        <w:rPr>
          <w:iCs/>
          <w:spacing w:val="-1"/>
          <w:sz w:val="28"/>
          <w:szCs w:val="28"/>
          <w:lang w:val="ro-RO" w:eastAsia="ro-RO"/>
        </w:rPr>
        <w:t>licența</w:t>
      </w:r>
      <w:r w:rsidRPr="00FF787F">
        <w:rPr>
          <w:iCs/>
          <w:spacing w:val="-1"/>
          <w:sz w:val="28"/>
          <w:szCs w:val="28"/>
          <w:lang w:val="ro-RO" w:eastAsia="ro-RO"/>
        </w:rPr>
        <w:t>/</w:t>
      </w:r>
      <w:r w:rsidR="000C3BB8" w:rsidRPr="00FF787F">
        <w:rPr>
          <w:iCs/>
          <w:spacing w:val="-1"/>
          <w:sz w:val="28"/>
          <w:szCs w:val="28"/>
          <w:lang w:val="ro-RO" w:eastAsia="ro-RO"/>
        </w:rPr>
        <w:t>licențele</w:t>
      </w:r>
      <w:r w:rsidRPr="00FF787F">
        <w:rPr>
          <w:iCs/>
          <w:spacing w:val="-1"/>
          <w:sz w:val="28"/>
          <w:szCs w:val="28"/>
          <w:lang w:val="ro-RO" w:eastAsia="ro-RO"/>
        </w:rPr>
        <w:t xml:space="preserve"> de traseu din care să reiasă vechimea pe traseu în ultimii 3 ani, cu indicarea veniturilor realizate din prestarea respectivelor servicii.</w:t>
      </w:r>
    </w:p>
    <w:p w14:paraId="695C58F2" w14:textId="77777777" w:rsidR="0004307C" w:rsidRPr="00FF787F" w:rsidRDefault="0004307C" w:rsidP="0004307C">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Conform prevederilor Ordinului nr. 131/2019 privind documentele standard și contractul-cadru care vor fi utilizate în cadrul procedurilor de delegare a gestiunii serviciului public de transport de persoane în unitățile administrativ-teritoriale, realizat cu autobuze, troleibuze și/sau tramvaie:</w:t>
      </w:r>
    </w:p>
    <w:p w14:paraId="593D8B71" w14:textId="77777777" w:rsidR="0004307C" w:rsidRPr="00FF787F" w:rsidRDefault="0004307C" w:rsidP="0004307C">
      <w:pPr>
        <w:kinsoku w:val="0"/>
        <w:overflowPunct w:val="0"/>
        <w:autoSpaceDE/>
        <w:autoSpaceDN/>
        <w:adjustRightInd/>
        <w:jc w:val="both"/>
        <w:textAlignment w:val="baseline"/>
        <w:rPr>
          <w:spacing w:val="-1"/>
          <w:sz w:val="28"/>
          <w:szCs w:val="28"/>
          <w:lang w:val="ro-RO" w:eastAsia="ro-RO"/>
        </w:rPr>
      </w:pPr>
    </w:p>
    <w:p w14:paraId="30225F6B" w14:textId="77777777" w:rsidR="0004307C" w:rsidRPr="00FF787F" w:rsidRDefault="0004307C" w:rsidP="0004307C">
      <w:pPr>
        <w:pStyle w:val="Listparagraf"/>
        <w:numPr>
          <w:ilvl w:val="0"/>
          <w:numId w:val="21"/>
        </w:numPr>
        <w:kinsoku w:val="0"/>
        <w:overflowPunct w:val="0"/>
        <w:autoSpaceDE/>
        <w:autoSpaceDN/>
        <w:adjustRightInd/>
        <w:ind w:left="210" w:hanging="210"/>
        <w:jc w:val="both"/>
        <w:textAlignment w:val="baseline"/>
        <w:rPr>
          <w:iCs/>
          <w:spacing w:val="-1"/>
          <w:sz w:val="28"/>
          <w:szCs w:val="28"/>
          <w:lang w:val="ro-RO" w:eastAsia="ro-RO"/>
        </w:rPr>
      </w:pPr>
      <w:r w:rsidRPr="00FF787F">
        <w:rPr>
          <w:spacing w:val="-1"/>
          <w:sz w:val="28"/>
          <w:szCs w:val="28"/>
          <w:lang w:val="ro-RO" w:eastAsia="ro-RO"/>
        </w:rPr>
        <w:t>Referința</w:t>
      </w:r>
      <w:r w:rsidR="00D26A5C" w:rsidRPr="00FF787F">
        <w:rPr>
          <w:spacing w:val="-1"/>
          <w:sz w:val="28"/>
          <w:szCs w:val="28"/>
          <w:lang w:val="ro-RO" w:eastAsia="ro-RO"/>
        </w:rPr>
        <w:t xml:space="preserve"> la ultimii 3 ani trebuie să fie întotdeauna calculată în sens invers plecând de la termenul-limită de depunere a Ofertei/Solicitării de participare, </w:t>
      </w:r>
      <w:r w:rsidRPr="00FF787F">
        <w:rPr>
          <w:spacing w:val="-1"/>
          <w:sz w:val="28"/>
          <w:szCs w:val="28"/>
          <w:lang w:val="ro-RO" w:eastAsia="ro-RO"/>
        </w:rPr>
        <w:t>așa</w:t>
      </w:r>
      <w:r w:rsidR="00D26A5C" w:rsidRPr="00FF787F">
        <w:rPr>
          <w:spacing w:val="-1"/>
          <w:sz w:val="28"/>
          <w:szCs w:val="28"/>
          <w:lang w:val="ro-RO" w:eastAsia="ro-RO"/>
        </w:rPr>
        <w:t xml:space="preserve"> cum este indicat în </w:t>
      </w:r>
      <w:r w:rsidRPr="00FF787F">
        <w:rPr>
          <w:spacing w:val="-1"/>
          <w:sz w:val="28"/>
          <w:szCs w:val="28"/>
          <w:lang w:val="ro-RO" w:eastAsia="ro-RO"/>
        </w:rPr>
        <w:t>Anunțul</w:t>
      </w:r>
      <w:r w:rsidR="00D26A5C" w:rsidRPr="00FF787F">
        <w:rPr>
          <w:spacing w:val="-1"/>
          <w:sz w:val="28"/>
          <w:szCs w:val="28"/>
          <w:lang w:val="ro-RO" w:eastAsia="ro-RO"/>
        </w:rPr>
        <w:t xml:space="preserve"> de participare sau orice eventuală erată publicată de către Entitatea Contractantă.</w:t>
      </w:r>
    </w:p>
    <w:p w14:paraId="0B659251" w14:textId="7F715CE4" w:rsidR="008B6488" w:rsidRPr="00FF787F" w:rsidRDefault="0004307C" w:rsidP="0004307C">
      <w:pPr>
        <w:pStyle w:val="Listparagraf"/>
        <w:numPr>
          <w:ilvl w:val="0"/>
          <w:numId w:val="21"/>
        </w:numPr>
        <w:kinsoku w:val="0"/>
        <w:overflowPunct w:val="0"/>
        <w:autoSpaceDE/>
        <w:autoSpaceDN/>
        <w:adjustRightInd/>
        <w:ind w:left="210" w:hanging="210"/>
        <w:jc w:val="both"/>
        <w:textAlignment w:val="baseline"/>
        <w:rPr>
          <w:iCs/>
          <w:spacing w:val="-1"/>
          <w:sz w:val="28"/>
          <w:szCs w:val="28"/>
          <w:lang w:val="ro-RO" w:eastAsia="ro-RO"/>
        </w:rPr>
      </w:pPr>
      <w:r w:rsidRPr="00FF787F">
        <w:rPr>
          <w:spacing w:val="-1"/>
          <w:sz w:val="28"/>
          <w:szCs w:val="28"/>
          <w:lang w:val="ro-RO" w:eastAsia="ro-RO"/>
        </w:rPr>
        <w:t xml:space="preserve">Prin </w:t>
      </w:r>
      <w:r w:rsidR="00D26A5C" w:rsidRPr="0043674E">
        <w:rPr>
          <w:spacing w:val="-1"/>
          <w:sz w:val="28"/>
          <w:szCs w:val="28"/>
          <w:lang w:val="ro-RO" w:eastAsia="ro-RO"/>
        </w:rPr>
        <w:t xml:space="preserve">"servicii prestate în mod corespunzător" </w:t>
      </w:r>
      <w:r w:rsidRPr="0043674E">
        <w:rPr>
          <w:spacing w:val="-1"/>
          <w:sz w:val="28"/>
          <w:szCs w:val="28"/>
          <w:lang w:val="ro-RO" w:eastAsia="ro-RO"/>
        </w:rPr>
        <w:t xml:space="preserve">se </w:t>
      </w:r>
      <w:r w:rsidRPr="00FF787F">
        <w:rPr>
          <w:spacing w:val="-1"/>
          <w:sz w:val="28"/>
          <w:szCs w:val="28"/>
          <w:lang w:val="ro-RO" w:eastAsia="ro-RO"/>
        </w:rPr>
        <w:t>înțelege acele</w:t>
      </w:r>
      <w:r w:rsidR="00D26A5C" w:rsidRPr="00FF787F">
        <w:rPr>
          <w:spacing w:val="-1"/>
          <w:sz w:val="28"/>
          <w:szCs w:val="28"/>
          <w:lang w:val="ro-RO" w:eastAsia="ro-RO"/>
        </w:rPr>
        <w:t xml:space="preserve"> servicii prestate în limitele acordului dintre Ofertant/Candidat </w:t>
      </w:r>
      <w:r w:rsidRPr="00FF787F">
        <w:rPr>
          <w:spacing w:val="-1"/>
          <w:sz w:val="28"/>
          <w:szCs w:val="28"/>
          <w:lang w:val="ro-RO" w:eastAsia="ro-RO"/>
        </w:rPr>
        <w:t>și</w:t>
      </w:r>
      <w:r w:rsidR="00D26A5C" w:rsidRPr="00FF787F">
        <w:rPr>
          <w:spacing w:val="-1"/>
          <w:sz w:val="28"/>
          <w:szCs w:val="28"/>
          <w:lang w:val="ro-RO" w:eastAsia="ro-RO"/>
        </w:rPr>
        <w:t xml:space="preserve"> beneficiarul serviciilor </w:t>
      </w:r>
      <w:r w:rsidRPr="00FF787F">
        <w:rPr>
          <w:spacing w:val="-1"/>
          <w:sz w:val="28"/>
          <w:szCs w:val="28"/>
          <w:lang w:val="ro-RO" w:eastAsia="ro-RO"/>
        </w:rPr>
        <w:t>menționate</w:t>
      </w:r>
      <w:r w:rsidR="00D26A5C" w:rsidRPr="00FF787F">
        <w:rPr>
          <w:spacing w:val="-1"/>
          <w:sz w:val="28"/>
          <w:szCs w:val="28"/>
          <w:lang w:val="ro-RO" w:eastAsia="ro-RO"/>
        </w:rPr>
        <w:t>.</w:t>
      </w:r>
    </w:p>
    <w:p w14:paraId="6C0F7EC8"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297FBAF7"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t>Îndeplinirea cerinței minime de către o Asociere de Operatori Economici</w:t>
      </w:r>
    </w:p>
    <w:p w14:paraId="24345665"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54E1F53E" w14:textId="3C061AF4" w:rsidR="00171E22" w:rsidRPr="00FF787F" w:rsidRDefault="00171E22" w:rsidP="00171E22">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În cazul unei Asocieri, îndeplinirea cerințelor minime privind capacitatea tehnică și/sau profesională trebuie demonstrată prin luarea în considerare a resurselor cumulative ale membrilor Asocierii.</w:t>
      </w:r>
    </w:p>
    <w:p w14:paraId="5144CF11"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p>
    <w:p w14:paraId="7B8A3552" w14:textId="77777777" w:rsidR="00171E22" w:rsidRPr="00FF787F" w:rsidRDefault="00171E22" w:rsidP="00171E22">
      <w:pPr>
        <w:kinsoku w:val="0"/>
        <w:overflowPunct w:val="0"/>
        <w:autoSpaceDE/>
        <w:autoSpaceDN/>
        <w:adjustRightInd/>
        <w:jc w:val="both"/>
        <w:textAlignment w:val="baseline"/>
        <w:rPr>
          <w:i/>
          <w:spacing w:val="-1"/>
          <w:sz w:val="28"/>
          <w:szCs w:val="28"/>
          <w:lang w:val="ro-RO" w:eastAsia="ro-RO"/>
        </w:rPr>
      </w:pPr>
      <w:r w:rsidRPr="00FF787F">
        <w:rPr>
          <w:i/>
          <w:spacing w:val="-1"/>
          <w:sz w:val="28"/>
          <w:szCs w:val="28"/>
          <w:lang w:val="ro-RO" w:eastAsia="ro-RO"/>
        </w:rPr>
        <w:lastRenderedPageBreak/>
        <w:t>Îndeplinirea cerinței minime prin folosirea capacităților unui Terț Susținător</w:t>
      </w:r>
    </w:p>
    <w:p w14:paraId="002C76EA" w14:textId="77777777" w:rsidR="00171E22" w:rsidRPr="00FF787F" w:rsidRDefault="00171E22" w:rsidP="00171E22">
      <w:pPr>
        <w:kinsoku w:val="0"/>
        <w:overflowPunct w:val="0"/>
        <w:autoSpaceDE/>
        <w:autoSpaceDN/>
        <w:adjustRightInd/>
        <w:jc w:val="both"/>
        <w:textAlignment w:val="baseline"/>
        <w:rPr>
          <w:spacing w:val="-1"/>
          <w:sz w:val="28"/>
          <w:szCs w:val="28"/>
          <w:lang w:val="ro-RO" w:eastAsia="ro-RO"/>
        </w:rPr>
      </w:pPr>
    </w:p>
    <w:p w14:paraId="57C8A381" w14:textId="3C03C489" w:rsidR="00171E22" w:rsidRPr="00FF787F" w:rsidRDefault="00171E22" w:rsidP="00171E22">
      <w:pPr>
        <w:kinsoku w:val="0"/>
        <w:overflowPunct w:val="0"/>
        <w:autoSpaceDE/>
        <w:autoSpaceDN/>
        <w:adjustRightInd/>
        <w:ind w:firstLine="567"/>
        <w:jc w:val="both"/>
        <w:textAlignment w:val="baseline"/>
        <w:rPr>
          <w:spacing w:val="-1"/>
          <w:sz w:val="28"/>
          <w:szCs w:val="28"/>
          <w:lang w:val="ro-RO" w:eastAsia="ro-RO"/>
        </w:rPr>
      </w:pPr>
      <w:r w:rsidRPr="00FF787F">
        <w:rPr>
          <w:spacing w:val="-1"/>
          <w:sz w:val="28"/>
          <w:szCs w:val="28"/>
          <w:lang w:val="ro-RO" w:eastAsia="ro-RO"/>
        </w:rPr>
        <w:t>Pentru demonstrarea îndeplinirii cerinței minime de calificare referitoare la experiența profesională relevantă în ceea ce privește "principalele servicii prestate în mod corespunzător", Ofertantul/Candidatul are dreptul de a invoca sprijinul unui Terț Susținător, indiferent de natura relațiilor juridice existente între Ofertant/Candidat și Terțul Susținător ale cărei capacități le utilizează, conform prevederilor art. 196 și următoarele din Legea nr. 99/2016</w:t>
      </w:r>
      <w:r w:rsidR="00FF787F" w:rsidRPr="00FF787F">
        <w:rPr>
          <w:iCs/>
          <w:spacing w:val="-1"/>
          <w:sz w:val="28"/>
          <w:szCs w:val="28"/>
          <w:lang w:val="ro-RO" w:eastAsia="ro-RO"/>
        </w:rPr>
        <w:t xml:space="preserve"> privind serviciile publice de transport persoane în unitățile administrativ-teritoriale, cu modificările și completările ulterioare</w:t>
      </w:r>
      <w:r w:rsidRPr="00FF787F">
        <w:rPr>
          <w:spacing w:val="-1"/>
          <w:sz w:val="28"/>
          <w:szCs w:val="28"/>
          <w:lang w:val="ro-RO" w:eastAsia="ro-RO"/>
        </w:rPr>
        <w:t>.</w:t>
      </w:r>
    </w:p>
    <w:p w14:paraId="0FDB7117" w14:textId="77777777" w:rsidR="00C47A8D" w:rsidRPr="00FF787F" w:rsidRDefault="00C47A8D" w:rsidP="00C47A8D">
      <w:pPr>
        <w:kinsoku w:val="0"/>
        <w:overflowPunct w:val="0"/>
        <w:autoSpaceDE/>
        <w:autoSpaceDN/>
        <w:adjustRightInd/>
        <w:jc w:val="both"/>
        <w:textAlignment w:val="baseline"/>
        <w:rPr>
          <w:spacing w:val="-1"/>
          <w:sz w:val="28"/>
          <w:szCs w:val="24"/>
          <w:lang w:val="ro-RO" w:eastAsia="ro-RO"/>
        </w:rPr>
      </w:pPr>
    </w:p>
    <w:p w14:paraId="708E2D95" w14:textId="3B149701" w:rsidR="00C47A8D" w:rsidRPr="00FF787F" w:rsidRDefault="00C47A8D" w:rsidP="00C47A8D">
      <w:pPr>
        <w:kinsoku w:val="0"/>
        <w:overflowPunct w:val="0"/>
        <w:autoSpaceDE/>
        <w:autoSpaceDN/>
        <w:adjustRightInd/>
        <w:jc w:val="both"/>
        <w:textAlignment w:val="baseline"/>
        <w:rPr>
          <w:i/>
          <w:iCs/>
          <w:spacing w:val="-1"/>
          <w:sz w:val="28"/>
          <w:szCs w:val="28"/>
          <w:lang w:val="ro-RO" w:eastAsia="ro-RO"/>
        </w:rPr>
      </w:pPr>
      <w:r w:rsidRPr="00FF787F">
        <w:rPr>
          <w:i/>
          <w:iCs/>
          <w:spacing w:val="-1"/>
          <w:sz w:val="28"/>
          <w:szCs w:val="28"/>
          <w:lang w:val="ro-RO" w:eastAsia="ro-RO"/>
        </w:rPr>
        <w:t>Cerința 2</w:t>
      </w:r>
      <w:r w:rsidRPr="00FF787F">
        <w:rPr>
          <w:i/>
          <w:lang w:val="ro-RO"/>
        </w:rPr>
        <w:t xml:space="preserve"> - </w:t>
      </w:r>
      <w:r w:rsidR="00FF787F" w:rsidRPr="00FF787F">
        <w:rPr>
          <w:i/>
          <w:lang w:val="ro-RO"/>
        </w:rPr>
        <w:t>I</w:t>
      </w:r>
      <w:r w:rsidR="00FF787F" w:rsidRPr="00FF787F">
        <w:rPr>
          <w:i/>
          <w:sz w:val="28"/>
          <w:lang w:val="ro-RO"/>
        </w:rPr>
        <w:t>nformații despre subcontractanții propuși</w:t>
      </w:r>
      <w:r w:rsidR="00FF787F">
        <w:rPr>
          <w:i/>
          <w:sz w:val="28"/>
          <w:lang w:val="ro-RO"/>
        </w:rPr>
        <w:t xml:space="preserve"> (dacă este cazul)</w:t>
      </w:r>
    </w:p>
    <w:p w14:paraId="48872CD6" w14:textId="77777777" w:rsidR="00FF787F" w:rsidRPr="00FF787F" w:rsidRDefault="00FF787F" w:rsidP="00C47A8D">
      <w:pPr>
        <w:kinsoku w:val="0"/>
        <w:overflowPunct w:val="0"/>
        <w:autoSpaceDE/>
        <w:autoSpaceDN/>
        <w:adjustRightInd/>
        <w:jc w:val="both"/>
        <w:textAlignment w:val="baseline"/>
        <w:rPr>
          <w:i/>
          <w:iCs/>
          <w:spacing w:val="-1"/>
          <w:sz w:val="28"/>
          <w:szCs w:val="28"/>
          <w:lang w:val="ro-RO" w:eastAsia="ro-RO"/>
        </w:rPr>
      </w:pPr>
    </w:p>
    <w:p w14:paraId="1977B01B" w14:textId="569A5E58" w:rsidR="00C47A8D" w:rsidRPr="00FF787F" w:rsidRDefault="00FF787F" w:rsidP="00FF787F">
      <w:pPr>
        <w:kinsoku w:val="0"/>
        <w:overflowPunct w:val="0"/>
        <w:autoSpaceDE/>
        <w:autoSpaceDN/>
        <w:adjustRightInd/>
        <w:ind w:firstLine="567"/>
        <w:jc w:val="both"/>
        <w:textAlignment w:val="baseline"/>
        <w:rPr>
          <w:i/>
          <w:iCs/>
          <w:spacing w:val="-1"/>
          <w:sz w:val="28"/>
          <w:szCs w:val="28"/>
          <w:lang w:val="ro-RO" w:eastAsia="ro-RO"/>
        </w:rPr>
      </w:pPr>
      <w:r w:rsidRPr="00FF787F">
        <w:rPr>
          <w:i/>
          <w:iCs/>
          <w:spacing w:val="-1"/>
          <w:sz w:val="28"/>
          <w:szCs w:val="28"/>
          <w:lang w:val="ro-RO" w:eastAsia="ro-RO"/>
        </w:rPr>
        <w:t>În cazul în care Ofertantul/Candidatul (Operatorul Economic individual sau Asocierea de Operatori Economici) intenționează să subcontracteze o parte din obiectul Contractului (respectiv lucrări sau servicii conexe necesare furnizării/prestării serviciului/uneia sau mai multor activități din sfera serviciului de utilități publice delegat), iar Subcontractanții sunt cunoscuți la momentul depunerii Ofertei, acesta trebuie să prezinte informații despre partea pe care intenționează să o subcontracteze.</w:t>
      </w:r>
    </w:p>
    <w:p w14:paraId="590AD6B3" w14:textId="77777777" w:rsidR="00C47A8D" w:rsidRPr="00FF787F" w:rsidRDefault="00C47A8D" w:rsidP="00171E22">
      <w:pPr>
        <w:kinsoku w:val="0"/>
        <w:overflowPunct w:val="0"/>
        <w:autoSpaceDE/>
        <w:autoSpaceDN/>
        <w:adjustRightInd/>
        <w:jc w:val="both"/>
        <w:textAlignment w:val="baseline"/>
        <w:rPr>
          <w:spacing w:val="-1"/>
          <w:sz w:val="28"/>
          <w:szCs w:val="28"/>
          <w:lang w:val="ro-RO" w:eastAsia="ro-RO"/>
        </w:rPr>
      </w:pPr>
    </w:p>
    <w:p w14:paraId="12F56AD1" w14:textId="415CFDEB" w:rsidR="00171E22" w:rsidRDefault="00FF787F" w:rsidP="00FF787F">
      <w:pPr>
        <w:kinsoku w:val="0"/>
        <w:overflowPunct w:val="0"/>
        <w:autoSpaceDE/>
        <w:autoSpaceDN/>
        <w:adjustRightInd/>
        <w:ind w:firstLine="567"/>
        <w:jc w:val="both"/>
        <w:textAlignment w:val="baseline"/>
        <w:rPr>
          <w:bCs/>
          <w:spacing w:val="-1"/>
          <w:sz w:val="28"/>
          <w:szCs w:val="28"/>
          <w:lang w:val="ro-RO" w:eastAsia="ro-RO"/>
        </w:rPr>
      </w:pPr>
      <w:r>
        <w:rPr>
          <w:spacing w:val="-1"/>
          <w:sz w:val="28"/>
          <w:szCs w:val="28"/>
          <w:lang w:val="ro-RO" w:eastAsia="ro-RO"/>
        </w:rPr>
        <w:t xml:space="preserve">Având în vedere dispozițiile art. 22 alin. (5) din </w:t>
      </w:r>
      <w:r w:rsidRPr="00FF787F">
        <w:rPr>
          <w:spacing w:val="-1"/>
          <w:sz w:val="28"/>
          <w:szCs w:val="28"/>
          <w:lang w:val="ro-RO" w:eastAsia="ro-RO"/>
        </w:rPr>
        <w:t>Legea nr. 99/2016</w:t>
      </w:r>
      <w:r w:rsidRPr="00FF787F">
        <w:rPr>
          <w:iCs/>
          <w:spacing w:val="-1"/>
          <w:sz w:val="28"/>
          <w:szCs w:val="28"/>
          <w:lang w:val="ro-RO" w:eastAsia="ro-RO"/>
        </w:rPr>
        <w:t xml:space="preserve"> privind serviciile publice de transport persoane în unitățile administrativ-teritoriale, cu modificările și completările ulterioare,</w:t>
      </w:r>
      <w:r>
        <w:rPr>
          <w:iCs/>
          <w:spacing w:val="-1"/>
          <w:sz w:val="28"/>
          <w:szCs w:val="28"/>
          <w:lang w:val="ro-RO" w:eastAsia="ro-RO"/>
        </w:rPr>
        <w:t xml:space="preserve"> conform căruia s</w:t>
      </w:r>
      <w:r w:rsidRPr="00FF787F">
        <w:rPr>
          <w:iCs/>
          <w:spacing w:val="-1"/>
          <w:sz w:val="28"/>
          <w:szCs w:val="28"/>
          <w:lang w:val="ro-RO" w:eastAsia="ro-RO"/>
        </w:rPr>
        <w:t>ubcontractarea serviciilor publice de transport călători de către operatorii interni este interzisă</w:t>
      </w:r>
      <w:r>
        <w:rPr>
          <w:iCs/>
          <w:spacing w:val="-1"/>
          <w:sz w:val="28"/>
          <w:szCs w:val="28"/>
          <w:lang w:val="ro-RO" w:eastAsia="ro-RO"/>
        </w:rPr>
        <w:t xml:space="preserve">, precum și prevederile </w:t>
      </w:r>
      <w:r w:rsidR="00940769">
        <w:rPr>
          <w:iCs/>
          <w:spacing w:val="-1"/>
          <w:sz w:val="28"/>
          <w:szCs w:val="28"/>
          <w:lang w:val="ro-RO" w:eastAsia="ro-RO"/>
        </w:rPr>
        <w:t>referitoare la subcontractare din Ordinul</w:t>
      </w:r>
      <w:r w:rsidR="00940769" w:rsidRPr="00940769">
        <w:rPr>
          <w:iCs/>
          <w:spacing w:val="-1"/>
          <w:sz w:val="28"/>
          <w:szCs w:val="28"/>
          <w:lang w:val="ro-RO" w:eastAsia="ro-RO"/>
        </w:rPr>
        <w:t xml:space="preserve">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940769">
        <w:rPr>
          <w:iCs/>
          <w:spacing w:val="-1"/>
          <w:sz w:val="28"/>
          <w:szCs w:val="28"/>
          <w:lang w:val="ro-RO" w:eastAsia="ro-RO"/>
        </w:rPr>
        <w:t xml:space="preserve"> subcontractarea este permisă doar cu privire la activitățile </w:t>
      </w:r>
      <w:r w:rsidR="00940769" w:rsidRPr="00940769">
        <w:rPr>
          <w:iCs/>
          <w:spacing w:val="-1"/>
          <w:sz w:val="28"/>
          <w:szCs w:val="28"/>
          <w:lang w:val="ro-RO" w:eastAsia="ro-RO"/>
        </w:rPr>
        <w:t xml:space="preserve">conexe necesare </w:t>
      </w:r>
      <w:r w:rsidR="00940769">
        <w:rPr>
          <w:iCs/>
          <w:spacing w:val="-1"/>
          <w:sz w:val="28"/>
          <w:szCs w:val="28"/>
          <w:lang w:val="ro-RO" w:eastAsia="ro-RO"/>
        </w:rPr>
        <w:t xml:space="preserve">prestării serviciului </w:t>
      </w:r>
      <w:r w:rsidR="00940769" w:rsidRPr="00FF787F">
        <w:rPr>
          <w:bCs/>
          <w:spacing w:val="-1"/>
          <w:sz w:val="28"/>
          <w:szCs w:val="28"/>
          <w:lang w:val="ro-RO" w:eastAsia="ro-RO"/>
        </w:rPr>
        <w:t>public de transport județean de persoane prin curse regulate în aria teritorială de competență a Unității Administrativ Teritorială Județul Vrancea</w:t>
      </w:r>
      <w:r w:rsidR="00940769">
        <w:rPr>
          <w:bCs/>
          <w:spacing w:val="-1"/>
          <w:sz w:val="28"/>
          <w:szCs w:val="28"/>
          <w:lang w:val="ro-RO" w:eastAsia="ro-RO"/>
        </w:rPr>
        <w:t xml:space="preserve"> (de exemplu: servicii de mentenanța/reparare a autobuzelor/microbuzelor, serviciu de dispecerat, servicii de garare a vehiculelor etc.)</w:t>
      </w:r>
    </w:p>
    <w:p w14:paraId="03960BB5" w14:textId="77777777" w:rsidR="005271F1" w:rsidRDefault="005271F1" w:rsidP="00FF787F">
      <w:pPr>
        <w:kinsoku w:val="0"/>
        <w:overflowPunct w:val="0"/>
        <w:autoSpaceDE/>
        <w:autoSpaceDN/>
        <w:adjustRightInd/>
        <w:ind w:firstLine="567"/>
        <w:jc w:val="both"/>
        <w:textAlignment w:val="baseline"/>
        <w:rPr>
          <w:spacing w:val="-1"/>
          <w:sz w:val="28"/>
          <w:szCs w:val="28"/>
          <w:lang w:val="ro-RO" w:eastAsia="ro-RO"/>
        </w:rPr>
      </w:pPr>
    </w:p>
    <w:p w14:paraId="22070126" w14:textId="77777777" w:rsidR="00536A8F" w:rsidRPr="00FF787F" w:rsidRDefault="00536A8F" w:rsidP="00AB105A">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sidRPr="00FF787F">
        <w:rPr>
          <w:b/>
          <w:bCs/>
          <w:spacing w:val="-1"/>
          <w:sz w:val="28"/>
          <w:szCs w:val="28"/>
          <w:lang w:val="ro-RO" w:eastAsia="ro-RO"/>
        </w:rPr>
        <w:t xml:space="preserve">Actualizarea criteriilor de calificare și selecție </w:t>
      </w:r>
    </w:p>
    <w:p w14:paraId="6F8CD181" w14:textId="77777777" w:rsidR="00536A8F" w:rsidRPr="00AB105A" w:rsidRDefault="00536A8F" w:rsidP="00AB105A">
      <w:pPr>
        <w:kinsoku w:val="0"/>
        <w:overflowPunct w:val="0"/>
        <w:autoSpaceDE/>
        <w:autoSpaceDN/>
        <w:adjustRightInd/>
        <w:jc w:val="both"/>
        <w:textAlignment w:val="baseline"/>
        <w:rPr>
          <w:b/>
          <w:bCs/>
          <w:spacing w:val="-1"/>
          <w:szCs w:val="28"/>
          <w:lang w:val="ro-RO" w:eastAsia="ro-RO"/>
        </w:rPr>
      </w:pPr>
    </w:p>
    <w:p w14:paraId="01C1E13D" w14:textId="321F7043" w:rsidR="008B6488" w:rsidRPr="00FF787F" w:rsidRDefault="00536A8F" w:rsidP="00AB105A">
      <w:pPr>
        <w:pStyle w:val="Listparagraf"/>
        <w:numPr>
          <w:ilvl w:val="1"/>
          <w:numId w:val="8"/>
        </w:numPr>
        <w:kinsoku w:val="0"/>
        <w:overflowPunct w:val="0"/>
        <w:autoSpaceDE/>
        <w:autoSpaceDN/>
        <w:adjustRightInd/>
        <w:ind w:left="567" w:hanging="567"/>
        <w:contextualSpacing w:val="0"/>
        <w:jc w:val="both"/>
        <w:textAlignment w:val="baseline"/>
        <w:rPr>
          <w:spacing w:val="-1"/>
          <w:sz w:val="28"/>
          <w:szCs w:val="28"/>
          <w:lang w:val="ro-RO" w:eastAsia="ro-RO"/>
        </w:rPr>
      </w:pPr>
      <w:r w:rsidRPr="00FF787F">
        <w:rPr>
          <w:b/>
          <w:bCs/>
          <w:spacing w:val="-1"/>
          <w:sz w:val="28"/>
          <w:szCs w:val="28"/>
          <w:lang w:val="ro-RO" w:eastAsia="ro-RO"/>
        </w:rPr>
        <w:t xml:space="preserve">Actualizarea criteriilor de calificare și selecție în cazul efectuării controlului ex - ante de către A.N.A.P. </w:t>
      </w:r>
    </w:p>
    <w:p w14:paraId="7B22924D" w14:textId="77777777" w:rsidR="00536A8F" w:rsidRPr="00AB105A" w:rsidRDefault="00536A8F" w:rsidP="00AB105A">
      <w:pPr>
        <w:pStyle w:val="Listparagraf"/>
        <w:kinsoku w:val="0"/>
        <w:overflowPunct w:val="0"/>
        <w:autoSpaceDE/>
        <w:autoSpaceDN/>
        <w:adjustRightInd/>
        <w:ind w:left="567"/>
        <w:contextualSpacing w:val="0"/>
        <w:jc w:val="both"/>
        <w:textAlignment w:val="baseline"/>
        <w:rPr>
          <w:spacing w:val="-1"/>
          <w:szCs w:val="28"/>
          <w:lang w:val="ro-RO" w:eastAsia="ro-RO"/>
        </w:rPr>
      </w:pPr>
    </w:p>
    <w:p w14:paraId="0D5C359A" w14:textId="080DCAA9" w:rsidR="008B6488" w:rsidRDefault="00085A71"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 xml:space="preserve">În cazul în care </w:t>
      </w:r>
      <w:r w:rsidR="00536A8F" w:rsidRPr="00FF787F">
        <w:rPr>
          <w:bCs/>
          <w:spacing w:val="-1"/>
          <w:sz w:val="28"/>
          <w:szCs w:val="28"/>
          <w:lang w:val="ro-RO" w:eastAsia="ro-RO"/>
        </w:rPr>
        <w:t xml:space="preserve">procedura de atribuire a contractului de delegare a gestiunii serviciului public de transport județean de persoane prin curse regulate în aria teritorială de competență a Unității Administrativ Teritorială Județul Vrancea va fi selectată de către A.N.A.P. în vederea efectuării controlului </w:t>
      </w:r>
      <w:r w:rsidRPr="00FF787F">
        <w:rPr>
          <w:bCs/>
          <w:spacing w:val="-1"/>
          <w:sz w:val="28"/>
          <w:szCs w:val="28"/>
          <w:lang w:val="ro-RO" w:eastAsia="ro-RO"/>
        </w:rPr>
        <w:t xml:space="preserve">ex </w:t>
      </w:r>
      <w:r w:rsidR="00536A8F" w:rsidRPr="00FF787F">
        <w:rPr>
          <w:bCs/>
          <w:spacing w:val="-1"/>
          <w:sz w:val="28"/>
          <w:szCs w:val="28"/>
          <w:lang w:val="ro-RO" w:eastAsia="ro-RO"/>
        </w:rPr>
        <w:t>- ante, atunci orice modificări solicitate de această instituție cu privire la criteriile de calificare și selecție se vor efectua automat, fără a mai fi necesară adoptarea unei noi hotărâri a Consiliului Județean Vrancea în acest sens</w:t>
      </w:r>
      <w:r w:rsidRPr="00FF787F">
        <w:rPr>
          <w:bCs/>
          <w:spacing w:val="-1"/>
          <w:sz w:val="28"/>
          <w:szCs w:val="28"/>
          <w:lang w:val="ro-RO" w:eastAsia="ro-RO"/>
        </w:rPr>
        <w:t>.</w:t>
      </w:r>
    </w:p>
    <w:p w14:paraId="52284FF8" w14:textId="77777777" w:rsidR="0045088B" w:rsidRPr="00FF787F" w:rsidRDefault="0045088B" w:rsidP="00AB105A">
      <w:pPr>
        <w:kinsoku w:val="0"/>
        <w:overflowPunct w:val="0"/>
        <w:autoSpaceDE/>
        <w:autoSpaceDN/>
        <w:adjustRightInd/>
        <w:ind w:firstLine="567"/>
        <w:jc w:val="both"/>
        <w:textAlignment w:val="baseline"/>
        <w:rPr>
          <w:bCs/>
          <w:spacing w:val="-1"/>
          <w:sz w:val="28"/>
          <w:szCs w:val="28"/>
          <w:lang w:val="ro-RO" w:eastAsia="ro-RO"/>
        </w:rPr>
      </w:pPr>
    </w:p>
    <w:p w14:paraId="78539D9D" w14:textId="77777777" w:rsidR="00536A8F" w:rsidRPr="00AB105A" w:rsidRDefault="00536A8F" w:rsidP="00AB105A">
      <w:pPr>
        <w:kinsoku w:val="0"/>
        <w:overflowPunct w:val="0"/>
        <w:autoSpaceDE/>
        <w:autoSpaceDN/>
        <w:adjustRightInd/>
        <w:ind w:firstLine="567"/>
        <w:jc w:val="both"/>
        <w:textAlignment w:val="baseline"/>
        <w:rPr>
          <w:bCs/>
          <w:spacing w:val="-1"/>
          <w:szCs w:val="28"/>
          <w:lang w:val="ro-RO" w:eastAsia="ro-RO"/>
        </w:rPr>
      </w:pPr>
    </w:p>
    <w:p w14:paraId="39171B60" w14:textId="285A8DA1" w:rsidR="00536A8F" w:rsidRPr="00FF787F" w:rsidRDefault="00536A8F" w:rsidP="00AB105A">
      <w:pPr>
        <w:pStyle w:val="Listparagraf"/>
        <w:numPr>
          <w:ilvl w:val="1"/>
          <w:numId w:val="8"/>
        </w:numPr>
        <w:kinsoku w:val="0"/>
        <w:overflowPunct w:val="0"/>
        <w:autoSpaceDE/>
        <w:autoSpaceDN/>
        <w:adjustRightInd/>
        <w:ind w:left="567" w:hanging="567"/>
        <w:contextualSpacing w:val="0"/>
        <w:jc w:val="both"/>
        <w:textAlignment w:val="baseline"/>
        <w:rPr>
          <w:b/>
          <w:bCs/>
          <w:spacing w:val="-1"/>
          <w:sz w:val="28"/>
          <w:szCs w:val="28"/>
          <w:lang w:val="ro-RO" w:eastAsia="ro-RO"/>
        </w:rPr>
      </w:pPr>
      <w:r w:rsidRPr="00FF787F">
        <w:rPr>
          <w:b/>
          <w:bCs/>
          <w:spacing w:val="-1"/>
          <w:sz w:val="28"/>
          <w:szCs w:val="28"/>
          <w:lang w:val="ro-RO" w:eastAsia="ro-RO"/>
        </w:rPr>
        <w:lastRenderedPageBreak/>
        <w:t xml:space="preserve">Actualizarea criteriilor de calificare și selecție în cazul emiterii unei decizii de către C.N.S.C. </w:t>
      </w:r>
    </w:p>
    <w:p w14:paraId="584FA531" w14:textId="77777777" w:rsidR="006C36C6" w:rsidRPr="00AB105A" w:rsidRDefault="006C36C6" w:rsidP="00AB105A">
      <w:pPr>
        <w:kinsoku w:val="0"/>
        <w:overflowPunct w:val="0"/>
        <w:autoSpaceDE/>
        <w:autoSpaceDN/>
        <w:adjustRightInd/>
        <w:jc w:val="both"/>
        <w:textAlignment w:val="baseline"/>
        <w:rPr>
          <w:bCs/>
          <w:spacing w:val="-1"/>
          <w:szCs w:val="28"/>
          <w:lang w:val="ro-RO" w:eastAsia="ro-RO"/>
        </w:rPr>
      </w:pPr>
    </w:p>
    <w:p w14:paraId="52F39AB9" w14:textId="32C6A432" w:rsidR="006C36C6" w:rsidRPr="00FF787F" w:rsidRDefault="006C36C6"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În cazul în care C.N.S.C. va emite o decizie 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criteriile de calificare și selecție,  atunci aceste măsuri se vor implementa automat, fără a mai fi necesară adoptarea unei noi hotărâri a Consiliului Județean Vrancea în acest sens.</w:t>
      </w:r>
    </w:p>
    <w:p w14:paraId="364BD831" w14:textId="77777777" w:rsidR="006C36C6" w:rsidRPr="00AB105A" w:rsidRDefault="006C36C6" w:rsidP="00AB105A">
      <w:pPr>
        <w:kinsoku w:val="0"/>
        <w:overflowPunct w:val="0"/>
        <w:autoSpaceDE/>
        <w:autoSpaceDN/>
        <w:adjustRightInd/>
        <w:ind w:firstLine="567"/>
        <w:jc w:val="both"/>
        <w:textAlignment w:val="baseline"/>
        <w:rPr>
          <w:bCs/>
          <w:spacing w:val="-1"/>
          <w:szCs w:val="28"/>
          <w:lang w:val="ro-RO" w:eastAsia="ro-RO"/>
        </w:rPr>
      </w:pPr>
    </w:p>
    <w:p w14:paraId="16B1B196" w14:textId="47B9F6B4" w:rsidR="006C36C6" w:rsidRPr="00FF787F" w:rsidRDefault="006C36C6" w:rsidP="00AB105A">
      <w:pPr>
        <w:pStyle w:val="Listparagraf"/>
        <w:numPr>
          <w:ilvl w:val="1"/>
          <w:numId w:val="8"/>
        </w:numPr>
        <w:kinsoku w:val="0"/>
        <w:overflowPunct w:val="0"/>
        <w:autoSpaceDE/>
        <w:autoSpaceDN/>
        <w:adjustRightInd/>
        <w:ind w:left="567" w:hanging="567"/>
        <w:contextualSpacing w:val="0"/>
        <w:jc w:val="both"/>
        <w:textAlignment w:val="baseline"/>
        <w:rPr>
          <w:b/>
          <w:bCs/>
          <w:spacing w:val="-1"/>
          <w:sz w:val="28"/>
          <w:szCs w:val="28"/>
          <w:lang w:val="ro-RO" w:eastAsia="ro-RO"/>
        </w:rPr>
      </w:pPr>
      <w:r w:rsidRPr="00FF787F">
        <w:rPr>
          <w:b/>
          <w:bCs/>
          <w:spacing w:val="-1"/>
          <w:sz w:val="28"/>
          <w:szCs w:val="28"/>
          <w:lang w:val="ro-RO" w:eastAsia="ro-RO"/>
        </w:rPr>
        <w:t xml:space="preserve">Actualizarea criteriilor de calificare și selecție în cazul emiterii unei decizii de către instanțele judecătorești competente.  </w:t>
      </w:r>
    </w:p>
    <w:p w14:paraId="39F67C8B" w14:textId="77777777" w:rsidR="006C36C6" w:rsidRPr="00AB105A" w:rsidRDefault="006C36C6" w:rsidP="00AB105A">
      <w:pPr>
        <w:kinsoku w:val="0"/>
        <w:overflowPunct w:val="0"/>
        <w:autoSpaceDE/>
        <w:autoSpaceDN/>
        <w:adjustRightInd/>
        <w:jc w:val="both"/>
        <w:textAlignment w:val="baseline"/>
        <w:rPr>
          <w:bCs/>
          <w:spacing w:val="-1"/>
          <w:szCs w:val="28"/>
          <w:lang w:val="ro-RO" w:eastAsia="ro-RO"/>
        </w:rPr>
      </w:pPr>
    </w:p>
    <w:p w14:paraId="05D04982" w14:textId="4CD957FD" w:rsidR="006C36C6" w:rsidRPr="00FF787F" w:rsidRDefault="006C36C6" w:rsidP="00AB105A">
      <w:pPr>
        <w:kinsoku w:val="0"/>
        <w:overflowPunct w:val="0"/>
        <w:autoSpaceDE/>
        <w:autoSpaceDN/>
        <w:adjustRightInd/>
        <w:ind w:firstLine="567"/>
        <w:jc w:val="both"/>
        <w:textAlignment w:val="baseline"/>
        <w:rPr>
          <w:bCs/>
          <w:spacing w:val="-1"/>
          <w:sz w:val="28"/>
          <w:szCs w:val="28"/>
          <w:lang w:val="ro-RO" w:eastAsia="ro-RO"/>
        </w:rPr>
      </w:pPr>
      <w:r w:rsidRPr="00FF787F">
        <w:rPr>
          <w:bCs/>
          <w:spacing w:val="-1"/>
          <w:sz w:val="28"/>
          <w:szCs w:val="28"/>
          <w:lang w:val="ro-RO" w:eastAsia="ro-RO"/>
        </w:rPr>
        <w:t xml:space="preserve">În cazul în care </w:t>
      </w:r>
      <w:r w:rsidR="00464891" w:rsidRPr="00FF787F">
        <w:rPr>
          <w:bCs/>
          <w:spacing w:val="-1"/>
          <w:sz w:val="28"/>
          <w:szCs w:val="28"/>
          <w:lang w:val="ro-RO" w:eastAsia="ro-RO"/>
        </w:rPr>
        <w:t xml:space="preserve">instanțele judecătorești competente vor emite decizii </w:t>
      </w:r>
      <w:r w:rsidRPr="00FF787F">
        <w:rPr>
          <w:bCs/>
          <w:spacing w:val="-1"/>
          <w:sz w:val="28"/>
          <w:szCs w:val="28"/>
          <w:lang w:val="ro-RO" w:eastAsia="ro-RO"/>
        </w:rPr>
        <w:t>cu privire la procedura de atribuire a contractului de delegare a gestiunii serviciului public de transport județean de persoane prin curse regulate în aria teritorială de competență a Unității Administrativ Teritorială Județul Vrancea, prin care se impune adoptarea unor măsuri de remediere cu privire la criteriile de calificare și selecție,  atunci aceste măsuri se vor implementa automat, fără a mai fi necesară adoptarea unei noi hotărâri a Consiliului Județean Vrancea în acest sens.</w:t>
      </w:r>
    </w:p>
    <w:p w14:paraId="2A3A84E7" w14:textId="77777777" w:rsidR="005F0AC3" w:rsidRPr="00AB105A" w:rsidRDefault="005F0AC3" w:rsidP="00AB105A">
      <w:pPr>
        <w:kinsoku w:val="0"/>
        <w:overflowPunct w:val="0"/>
        <w:autoSpaceDE/>
        <w:autoSpaceDN/>
        <w:adjustRightInd/>
        <w:jc w:val="both"/>
        <w:textAlignment w:val="baseline"/>
        <w:rPr>
          <w:spacing w:val="-1"/>
          <w:sz w:val="18"/>
          <w:szCs w:val="28"/>
          <w:lang w:val="ro-RO" w:eastAsia="ro-RO"/>
        </w:rPr>
      </w:pPr>
    </w:p>
    <w:p w14:paraId="0D06797E" w14:textId="77777777" w:rsidR="005F0AC3" w:rsidRDefault="005F0AC3" w:rsidP="00AB105A">
      <w:pPr>
        <w:pStyle w:val="Listparagraf"/>
        <w:numPr>
          <w:ilvl w:val="0"/>
          <w:numId w:val="8"/>
        </w:numPr>
        <w:kinsoku w:val="0"/>
        <w:overflowPunct w:val="0"/>
        <w:autoSpaceDE/>
        <w:autoSpaceDN/>
        <w:adjustRightInd/>
        <w:ind w:left="280" w:hanging="280"/>
        <w:contextualSpacing w:val="0"/>
        <w:jc w:val="both"/>
        <w:textAlignment w:val="baseline"/>
        <w:rPr>
          <w:b/>
          <w:bCs/>
          <w:spacing w:val="-1"/>
          <w:sz w:val="28"/>
          <w:szCs w:val="28"/>
          <w:lang w:val="ro-RO" w:eastAsia="ro-RO"/>
        </w:rPr>
      </w:pPr>
      <w:r>
        <w:rPr>
          <w:b/>
          <w:bCs/>
          <w:spacing w:val="-1"/>
          <w:sz w:val="28"/>
          <w:szCs w:val="28"/>
          <w:lang w:val="ro-RO" w:eastAsia="ro-RO"/>
        </w:rPr>
        <w:t xml:space="preserve">Acte normative aplicabile </w:t>
      </w:r>
    </w:p>
    <w:p w14:paraId="7C66F421" w14:textId="77777777" w:rsidR="005F0AC3" w:rsidRPr="00AB105A" w:rsidRDefault="005F0AC3" w:rsidP="00AB105A">
      <w:pPr>
        <w:kinsoku w:val="0"/>
        <w:overflowPunct w:val="0"/>
        <w:autoSpaceDE/>
        <w:autoSpaceDN/>
        <w:adjustRightInd/>
        <w:jc w:val="both"/>
        <w:textAlignment w:val="baseline"/>
        <w:rPr>
          <w:b/>
          <w:bCs/>
          <w:spacing w:val="-1"/>
          <w:sz w:val="18"/>
          <w:szCs w:val="28"/>
          <w:lang w:val="ro-RO" w:eastAsia="ro-RO"/>
        </w:rPr>
      </w:pPr>
    </w:p>
    <w:p w14:paraId="4D3DEC2C" w14:textId="77777777" w:rsidR="005F0AC3" w:rsidRDefault="005F0AC3" w:rsidP="00AB105A">
      <w:pPr>
        <w:kinsoku w:val="0"/>
        <w:overflowPunct w:val="0"/>
        <w:autoSpaceDE/>
        <w:autoSpaceDN/>
        <w:adjustRightInd/>
        <w:ind w:firstLine="567"/>
        <w:jc w:val="both"/>
        <w:textAlignment w:val="baseline"/>
        <w:rPr>
          <w:bCs/>
          <w:spacing w:val="-1"/>
          <w:sz w:val="28"/>
          <w:szCs w:val="28"/>
          <w:lang w:val="ro-RO" w:eastAsia="ro-RO"/>
        </w:rPr>
      </w:pPr>
      <w:r>
        <w:rPr>
          <w:bCs/>
          <w:spacing w:val="-1"/>
          <w:sz w:val="28"/>
          <w:szCs w:val="28"/>
          <w:lang w:val="ro-RO" w:eastAsia="ro-RO"/>
        </w:rPr>
        <w:t>Prevederile prezentei Anexe referitoare la criteriile de calificare și selecție se completează în mod corespunzător cu dispozițiile următoarelor acte normative:</w:t>
      </w:r>
    </w:p>
    <w:p w14:paraId="43083E68" w14:textId="77777777" w:rsidR="005F0AC3" w:rsidRPr="00AB105A" w:rsidRDefault="005F0AC3" w:rsidP="00AB105A">
      <w:pPr>
        <w:kinsoku w:val="0"/>
        <w:overflowPunct w:val="0"/>
        <w:autoSpaceDE/>
        <w:autoSpaceDN/>
        <w:adjustRightInd/>
        <w:jc w:val="both"/>
        <w:textAlignment w:val="baseline"/>
        <w:rPr>
          <w:bCs/>
          <w:spacing w:val="-1"/>
          <w:sz w:val="18"/>
          <w:szCs w:val="28"/>
          <w:lang w:val="ro-RO" w:eastAsia="ro-RO"/>
        </w:rPr>
      </w:pPr>
    </w:p>
    <w:p w14:paraId="754EDF3C" w14:textId="17E5BFCA" w:rsidR="005F0AC3"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5F0AC3">
        <w:rPr>
          <w:bCs/>
          <w:spacing w:val="-1"/>
          <w:sz w:val="28"/>
          <w:szCs w:val="28"/>
          <w:lang w:val="ro-RO" w:eastAsia="ro-RO"/>
        </w:rPr>
        <w:t xml:space="preserve">Regulamentul (CE) nr. 1.370/2007 al Parlamentului European și al Consiliului din 23 octombrie 2007 privind serviciile publice de transport feroviar </w:t>
      </w:r>
      <w:r w:rsidR="00C528F4" w:rsidRPr="005F0AC3">
        <w:rPr>
          <w:bCs/>
          <w:spacing w:val="-1"/>
          <w:sz w:val="28"/>
          <w:szCs w:val="28"/>
          <w:lang w:val="ro-RO" w:eastAsia="ro-RO"/>
        </w:rPr>
        <w:t>și</w:t>
      </w:r>
      <w:r w:rsidRPr="005F0AC3">
        <w:rPr>
          <w:bCs/>
          <w:spacing w:val="-1"/>
          <w:sz w:val="28"/>
          <w:szCs w:val="28"/>
          <w:lang w:val="ro-RO" w:eastAsia="ro-RO"/>
        </w:rPr>
        <w:t xml:space="preserve"> rutier de călători </w:t>
      </w:r>
      <w:r w:rsidR="00C528F4" w:rsidRPr="005F0AC3">
        <w:rPr>
          <w:bCs/>
          <w:spacing w:val="-1"/>
          <w:sz w:val="28"/>
          <w:szCs w:val="28"/>
          <w:lang w:val="ro-RO" w:eastAsia="ro-RO"/>
        </w:rPr>
        <w:t>și</w:t>
      </w:r>
      <w:r w:rsidRPr="005F0AC3">
        <w:rPr>
          <w:bCs/>
          <w:spacing w:val="-1"/>
          <w:sz w:val="28"/>
          <w:szCs w:val="28"/>
          <w:lang w:val="ro-RO" w:eastAsia="ro-RO"/>
        </w:rPr>
        <w:t xml:space="preserve"> de abrogare a Regulamentelor (CEE) nr. 1.191/69 </w:t>
      </w:r>
      <w:r w:rsidR="00C528F4" w:rsidRPr="005F0AC3">
        <w:rPr>
          <w:bCs/>
          <w:spacing w:val="-1"/>
          <w:sz w:val="28"/>
          <w:szCs w:val="28"/>
          <w:lang w:val="ro-RO" w:eastAsia="ro-RO"/>
        </w:rPr>
        <w:t>și</w:t>
      </w:r>
      <w:r w:rsidRPr="005F0AC3">
        <w:rPr>
          <w:bCs/>
          <w:spacing w:val="-1"/>
          <w:sz w:val="28"/>
          <w:szCs w:val="28"/>
          <w:lang w:val="ro-RO" w:eastAsia="ro-RO"/>
        </w:rPr>
        <w:t xml:space="preserve"> nr. 1.107/70 ale Consiliului, cu modificările </w:t>
      </w:r>
      <w:r w:rsidR="00C528F4" w:rsidRPr="005F0AC3">
        <w:rPr>
          <w:bCs/>
          <w:spacing w:val="-1"/>
          <w:sz w:val="28"/>
          <w:szCs w:val="28"/>
          <w:lang w:val="ro-RO" w:eastAsia="ro-RO"/>
        </w:rPr>
        <w:t>și</w:t>
      </w:r>
      <w:r w:rsidRPr="005F0AC3">
        <w:rPr>
          <w:bCs/>
          <w:spacing w:val="-1"/>
          <w:sz w:val="28"/>
          <w:szCs w:val="28"/>
          <w:lang w:val="ro-RO" w:eastAsia="ro-RO"/>
        </w:rPr>
        <w:t xml:space="preserve"> completările ulterioare.</w:t>
      </w:r>
    </w:p>
    <w:p w14:paraId="6F9F9790" w14:textId="77777777" w:rsidR="005F0AC3"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5F0AC3">
        <w:rPr>
          <w:bCs/>
          <w:spacing w:val="-1"/>
          <w:sz w:val="28"/>
          <w:szCs w:val="28"/>
          <w:lang w:val="ro-RO" w:eastAsia="ro-RO"/>
        </w:rPr>
        <w:t>Legea nr. 92/2007 a serviciilor publice de transport persoane în unitățile administrativ-teritoriale, cu modificările și completările ulterioare;</w:t>
      </w:r>
    </w:p>
    <w:p w14:paraId="4BA49C49" w14:textId="77777777" w:rsidR="00D70750" w:rsidRDefault="005F0AC3"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 xml:space="preserve">Legea nr. 99/2016 </w:t>
      </w:r>
      <w:r w:rsidRPr="005F0AC3">
        <w:rPr>
          <w:bCs/>
          <w:spacing w:val="-1"/>
          <w:sz w:val="28"/>
          <w:szCs w:val="28"/>
          <w:lang w:val="ro-RO" w:eastAsia="ro-RO"/>
        </w:rPr>
        <w:t>privind achizițiile sectoriale</w:t>
      </w:r>
      <w:r>
        <w:rPr>
          <w:bCs/>
          <w:spacing w:val="-1"/>
          <w:sz w:val="28"/>
          <w:szCs w:val="28"/>
          <w:lang w:val="ro-RO" w:eastAsia="ro-RO"/>
        </w:rPr>
        <w:t xml:space="preserve">, cu modificările și completările ulterioare; </w:t>
      </w:r>
    </w:p>
    <w:p w14:paraId="619B0FBF" w14:textId="77777777" w:rsidR="00C528F4" w:rsidRDefault="00D70750"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Legea nr. 101/</w:t>
      </w:r>
      <w:r w:rsidRPr="00D70750">
        <w:rPr>
          <w:bCs/>
          <w:spacing w:val="-1"/>
          <w:sz w:val="28"/>
          <w:szCs w:val="28"/>
          <w:lang w:val="ro-RO" w:eastAsia="ro-RO"/>
        </w:rPr>
        <w:t>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r>
        <w:rPr>
          <w:bCs/>
          <w:spacing w:val="-1"/>
          <w:sz w:val="28"/>
          <w:szCs w:val="28"/>
          <w:lang w:val="ro-RO" w:eastAsia="ro-RO"/>
        </w:rPr>
        <w:t xml:space="preserve">, cu modificările și completările ulterioare; </w:t>
      </w:r>
    </w:p>
    <w:p w14:paraId="63FB6021" w14:textId="4FEED46F" w:rsidR="00C528F4" w:rsidRPr="00C528F4" w:rsidRDefault="00C528F4"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Hotărârea Guvernului nr. 394/</w:t>
      </w:r>
      <w:r w:rsidRPr="00C528F4">
        <w:rPr>
          <w:bCs/>
          <w:spacing w:val="-1"/>
          <w:sz w:val="28"/>
          <w:szCs w:val="28"/>
          <w:lang w:val="ro-RO" w:eastAsia="ro-RO"/>
        </w:rPr>
        <w:t>2016 pentru aprobarea Normelor metodologice de aplicare a prevederilor referitoare la atribuirea contractului sectorial/acordului-cadru din Legea nr. 99/2016 privind achizițiile sectoriale</w:t>
      </w:r>
      <w:r>
        <w:rPr>
          <w:bCs/>
          <w:spacing w:val="-1"/>
          <w:sz w:val="28"/>
          <w:szCs w:val="28"/>
          <w:lang w:val="ro-RO" w:eastAsia="ro-RO"/>
        </w:rPr>
        <w:t xml:space="preserve">, cu modificările și completările ulterioare; </w:t>
      </w:r>
    </w:p>
    <w:p w14:paraId="1A3D858E" w14:textId="77777777" w:rsidR="00E638BC" w:rsidRDefault="00D70750"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D70750">
        <w:rPr>
          <w:bCs/>
          <w:spacing w:val="-1"/>
          <w:sz w:val="28"/>
          <w:szCs w:val="28"/>
          <w:lang w:val="ro-RO" w:eastAsia="ro-RO"/>
        </w:rPr>
        <w:t xml:space="preserve">Ordinul nr. 131/2019 privind documentele standard și contractul-cadru care vor fi utilizate în cadrul procedurilor de delegare a gestiunii serviciului public de transport de persoane în unitățile administrativ-teritoriale, realizat cu autobuze, troleibuze și/sau </w:t>
      </w:r>
      <w:r w:rsidRPr="00D70750">
        <w:rPr>
          <w:bCs/>
          <w:spacing w:val="-1"/>
          <w:sz w:val="28"/>
          <w:szCs w:val="28"/>
          <w:lang w:val="ro-RO" w:eastAsia="ro-RO"/>
        </w:rPr>
        <w:lastRenderedPageBreak/>
        <w:t>tramvaie</w:t>
      </w:r>
      <w:r w:rsidR="00E638BC">
        <w:rPr>
          <w:bCs/>
          <w:spacing w:val="-1"/>
          <w:sz w:val="28"/>
          <w:szCs w:val="28"/>
          <w:lang w:val="ro-RO" w:eastAsia="ro-RO"/>
        </w:rPr>
        <w:t>;</w:t>
      </w:r>
    </w:p>
    <w:p w14:paraId="17E5EFA2" w14:textId="45075C7E"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E638BC">
        <w:rPr>
          <w:bCs/>
          <w:spacing w:val="-1"/>
          <w:sz w:val="28"/>
          <w:szCs w:val="28"/>
          <w:lang w:val="ro-RO" w:eastAsia="ro-RO"/>
        </w:rPr>
        <w:t xml:space="preserve">Ordinul </w:t>
      </w:r>
      <w:r>
        <w:rPr>
          <w:bCs/>
          <w:spacing w:val="-1"/>
          <w:sz w:val="28"/>
          <w:szCs w:val="28"/>
          <w:lang w:val="ro-RO" w:eastAsia="ro-RO"/>
        </w:rPr>
        <w:t xml:space="preserve">nr. 272/2007 </w:t>
      </w:r>
      <w:r w:rsidRPr="00E638BC">
        <w:rPr>
          <w:bCs/>
          <w:spacing w:val="-1"/>
          <w:sz w:val="28"/>
          <w:szCs w:val="28"/>
          <w:lang w:val="ro-RO" w:eastAsia="ro-RO"/>
        </w:rPr>
        <w:t xml:space="preserve">pentru aprobarea Normelor-cadru privind stabilirea, ajustarea și modificarea tarifelor pentru serviciile publice de transport local și județean de persoane, cu modificările și completările ulterioare; </w:t>
      </w:r>
    </w:p>
    <w:p w14:paraId="3457DF11" w14:textId="77777777"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Ordinul nr. 206/</w:t>
      </w:r>
      <w:r w:rsidRPr="00E638BC">
        <w:rPr>
          <w:bCs/>
          <w:spacing w:val="-1"/>
          <w:sz w:val="28"/>
          <w:szCs w:val="28"/>
          <w:lang w:val="ro-RO" w:eastAsia="ro-RO"/>
        </w:rPr>
        <w:t xml:space="preserve">2007 pentru aprobarea Regulamentului-cadru de autorizare a autorităților de autorizare pentru serviciile publice de transport local și județean de persoane, cu modificările și completările ulterioare; </w:t>
      </w:r>
    </w:p>
    <w:p w14:paraId="37B069F3" w14:textId="77777777" w:rsid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sidRPr="00E638BC">
        <w:rPr>
          <w:bCs/>
          <w:spacing w:val="-1"/>
          <w:sz w:val="28"/>
          <w:szCs w:val="28"/>
          <w:lang w:val="ro-RO" w:eastAsia="ro-RO"/>
        </w:rPr>
        <w:t xml:space="preserve">Ordinul </w:t>
      </w:r>
      <w:r>
        <w:rPr>
          <w:bCs/>
          <w:spacing w:val="-1"/>
          <w:sz w:val="28"/>
          <w:szCs w:val="28"/>
          <w:lang w:val="ro-RO" w:eastAsia="ro-RO"/>
        </w:rPr>
        <w:t>nr. 207/</w:t>
      </w:r>
      <w:r w:rsidRPr="00E638BC">
        <w:rPr>
          <w:bCs/>
          <w:spacing w:val="-1"/>
          <w:sz w:val="28"/>
          <w:szCs w:val="28"/>
          <w:lang w:val="ro-RO" w:eastAsia="ro-RO"/>
        </w:rPr>
        <w:t xml:space="preserve">2007 pentru aprobarea Regulamentului-cadru de acordare a autorizațiilor de transport în domeniul serviciilor publice de transport local de persoane, cu modificările și completările ulterioare; </w:t>
      </w:r>
    </w:p>
    <w:p w14:paraId="54AC3EE4" w14:textId="135A692E" w:rsidR="00E638BC" w:rsidRPr="00E638BC" w:rsidRDefault="00E638BC" w:rsidP="00AB105A">
      <w:pPr>
        <w:pStyle w:val="Listparagraf"/>
        <w:numPr>
          <w:ilvl w:val="0"/>
          <w:numId w:val="21"/>
        </w:numPr>
        <w:kinsoku w:val="0"/>
        <w:overflowPunct w:val="0"/>
        <w:autoSpaceDE/>
        <w:autoSpaceDN/>
        <w:adjustRightInd/>
        <w:ind w:left="142" w:hanging="142"/>
        <w:contextualSpacing w:val="0"/>
        <w:jc w:val="both"/>
        <w:textAlignment w:val="baseline"/>
        <w:rPr>
          <w:bCs/>
          <w:spacing w:val="-1"/>
          <w:sz w:val="28"/>
          <w:szCs w:val="28"/>
          <w:lang w:val="ro-RO" w:eastAsia="ro-RO"/>
        </w:rPr>
      </w:pPr>
      <w:r>
        <w:rPr>
          <w:bCs/>
          <w:spacing w:val="-1"/>
          <w:sz w:val="28"/>
          <w:szCs w:val="28"/>
          <w:lang w:val="ro-RO" w:eastAsia="ro-RO"/>
        </w:rPr>
        <w:t>Ordinul nr. 972/</w:t>
      </w:r>
      <w:r w:rsidRPr="00E638BC">
        <w:rPr>
          <w:bCs/>
          <w:spacing w:val="-1"/>
          <w:sz w:val="28"/>
          <w:szCs w:val="28"/>
          <w:lang w:val="ro-RO" w:eastAsia="ro-RO"/>
        </w:rPr>
        <w:t xml:space="preserve">2007 </w:t>
      </w:r>
      <w:r w:rsidR="0023222A">
        <w:rPr>
          <w:bCs/>
          <w:spacing w:val="-1"/>
          <w:sz w:val="28"/>
          <w:szCs w:val="28"/>
          <w:lang w:val="ro-RO" w:eastAsia="ro-RO"/>
        </w:rPr>
        <w:t>pentru aprobarea Regulamentului-</w:t>
      </w:r>
      <w:r w:rsidRPr="00E638BC">
        <w:rPr>
          <w:bCs/>
          <w:spacing w:val="-1"/>
          <w:sz w:val="28"/>
          <w:szCs w:val="28"/>
          <w:lang w:val="ro-RO" w:eastAsia="ro-RO"/>
        </w:rPr>
        <w:t xml:space="preserve">cadru pentru efectuarea transportului public local </w:t>
      </w:r>
      <w:r w:rsidR="0023222A" w:rsidRPr="00E638BC">
        <w:rPr>
          <w:bCs/>
          <w:spacing w:val="-1"/>
          <w:sz w:val="28"/>
          <w:szCs w:val="28"/>
          <w:lang w:val="ro-RO" w:eastAsia="ro-RO"/>
        </w:rPr>
        <w:t>și</w:t>
      </w:r>
      <w:r w:rsidRPr="00E638BC">
        <w:rPr>
          <w:bCs/>
          <w:spacing w:val="-1"/>
          <w:sz w:val="28"/>
          <w:szCs w:val="28"/>
          <w:lang w:val="ro-RO" w:eastAsia="ro-RO"/>
        </w:rPr>
        <w:t xml:space="preserve"> a Caietului de sarcini-cadru al serviciilor de transport public local</w:t>
      </w:r>
      <w:r w:rsidR="0023222A">
        <w:rPr>
          <w:bCs/>
          <w:spacing w:val="-1"/>
          <w:sz w:val="28"/>
          <w:szCs w:val="28"/>
          <w:lang w:val="ro-RO" w:eastAsia="ro-RO"/>
        </w:rPr>
        <w:t>;</w:t>
      </w:r>
    </w:p>
    <w:p w14:paraId="5B22098F" w14:textId="77777777" w:rsidR="005F0AC3" w:rsidRPr="00AB105A" w:rsidRDefault="005F0AC3" w:rsidP="00AB105A">
      <w:pPr>
        <w:kinsoku w:val="0"/>
        <w:overflowPunct w:val="0"/>
        <w:autoSpaceDE/>
        <w:autoSpaceDN/>
        <w:adjustRightInd/>
        <w:jc w:val="both"/>
        <w:textAlignment w:val="baseline"/>
        <w:rPr>
          <w:bCs/>
          <w:spacing w:val="-1"/>
          <w:szCs w:val="28"/>
          <w:lang w:val="ro-RO" w:eastAsia="ro-RO"/>
        </w:rPr>
      </w:pPr>
    </w:p>
    <w:p w14:paraId="363A76F5" w14:textId="77777777" w:rsidR="00A1753B" w:rsidRDefault="00904942" w:rsidP="00AB105A">
      <w:pPr>
        <w:kinsoku w:val="0"/>
        <w:overflowPunct w:val="0"/>
        <w:autoSpaceDE/>
        <w:autoSpaceDN/>
        <w:adjustRightInd/>
        <w:ind w:firstLine="567"/>
        <w:jc w:val="both"/>
        <w:textAlignment w:val="baseline"/>
        <w:rPr>
          <w:bCs/>
          <w:spacing w:val="-1"/>
          <w:sz w:val="28"/>
          <w:szCs w:val="28"/>
          <w:lang w:val="ro-RO" w:eastAsia="ro-RO"/>
        </w:rPr>
      </w:pPr>
      <w:r>
        <w:rPr>
          <w:bCs/>
          <w:spacing w:val="-1"/>
          <w:sz w:val="28"/>
          <w:szCs w:val="28"/>
          <w:lang w:val="ro-RO" w:eastAsia="ro-RO"/>
        </w:rPr>
        <w:t xml:space="preserve">În cazul în care la nivelul prezentei Anexe se găsesc prevederi contrare dispozițiilor cuprinse în actele normative anterior menționate, acestea se vor actualiza în mod corespunzător, fără a mai fi necesară emiterea unei noi hotărâri în acest sens. </w:t>
      </w:r>
    </w:p>
    <w:p w14:paraId="61CF8B4F" w14:textId="207723E2" w:rsidR="00904942" w:rsidRPr="0045088B" w:rsidRDefault="00A1753B" w:rsidP="00AB105A">
      <w:pPr>
        <w:kinsoku w:val="0"/>
        <w:overflowPunct w:val="0"/>
        <w:autoSpaceDE/>
        <w:autoSpaceDN/>
        <w:adjustRightInd/>
        <w:ind w:firstLine="567"/>
        <w:jc w:val="both"/>
        <w:textAlignment w:val="baseline"/>
        <w:rPr>
          <w:bCs/>
          <w:spacing w:val="-1"/>
          <w:sz w:val="28"/>
          <w:szCs w:val="28"/>
          <w:lang w:val="ro-RO" w:eastAsia="ro-RO"/>
        </w:rPr>
      </w:pPr>
      <w:r w:rsidRPr="0045088B">
        <w:rPr>
          <w:bCs/>
          <w:spacing w:val="-1"/>
          <w:sz w:val="28"/>
          <w:szCs w:val="28"/>
          <w:lang w:val="ro-RO" w:eastAsia="ro-RO"/>
        </w:rPr>
        <w:t xml:space="preserve">Orice date contrare din studiul de oportunitate sau alte documente similare, se actualizează în mod corespunzător cu informațiile din prezenta Anexă. </w:t>
      </w:r>
      <w:r w:rsidR="00904942" w:rsidRPr="0045088B">
        <w:rPr>
          <w:bCs/>
          <w:spacing w:val="-1"/>
          <w:sz w:val="28"/>
          <w:szCs w:val="28"/>
          <w:lang w:val="ro-RO" w:eastAsia="ro-RO"/>
        </w:rPr>
        <w:t xml:space="preserve"> </w:t>
      </w:r>
    </w:p>
    <w:p w14:paraId="0243187F" w14:textId="217D4B7E" w:rsidR="00904942" w:rsidRPr="00904942" w:rsidRDefault="00904942" w:rsidP="00AB105A">
      <w:pPr>
        <w:kinsoku w:val="0"/>
        <w:overflowPunct w:val="0"/>
        <w:autoSpaceDE/>
        <w:autoSpaceDN/>
        <w:adjustRightInd/>
        <w:ind w:firstLine="567"/>
        <w:jc w:val="both"/>
        <w:textAlignment w:val="baseline"/>
        <w:rPr>
          <w:bCs/>
          <w:spacing w:val="-1"/>
          <w:sz w:val="28"/>
          <w:szCs w:val="28"/>
          <w:lang w:val="ro-RO" w:eastAsia="ro-RO"/>
        </w:rPr>
      </w:pPr>
      <w:r w:rsidRPr="00904942">
        <w:rPr>
          <w:bCs/>
          <w:spacing w:val="-1"/>
          <w:sz w:val="28"/>
          <w:szCs w:val="28"/>
          <w:lang w:val="ro-RO" w:eastAsia="ro-RO"/>
        </w:rPr>
        <w:t>Instrucțiunile către ofertanți/Fișa de date a procedurii se va întocmi cu respectarea întocmai a Formularului - cadru stabilit la nivelul Anexei 1 din Ordinul nr. 131/2019 privind documentele standard și contractul-cadru care vor fi utilizate în cadrul procedurilor de delegare a gestiunii serviciului public de transport de persoane în unitățile administrativ-teritoriale, realizat cu autobuze, troleibuze și/sau tramvaie</w:t>
      </w:r>
      <w:r w:rsidR="00AB105A">
        <w:rPr>
          <w:bCs/>
          <w:spacing w:val="-1"/>
          <w:sz w:val="28"/>
          <w:szCs w:val="28"/>
          <w:lang w:val="ro-RO" w:eastAsia="ro-RO"/>
        </w:rPr>
        <w:t>.</w:t>
      </w:r>
    </w:p>
    <w:p w14:paraId="2B918535" w14:textId="4700AF52" w:rsidR="00904942" w:rsidRPr="00904942" w:rsidRDefault="00904942" w:rsidP="00AB105A">
      <w:pPr>
        <w:kinsoku w:val="0"/>
        <w:overflowPunct w:val="0"/>
        <w:autoSpaceDE/>
        <w:autoSpaceDN/>
        <w:adjustRightInd/>
        <w:ind w:firstLine="567"/>
        <w:jc w:val="both"/>
        <w:textAlignment w:val="baseline"/>
        <w:rPr>
          <w:bCs/>
          <w:spacing w:val="-1"/>
          <w:sz w:val="28"/>
          <w:szCs w:val="28"/>
          <w:lang w:val="ro-RO" w:eastAsia="ro-RO"/>
        </w:rPr>
      </w:pPr>
    </w:p>
    <w:p w14:paraId="555FC3BE" w14:textId="1422891A" w:rsidR="00AB105A" w:rsidRPr="00AB105A" w:rsidRDefault="00AB105A" w:rsidP="00AB105A">
      <w:pPr>
        <w:kinsoku w:val="0"/>
        <w:overflowPunct w:val="0"/>
        <w:autoSpaceDE/>
        <w:autoSpaceDN/>
        <w:adjustRightInd/>
        <w:jc w:val="center"/>
        <w:textAlignment w:val="baseline"/>
        <w:rPr>
          <w:b/>
          <w:bCs/>
          <w:spacing w:val="-1"/>
          <w:sz w:val="28"/>
          <w:szCs w:val="28"/>
          <w:lang w:val="ro-RO" w:eastAsia="ro-RO"/>
        </w:rPr>
      </w:pPr>
      <w:r>
        <w:rPr>
          <w:b/>
          <w:bCs/>
          <w:spacing w:val="-1"/>
          <w:sz w:val="28"/>
          <w:szCs w:val="28"/>
          <w:lang w:val="ro-RO" w:eastAsia="ro-RO"/>
        </w:rPr>
        <w:t xml:space="preserve"> </w:t>
      </w:r>
    </w:p>
    <w:sectPr w:rsidR="00AB105A" w:rsidRPr="00AB105A" w:rsidSect="00750B82">
      <w:footerReference w:type="default" r:id="rId7"/>
      <w:pgSz w:w="11906" w:h="16838"/>
      <w:pgMar w:top="1134"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9247F" w14:textId="77777777" w:rsidR="002726F6" w:rsidRDefault="002726F6" w:rsidP="002726F6">
      <w:r>
        <w:separator/>
      </w:r>
    </w:p>
  </w:endnote>
  <w:endnote w:type="continuationSeparator" w:id="0">
    <w:p w14:paraId="12945882" w14:textId="77777777" w:rsidR="002726F6" w:rsidRDefault="002726F6" w:rsidP="0027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2885"/>
      <w:docPartObj>
        <w:docPartGallery w:val="Page Numbers (Bottom of Page)"/>
        <w:docPartUnique/>
      </w:docPartObj>
    </w:sdtPr>
    <w:sdtEndPr/>
    <w:sdtContent>
      <w:sdt>
        <w:sdtPr>
          <w:id w:val="1728636285"/>
          <w:docPartObj>
            <w:docPartGallery w:val="Page Numbers (Top of Page)"/>
            <w:docPartUnique/>
          </w:docPartObj>
        </w:sdtPr>
        <w:sdtEndPr/>
        <w:sdtContent>
          <w:p w14:paraId="3BE5DE33" w14:textId="5BEB5A04" w:rsidR="00E94A36" w:rsidRDefault="00E94A36">
            <w:pPr>
              <w:pStyle w:val="Subsol"/>
              <w:jc w:val="center"/>
            </w:pPr>
            <w:r>
              <w:rPr>
                <w:lang w:val="ro-RO"/>
              </w:rPr>
              <w:t xml:space="preserve">Pagină </w:t>
            </w:r>
            <w:r>
              <w:rPr>
                <w:b/>
                <w:bCs/>
                <w:sz w:val="24"/>
                <w:szCs w:val="24"/>
              </w:rPr>
              <w:fldChar w:fldCharType="begin"/>
            </w:r>
            <w:r>
              <w:rPr>
                <w:b/>
                <w:bCs/>
              </w:rPr>
              <w:instrText>PAGE</w:instrText>
            </w:r>
            <w:r>
              <w:rPr>
                <w:b/>
                <w:bCs/>
                <w:sz w:val="24"/>
                <w:szCs w:val="24"/>
              </w:rPr>
              <w:fldChar w:fldCharType="separate"/>
            </w:r>
            <w:r>
              <w:rPr>
                <w:b/>
                <w:bCs/>
                <w:lang w:val="ro-RO"/>
              </w:rPr>
              <w:t>2</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Pr>
                <w:b/>
                <w:bCs/>
                <w:lang w:val="ro-RO"/>
              </w:rPr>
              <w:t>2</w:t>
            </w:r>
            <w:r>
              <w:rPr>
                <w:b/>
                <w:bCs/>
                <w:sz w:val="24"/>
                <w:szCs w:val="24"/>
              </w:rPr>
              <w:fldChar w:fldCharType="end"/>
            </w:r>
          </w:p>
        </w:sdtContent>
      </w:sdt>
    </w:sdtContent>
  </w:sdt>
  <w:p w14:paraId="072FF7B3" w14:textId="77777777" w:rsidR="002726F6" w:rsidRDefault="002726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CE0B" w14:textId="77777777" w:rsidR="002726F6" w:rsidRDefault="002726F6" w:rsidP="002726F6">
      <w:r>
        <w:separator/>
      </w:r>
    </w:p>
  </w:footnote>
  <w:footnote w:type="continuationSeparator" w:id="0">
    <w:p w14:paraId="4F0BE81E" w14:textId="77777777" w:rsidR="002726F6" w:rsidRDefault="002726F6" w:rsidP="0027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3BB"/>
    <w:multiLevelType w:val="hybridMultilevel"/>
    <w:tmpl w:val="CDA489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8A0D9C"/>
    <w:multiLevelType w:val="hybridMultilevel"/>
    <w:tmpl w:val="F586CF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A84DE8"/>
    <w:multiLevelType w:val="hybridMultilevel"/>
    <w:tmpl w:val="1ACC7F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F67FF8"/>
    <w:multiLevelType w:val="hybridMultilevel"/>
    <w:tmpl w:val="7EF03856"/>
    <w:lvl w:ilvl="0" w:tplc="D42AF9CA">
      <w:start w:val="3"/>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604F07"/>
    <w:multiLevelType w:val="hybridMultilevel"/>
    <w:tmpl w:val="3724DE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B12140"/>
    <w:multiLevelType w:val="hybridMultilevel"/>
    <w:tmpl w:val="171852BC"/>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BC71D1"/>
    <w:multiLevelType w:val="hybridMultilevel"/>
    <w:tmpl w:val="E56C0E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447C04"/>
    <w:multiLevelType w:val="hybridMultilevel"/>
    <w:tmpl w:val="7332CD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555B16"/>
    <w:multiLevelType w:val="hybridMultilevel"/>
    <w:tmpl w:val="BB787F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55B6AF4"/>
    <w:multiLevelType w:val="hybridMultilevel"/>
    <w:tmpl w:val="EF5C32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871631E"/>
    <w:multiLevelType w:val="hybridMultilevel"/>
    <w:tmpl w:val="77A466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AE76E7"/>
    <w:multiLevelType w:val="hybridMultilevel"/>
    <w:tmpl w:val="9BCA28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7D7C0B"/>
    <w:multiLevelType w:val="hybridMultilevel"/>
    <w:tmpl w:val="B13CB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4CE297B"/>
    <w:multiLevelType w:val="hybridMultilevel"/>
    <w:tmpl w:val="26ACDC7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4FD2E20"/>
    <w:multiLevelType w:val="hybridMultilevel"/>
    <w:tmpl w:val="E1B477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5124EA0"/>
    <w:multiLevelType w:val="hybridMultilevel"/>
    <w:tmpl w:val="068C735E"/>
    <w:lvl w:ilvl="0" w:tplc="72D494A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3556AE"/>
    <w:multiLevelType w:val="hybridMultilevel"/>
    <w:tmpl w:val="3A789D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4655CF"/>
    <w:multiLevelType w:val="hybridMultilevel"/>
    <w:tmpl w:val="FCEC75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A25125"/>
    <w:multiLevelType w:val="hybridMultilevel"/>
    <w:tmpl w:val="AA18F494"/>
    <w:lvl w:ilvl="0" w:tplc="73760A0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7001237"/>
    <w:multiLevelType w:val="hybridMultilevel"/>
    <w:tmpl w:val="EF4235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F8035C2"/>
    <w:multiLevelType w:val="multilevel"/>
    <w:tmpl w:val="8D020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83378566">
    <w:abstractNumId w:val="10"/>
  </w:num>
  <w:num w:numId="2" w16cid:durableId="1818647998">
    <w:abstractNumId w:val="7"/>
  </w:num>
  <w:num w:numId="3" w16cid:durableId="202644494">
    <w:abstractNumId w:val="2"/>
  </w:num>
  <w:num w:numId="4" w16cid:durableId="1484658119">
    <w:abstractNumId w:val="1"/>
  </w:num>
  <w:num w:numId="5" w16cid:durableId="1400245487">
    <w:abstractNumId w:val="16"/>
  </w:num>
  <w:num w:numId="6" w16cid:durableId="702944925">
    <w:abstractNumId w:val="17"/>
  </w:num>
  <w:num w:numId="7" w16cid:durableId="1693800007">
    <w:abstractNumId w:val="0"/>
  </w:num>
  <w:num w:numId="8" w16cid:durableId="1975985371">
    <w:abstractNumId w:val="20"/>
  </w:num>
  <w:num w:numId="9" w16cid:durableId="1501385206">
    <w:abstractNumId w:val="8"/>
  </w:num>
  <w:num w:numId="10" w16cid:durableId="651255254">
    <w:abstractNumId w:val="9"/>
  </w:num>
  <w:num w:numId="11" w16cid:durableId="290282928">
    <w:abstractNumId w:val="14"/>
  </w:num>
  <w:num w:numId="12" w16cid:durableId="1377392436">
    <w:abstractNumId w:val="13"/>
  </w:num>
  <w:num w:numId="13" w16cid:durableId="494076524">
    <w:abstractNumId w:val="12"/>
  </w:num>
  <w:num w:numId="14" w16cid:durableId="328562142">
    <w:abstractNumId w:val="5"/>
  </w:num>
  <w:num w:numId="15" w16cid:durableId="1000498707">
    <w:abstractNumId w:val="15"/>
  </w:num>
  <w:num w:numId="16" w16cid:durableId="381053954">
    <w:abstractNumId w:val="11"/>
  </w:num>
  <w:num w:numId="17" w16cid:durableId="49497710">
    <w:abstractNumId w:val="18"/>
  </w:num>
  <w:num w:numId="18" w16cid:durableId="662780670">
    <w:abstractNumId w:val="6"/>
  </w:num>
  <w:num w:numId="19" w16cid:durableId="383139868">
    <w:abstractNumId w:val="4"/>
  </w:num>
  <w:num w:numId="20" w16cid:durableId="2115126809">
    <w:abstractNumId w:val="19"/>
  </w:num>
  <w:num w:numId="21" w16cid:durableId="48123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10"/>
    <w:rsid w:val="00006E60"/>
    <w:rsid w:val="000117D0"/>
    <w:rsid w:val="00011B67"/>
    <w:rsid w:val="00026E88"/>
    <w:rsid w:val="0004307C"/>
    <w:rsid w:val="00044BC2"/>
    <w:rsid w:val="00052773"/>
    <w:rsid w:val="0005433A"/>
    <w:rsid w:val="00066488"/>
    <w:rsid w:val="000673A1"/>
    <w:rsid w:val="00082EA8"/>
    <w:rsid w:val="00084447"/>
    <w:rsid w:val="000847F8"/>
    <w:rsid w:val="00085A71"/>
    <w:rsid w:val="000C3BB8"/>
    <w:rsid w:val="000D646B"/>
    <w:rsid w:val="000D6F10"/>
    <w:rsid w:val="000F6D58"/>
    <w:rsid w:val="001069F1"/>
    <w:rsid w:val="0011725D"/>
    <w:rsid w:val="001245E0"/>
    <w:rsid w:val="00126965"/>
    <w:rsid w:val="00132EB4"/>
    <w:rsid w:val="00133E6C"/>
    <w:rsid w:val="00137668"/>
    <w:rsid w:val="001459F0"/>
    <w:rsid w:val="00150672"/>
    <w:rsid w:val="00151606"/>
    <w:rsid w:val="00164136"/>
    <w:rsid w:val="00166919"/>
    <w:rsid w:val="00171E22"/>
    <w:rsid w:val="001841AE"/>
    <w:rsid w:val="00193290"/>
    <w:rsid w:val="001C3351"/>
    <w:rsid w:val="001C64B3"/>
    <w:rsid w:val="001D7F14"/>
    <w:rsid w:val="001E13A5"/>
    <w:rsid w:val="001E4C27"/>
    <w:rsid w:val="001F081E"/>
    <w:rsid w:val="001F3141"/>
    <w:rsid w:val="001F7D78"/>
    <w:rsid w:val="0020034F"/>
    <w:rsid w:val="0023222A"/>
    <w:rsid w:val="00234D61"/>
    <w:rsid w:val="002362E1"/>
    <w:rsid w:val="00237750"/>
    <w:rsid w:val="00244C05"/>
    <w:rsid w:val="00244C2B"/>
    <w:rsid w:val="00250E41"/>
    <w:rsid w:val="00253458"/>
    <w:rsid w:val="00262596"/>
    <w:rsid w:val="00264CC2"/>
    <w:rsid w:val="002726F6"/>
    <w:rsid w:val="00274687"/>
    <w:rsid w:val="002765CA"/>
    <w:rsid w:val="002827CD"/>
    <w:rsid w:val="00297A28"/>
    <w:rsid w:val="002A2995"/>
    <w:rsid w:val="002B520D"/>
    <w:rsid w:val="002D5969"/>
    <w:rsid w:val="002F1455"/>
    <w:rsid w:val="00302DAC"/>
    <w:rsid w:val="00310D34"/>
    <w:rsid w:val="0031140F"/>
    <w:rsid w:val="003507B8"/>
    <w:rsid w:val="00361524"/>
    <w:rsid w:val="00371696"/>
    <w:rsid w:val="0039693A"/>
    <w:rsid w:val="003B0FDA"/>
    <w:rsid w:val="003B2580"/>
    <w:rsid w:val="003C1B8B"/>
    <w:rsid w:val="003C29A7"/>
    <w:rsid w:val="003C31C4"/>
    <w:rsid w:val="003D0D4D"/>
    <w:rsid w:val="003E1D0B"/>
    <w:rsid w:val="003E24E8"/>
    <w:rsid w:val="0041367D"/>
    <w:rsid w:val="0042513B"/>
    <w:rsid w:val="00433841"/>
    <w:rsid w:val="0043674E"/>
    <w:rsid w:val="00437C1B"/>
    <w:rsid w:val="00437EB2"/>
    <w:rsid w:val="004419F5"/>
    <w:rsid w:val="00446EC2"/>
    <w:rsid w:val="00447019"/>
    <w:rsid w:val="0045088B"/>
    <w:rsid w:val="00464891"/>
    <w:rsid w:val="00472FF0"/>
    <w:rsid w:val="004918B6"/>
    <w:rsid w:val="004B2F93"/>
    <w:rsid w:val="004B4B0E"/>
    <w:rsid w:val="004B787D"/>
    <w:rsid w:val="004C0111"/>
    <w:rsid w:val="004D0472"/>
    <w:rsid w:val="004E6C53"/>
    <w:rsid w:val="004E73D0"/>
    <w:rsid w:val="00500AB2"/>
    <w:rsid w:val="00502EAC"/>
    <w:rsid w:val="00527192"/>
    <w:rsid w:val="005271F1"/>
    <w:rsid w:val="00530758"/>
    <w:rsid w:val="00530F44"/>
    <w:rsid w:val="00536A8F"/>
    <w:rsid w:val="00547DB2"/>
    <w:rsid w:val="0055002B"/>
    <w:rsid w:val="0055316C"/>
    <w:rsid w:val="0055587C"/>
    <w:rsid w:val="0056067F"/>
    <w:rsid w:val="005675CB"/>
    <w:rsid w:val="00594A91"/>
    <w:rsid w:val="005A23A9"/>
    <w:rsid w:val="005C176A"/>
    <w:rsid w:val="005D0519"/>
    <w:rsid w:val="005F0AC3"/>
    <w:rsid w:val="005F38EA"/>
    <w:rsid w:val="005F512C"/>
    <w:rsid w:val="006116D9"/>
    <w:rsid w:val="00615295"/>
    <w:rsid w:val="006171B6"/>
    <w:rsid w:val="00636CD4"/>
    <w:rsid w:val="006655AD"/>
    <w:rsid w:val="006659A8"/>
    <w:rsid w:val="0067327F"/>
    <w:rsid w:val="006C36C6"/>
    <w:rsid w:val="006C62B5"/>
    <w:rsid w:val="006E7415"/>
    <w:rsid w:val="006F383F"/>
    <w:rsid w:val="00714171"/>
    <w:rsid w:val="00745431"/>
    <w:rsid w:val="00747173"/>
    <w:rsid w:val="00747EF0"/>
    <w:rsid w:val="00750B82"/>
    <w:rsid w:val="00784D65"/>
    <w:rsid w:val="00795A8E"/>
    <w:rsid w:val="007B3133"/>
    <w:rsid w:val="007D0375"/>
    <w:rsid w:val="007F5DF4"/>
    <w:rsid w:val="007F65E3"/>
    <w:rsid w:val="007F782C"/>
    <w:rsid w:val="008031CC"/>
    <w:rsid w:val="008071C9"/>
    <w:rsid w:val="00830B0B"/>
    <w:rsid w:val="00835E42"/>
    <w:rsid w:val="0084070A"/>
    <w:rsid w:val="008416C9"/>
    <w:rsid w:val="0084456B"/>
    <w:rsid w:val="00856A7C"/>
    <w:rsid w:val="008647FD"/>
    <w:rsid w:val="0086788C"/>
    <w:rsid w:val="00870AB4"/>
    <w:rsid w:val="00870E0B"/>
    <w:rsid w:val="0087239F"/>
    <w:rsid w:val="00873533"/>
    <w:rsid w:val="0088088B"/>
    <w:rsid w:val="0088744F"/>
    <w:rsid w:val="008A7DDC"/>
    <w:rsid w:val="008B42FB"/>
    <w:rsid w:val="008B6488"/>
    <w:rsid w:val="008B6D7E"/>
    <w:rsid w:val="008E3361"/>
    <w:rsid w:val="008E70D9"/>
    <w:rsid w:val="00904942"/>
    <w:rsid w:val="0090635D"/>
    <w:rsid w:val="00940769"/>
    <w:rsid w:val="00943A51"/>
    <w:rsid w:val="00954CDD"/>
    <w:rsid w:val="009639F8"/>
    <w:rsid w:val="009674CF"/>
    <w:rsid w:val="009A279E"/>
    <w:rsid w:val="009C15F2"/>
    <w:rsid w:val="009C7B2B"/>
    <w:rsid w:val="009D68AF"/>
    <w:rsid w:val="009E0583"/>
    <w:rsid w:val="009E46AC"/>
    <w:rsid w:val="009E4F52"/>
    <w:rsid w:val="009E65DB"/>
    <w:rsid w:val="00A02229"/>
    <w:rsid w:val="00A0775C"/>
    <w:rsid w:val="00A11194"/>
    <w:rsid w:val="00A154E3"/>
    <w:rsid w:val="00A1753B"/>
    <w:rsid w:val="00A212A3"/>
    <w:rsid w:val="00A2365B"/>
    <w:rsid w:val="00A324B9"/>
    <w:rsid w:val="00A65084"/>
    <w:rsid w:val="00A8442D"/>
    <w:rsid w:val="00AB105A"/>
    <w:rsid w:val="00AB155C"/>
    <w:rsid w:val="00AF555B"/>
    <w:rsid w:val="00B05C95"/>
    <w:rsid w:val="00B26F1A"/>
    <w:rsid w:val="00B37B71"/>
    <w:rsid w:val="00B433FC"/>
    <w:rsid w:val="00B51335"/>
    <w:rsid w:val="00B60C56"/>
    <w:rsid w:val="00B621EE"/>
    <w:rsid w:val="00B8075B"/>
    <w:rsid w:val="00B80D57"/>
    <w:rsid w:val="00B96723"/>
    <w:rsid w:val="00BB3511"/>
    <w:rsid w:val="00BC285E"/>
    <w:rsid w:val="00BC5CA9"/>
    <w:rsid w:val="00BD3014"/>
    <w:rsid w:val="00BD35DB"/>
    <w:rsid w:val="00BE4C8D"/>
    <w:rsid w:val="00BF0061"/>
    <w:rsid w:val="00C1682D"/>
    <w:rsid w:val="00C24C40"/>
    <w:rsid w:val="00C32BB7"/>
    <w:rsid w:val="00C43C52"/>
    <w:rsid w:val="00C47A8D"/>
    <w:rsid w:val="00C528F4"/>
    <w:rsid w:val="00C635C7"/>
    <w:rsid w:val="00C66ABD"/>
    <w:rsid w:val="00CA043C"/>
    <w:rsid w:val="00CA56E7"/>
    <w:rsid w:val="00CB2422"/>
    <w:rsid w:val="00CB3209"/>
    <w:rsid w:val="00CB72B2"/>
    <w:rsid w:val="00CB7CC6"/>
    <w:rsid w:val="00CD2C2A"/>
    <w:rsid w:val="00CD5156"/>
    <w:rsid w:val="00CD73CF"/>
    <w:rsid w:val="00CF2C02"/>
    <w:rsid w:val="00D1644D"/>
    <w:rsid w:val="00D16A1A"/>
    <w:rsid w:val="00D23514"/>
    <w:rsid w:val="00D26A5C"/>
    <w:rsid w:val="00D40C64"/>
    <w:rsid w:val="00D416E8"/>
    <w:rsid w:val="00D57AD3"/>
    <w:rsid w:val="00D65860"/>
    <w:rsid w:val="00D70750"/>
    <w:rsid w:val="00D73383"/>
    <w:rsid w:val="00D845FF"/>
    <w:rsid w:val="00D92103"/>
    <w:rsid w:val="00DD3364"/>
    <w:rsid w:val="00DE046B"/>
    <w:rsid w:val="00DF6465"/>
    <w:rsid w:val="00E10539"/>
    <w:rsid w:val="00E20B20"/>
    <w:rsid w:val="00E325FC"/>
    <w:rsid w:val="00E5457D"/>
    <w:rsid w:val="00E57BDF"/>
    <w:rsid w:val="00E638BC"/>
    <w:rsid w:val="00E67F61"/>
    <w:rsid w:val="00E72D3B"/>
    <w:rsid w:val="00E74498"/>
    <w:rsid w:val="00E754E2"/>
    <w:rsid w:val="00E94A36"/>
    <w:rsid w:val="00EC4DEF"/>
    <w:rsid w:val="00ED15A7"/>
    <w:rsid w:val="00ED1F20"/>
    <w:rsid w:val="00ED1FA1"/>
    <w:rsid w:val="00ED47A4"/>
    <w:rsid w:val="00EE7496"/>
    <w:rsid w:val="00F05332"/>
    <w:rsid w:val="00F10D86"/>
    <w:rsid w:val="00F12F1A"/>
    <w:rsid w:val="00F21863"/>
    <w:rsid w:val="00F35BB0"/>
    <w:rsid w:val="00F45E2A"/>
    <w:rsid w:val="00F46F98"/>
    <w:rsid w:val="00F70393"/>
    <w:rsid w:val="00F74AE5"/>
    <w:rsid w:val="00F9574A"/>
    <w:rsid w:val="00FA2ABB"/>
    <w:rsid w:val="00FA5FB8"/>
    <w:rsid w:val="00FB7EF2"/>
    <w:rsid w:val="00FC0384"/>
    <w:rsid w:val="00FD38D8"/>
    <w:rsid w:val="00FF78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020C"/>
  <w15:chartTrackingRefBased/>
  <w15:docId w15:val="{10432242-A1F7-471F-B2E0-D260E63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D6F10"/>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5457D"/>
    <w:pPr>
      <w:ind w:left="720"/>
      <w:contextualSpacing/>
    </w:pPr>
  </w:style>
  <w:style w:type="character" w:customStyle="1" w:styleId="Bodytext">
    <w:name w:val="Body text_"/>
    <w:basedOn w:val="Fontdeparagrafimplicit"/>
    <w:link w:val="BodyText2"/>
    <w:rsid w:val="00437EB2"/>
    <w:rPr>
      <w:rFonts w:ascii="Calibri" w:eastAsia="Calibri" w:hAnsi="Calibri" w:cs="Calibri"/>
      <w:i/>
      <w:iCs/>
      <w:sz w:val="21"/>
      <w:szCs w:val="21"/>
      <w:shd w:val="clear" w:color="auto" w:fill="FFFFFF"/>
    </w:rPr>
  </w:style>
  <w:style w:type="character" w:customStyle="1" w:styleId="Bodytext9ptBoldNotItalicSpacing0pt">
    <w:name w:val="Body text + 9 pt;Bold;Not Italic;Spacing 0 pt"/>
    <w:basedOn w:val="Bodytext"/>
    <w:rsid w:val="00437EB2"/>
    <w:rPr>
      <w:rFonts w:ascii="Calibri" w:eastAsia="Calibri" w:hAnsi="Calibri" w:cs="Calibri"/>
      <w:b/>
      <w:bCs/>
      <w:i/>
      <w:iCs/>
      <w:color w:val="000000"/>
      <w:spacing w:val="2"/>
      <w:w w:val="100"/>
      <w:position w:val="0"/>
      <w:sz w:val="18"/>
      <w:szCs w:val="18"/>
      <w:shd w:val="clear" w:color="auto" w:fill="FFFFFF"/>
      <w:lang w:val="ro-RO"/>
    </w:rPr>
  </w:style>
  <w:style w:type="paragraph" w:customStyle="1" w:styleId="BodyText2">
    <w:name w:val="Body Text2"/>
    <w:basedOn w:val="Normal"/>
    <w:link w:val="Bodytext"/>
    <w:rsid w:val="00437EB2"/>
    <w:pPr>
      <w:shd w:val="clear" w:color="auto" w:fill="FFFFFF"/>
      <w:autoSpaceDE/>
      <w:autoSpaceDN/>
      <w:adjustRightInd/>
      <w:spacing w:line="336" w:lineRule="exact"/>
      <w:ind w:hanging="360"/>
      <w:jc w:val="both"/>
    </w:pPr>
    <w:rPr>
      <w:rFonts w:ascii="Calibri" w:eastAsia="Calibri" w:hAnsi="Calibri" w:cs="Calibri"/>
      <w:i/>
      <w:iCs/>
      <w:kern w:val="2"/>
      <w:sz w:val="21"/>
      <w:szCs w:val="21"/>
      <w:lang w:val="ro-RO" w:eastAsia="en-US"/>
      <w14:ligatures w14:val="standardContextual"/>
    </w:rPr>
  </w:style>
  <w:style w:type="paragraph" w:styleId="Antet">
    <w:name w:val="header"/>
    <w:basedOn w:val="Normal"/>
    <w:link w:val="AntetCaracter"/>
    <w:uiPriority w:val="99"/>
    <w:unhideWhenUsed/>
    <w:rsid w:val="002726F6"/>
    <w:pPr>
      <w:tabs>
        <w:tab w:val="center" w:pos="4513"/>
        <w:tab w:val="right" w:pos="9026"/>
      </w:tabs>
    </w:pPr>
  </w:style>
  <w:style w:type="character" w:customStyle="1" w:styleId="AntetCaracter">
    <w:name w:val="Antet Caracter"/>
    <w:basedOn w:val="Fontdeparagrafimplicit"/>
    <w:link w:val="Antet"/>
    <w:uiPriority w:val="99"/>
    <w:rsid w:val="002726F6"/>
    <w:rPr>
      <w:rFonts w:ascii="Times New Roman" w:eastAsiaTheme="minorEastAsia" w:hAnsi="Times New Roman" w:cs="Times New Roman"/>
      <w:kern w:val="0"/>
      <w:sz w:val="20"/>
      <w:szCs w:val="20"/>
      <w:lang w:val="en-US" w:eastAsia="en-GB"/>
      <w14:ligatures w14:val="none"/>
    </w:rPr>
  </w:style>
  <w:style w:type="paragraph" w:styleId="Subsol">
    <w:name w:val="footer"/>
    <w:basedOn w:val="Normal"/>
    <w:link w:val="SubsolCaracter"/>
    <w:uiPriority w:val="99"/>
    <w:unhideWhenUsed/>
    <w:rsid w:val="002726F6"/>
    <w:pPr>
      <w:tabs>
        <w:tab w:val="center" w:pos="4513"/>
        <w:tab w:val="right" w:pos="9026"/>
      </w:tabs>
    </w:pPr>
  </w:style>
  <w:style w:type="character" w:customStyle="1" w:styleId="SubsolCaracter">
    <w:name w:val="Subsol Caracter"/>
    <w:basedOn w:val="Fontdeparagrafimplicit"/>
    <w:link w:val="Subsol"/>
    <w:uiPriority w:val="99"/>
    <w:rsid w:val="002726F6"/>
    <w:rPr>
      <w:rFonts w:ascii="Times New Roman" w:eastAsiaTheme="minorEastAsia" w:hAnsi="Times New Roman" w:cs="Times New Roman"/>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09994">
      <w:bodyDiv w:val="1"/>
      <w:marLeft w:val="0"/>
      <w:marRight w:val="0"/>
      <w:marTop w:val="0"/>
      <w:marBottom w:val="0"/>
      <w:divBdr>
        <w:top w:val="none" w:sz="0" w:space="0" w:color="auto"/>
        <w:left w:val="none" w:sz="0" w:space="0" w:color="auto"/>
        <w:bottom w:val="none" w:sz="0" w:space="0" w:color="auto"/>
        <w:right w:val="none" w:sz="0" w:space="0" w:color="auto"/>
      </w:divBdr>
      <w:divsChild>
        <w:div w:id="401293160">
          <w:marLeft w:val="0"/>
          <w:marRight w:val="0"/>
          <w:marTop w:val="0"/>
          <w:marBottom w:val="0"/>
          <w:divBdr>
            <w:top w:val="dashed" w:sz="2" w:space="0" w:color="FFFFFF"/>
            <w:left w:val="dashed" w:sz="2" w:space="0" w:color="FFFFFF"/>
            <w:bottom w:val="dashed" w:sz="2" w:space="0" w:color="FFFFFF"/>
            <w:right w:val="dashed" w:sz="2" w:space="0" w:color="FFFFFF"/>
          </w:divBdr>
        </w:div>
        <w:div w:id="46077678">
          <w:marLeft w:val="0"/>
          <w:marRight w:val="0"/>
          <w:marTop w:val="0"/>
          <w:marBottom w:val="0"/>
          <w:divBdr>
            <w:top w:val="dashed" w:sz="2" w:space="0" w:color="FFFFFF"/>
            <w:left w:val="dashed" w:sz="2" w:space="0" w:color="FFFFFF"/>
            <w:bottom w:val="dashed" w:sz="2" w:space="0" w:color="FFFFFF"/>
            <w:right w:val="dashed" w:sz="2" w:space="0" w:color="FFFFFF"/>
          </w:divBdr>
        </w:div>
        <w:div w:id="611061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14</Pages>
  <Words>5450</Words>
  <Characters>31616</Characters>
  <Application>Microsoft Office Word</Application>
  <DocSecurity>0</DocSecurity>
  <Lines>263</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Palade  Ionuț</cp:lastModifiedBy>
  <cp:revision>58</cp:revision>
  <dcterms:created xsi:type="dcterms:W3CDTF">2023-05-03T10:32:00Z</dcterms:created>
  <dcterms:modified xsi:type="dcterms:W3CDTF">2025-05-29T06:30:00Z</dcterms:modified>
</cp:coreProperties>
</file>