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7AADE" w14:textId="413F3924" w:rsidR="00DE5D87" w:rsidRPr="00C558F1" w:rsidRDefault="00DE5D87" w:rsidP="00C558F1">
      <w:pPr>
        <w:spacing w:after="0" w:line="259" w:lineRule="auto"/>
        <w:ind w:left="0" w:right="0" w:firstLine="0"/>
        <w:jc w:val="center"/>
        <w:rPr>
          <w:b/>
          <w:bCs/>
          <w:sz w:val="28"/>
          <w:szCs w:val="28"/>
        </w:rPr>
      </w:pPr>
    </w:p>
    <w:p w14:paraId="2B2DAA32" w14:textId="77777777" w:rsidR="00C558F1" w:rsidRDefault="00C558F1" w:rsidP="00C558F1">
      <w:pPr>
        <w:spacing w:after="0" w:line="259" w:lineRule="auto"/>
        <w:ind w:left="0" w:right="0" w:firstLine="0"/>
        <w:jc w:val="center"/>
        <w:rPr>
          <w:b/>
          <w:bCs/>
          <w:sz w:val="28"/>
          <w:szCs w:val="28"/>
        </w:rPr>
      </w:pPr>
    </w:p>
    <w:p w14:paraId="69998259" w14:textId="5D79F80B" w:rsidR="00DE5D87" w:rsidRDefault="00C96149" w:rsidP="00C558F1">
      <w:pPr>
        <w:spacing w:after="0" w:line="259" w:lineRule="auto"/>
        <w:ind w:left="0" w:right="0" w:firstLine="0"/>
        <w:jc w:val="center"/>
        <w:rPr>
          <w:b/>
          <w:bCs/>
          <w:sz w:val="28"/>
          <w:szCs w:val="28"/>
        </w:rPr>
      </w:pPr>
      <w:r w:rsidRPr="00C558F1">
        <w:rPr>
          <w:b/>
          <w:bCs/>
          <w:sz w:val="28"/>
          <w:szCs w:val="28"/>
        </w:rPr>
        <w:t xml:space="preserve">Persoanele care raportează încălcări ale legii, care s-au produs sau sunt susceptibile să se producă, au la dispoziție următoarele </w:t>
      </w:r>
      <w:r w:rsidRPr="00C558F1">
        <w:rPr>
          <w:b/>
          <w:bCs/>
          <w:sz w:val="28"/>
          <w:szCs w:val="28"/>
          <w:u w:val="single" w:color="000000"/>
        </w:rPr>
        <w:t>modalități de raportare</w:t>
      </w:r>
      <w:r w:rsidRPr="00C558F1">
        <w:rPr>
          <w:b/>
          <w:bCs/>
          <w:sz w:val="28"/>
          <w:szCs w:val="28"/>
        </w:rPr>
        <w:t>:</w:t>
      </w:r>
    </w:p>
    <w:p w14:paraId="65C7191C" w14:textId="77777777" w:rsidR="00C558F1" w:rsidRDefault="00C558F1" w:rsidP="00C558F1">
      <w:pPr>
        <w:spacing w:after="0" w:line="259" w:lineRule="auto"/>
        <w:ind w:left="0" w:right="0" w:firstLine="0"/>
        <w:jc w:val="center"/>
        <w:rPr>
          <w:b/>
          <w:bCs/>
          <w:sz w:val="28"/>
          <w:szCs w:val="28"/>
        </w:rPr>
      </w:pPr>
    </w:p>
    <w:p w14:paraId="4D33F63A" w14:textId="77777777" w:rsidR="00C558F1" w:rsidRPr="00C558F1" w:rsidRDefault="00C558F1" w:rsidP="00C558F1">
      <w:pPr>
        <w:spacing w:after="0" w:line="259" w:lineRule="auto"/>
        <w:ind w:left="0" w:right="0" w:firstLine="0"/>
        <w:jc w:val="center"/>
        <w:rPr>
          <w:b/>
          <w:bCs/>
          <w:sz w:val="28"/>
          <w:szCs w:val="28"/>
        </w:rPr>
      </w:pPr>
    </w:p>
    <w:p w14:paraId="412A6CF2" w14:textId="79D3D12F" w:rsidR="00DE5D87" w:rsidRPr="00521755" w:rsidRDefault="00C96149" w:rsidP="00521755">
      <w:pPr>
        <w:numPr>
          <w:ilvl w:val="0"/>
          <w:numId w:val="1"/>
        </w:numPr>
        <w:spacing w:after="0" w:line="259" w:lineRule="auto"/>
        <w:ind w:left="0" w:right="897" w:firstLine="0"/>
        <w:rPr>
          <w:sz w:val="24"/>
          <w:szCs w:val="24"/>
        </w:rPr>
      </w:pPr>
      <w:r w:rsidRPr="00521755">
        <w:rPr>
          <w:sz w:val="24"/>
          <w:szCs w:val="24"/>
        </w:rPr>
        <w:t xml:space="preserve">Prin e-mail, la adresa electronică </w:t>
      </w:r>
      <w:r w:rsidRPr="00521755">
        <w:rPr>
          <w:color w:val="0563C1"/>
          <w:sz w:val="24"/>
          <w:szCs w:val="24"/>
          <w:u w:val="single" w:color="0563C1"/>
        </w:rPr>
        <w:t>avertizari.integritate@</w:t>
      </w:r>
      <w:r w:rsidR="001D22E3" w:rsidRPr="00521755">
        <w:rPr>
          <w:color w:val="0563C1"/>
          <w:sz w:val="24"/>
          <w:szCs w:val="24"/>
          <w:u w:val="single" w:color="0563C1"/>
        </w:rPr>
        <w:t>cjvrancea.ro</w:t>
      </w:r>
      <w:r w:rsidRPr="00521755">
        <w:rPr>
          <w:sz w:val="24"/>
          <w:szCs w:val="24"/>
        </w:rPr>
        <w:t xml:space="preserve"> </w:t>
      </w:r>
    </w:p>
    <w:p w14:paraId="13A246E0" w14:textId="33CFAEE7" w:rsidR="00DE5D87" w:rsidRPr="00521755" w:rsidRDefault="00C96149" w:rsidP="00405262">
      <w:pPr>
        <w:numPr>
          <w:ilvl w:val="0"/>
          <w:numId w:val="1"/>
        </w:numPr>
        <w:spacing w:after="0" w:line="240" w:lineRule="auto"/>
        <w:ind w:left="0" w:right="897" w:firstLine="0"/>
        <w:rPr>
          <w:sz w:val="24"/>
          <w:szCs w:val="24"/>
        </w:rPr>
      </w:pPr>
      <w:r w:rsidRPr="00521755">
        <w:rPr>
          <w:sz w:val="24"/>
          <w:szCs w:val="24"/>
        </w:rPr>
        <w:t xml:space="preserve">Prin intermediul serviciilor poștale la adresa </w:t>
      </w:r>
      <w:r w:rsidR="001D22E3" w:rsidRPr="00521755">
        <w:rPr>
          <w:sz w:val="24"/>
          <w:szCs w:val="24"/>
        </w:rPr>
        <w:t xml:space="preserve"> Consiliul Județean Vrancea, B dul Dimitrie</w:t>
      </w:r>
      <w:r w:rsidR="00405262">
        <w:rPr>
          <w:sz w:val="24"/>
          <w:szCs w:val="24"/>
        </w:rPr>
        <w:t xml:space="preserve"> </w:t>
      </w:r>
      <w:r w:rsidR="001D22E3" w:rsidRPr="00521755">
        <w:rPr>
          <w:sz w:val="24"/>
          <w:szCs w:val="24"/>
        </w:rPr>
        <w:t>Cantemir Nr.</w:t>
      </w:r>
      <w:r w:rsidRPr="00521755">
        <w:rPr>
          <w:b/>
          <w:sz w:val="24"/>
          <w:szCs w:val="24"/>
        </w:rPr>
        <w:t xml:space="preserve"> </w:t>
      </w:r>
      <w:r w:rsidR="001D22E3" w:rsidRPr="00521755">
        <w:rPr>
          <w:b/>
          <w:sz w:val="24"/>
          <w:szCs w:val="24"/>
        </w:rPr>
        <w:t>1</w:t>
      </w:r>
      <w:r w:rsidR="00A97CB0">
        <w:rPr>
          <w:b/>
          <w:sz w:val="24"/>
          <w:szCs w:val="24"/>
        </w:rPr>
        <w:t>,</w:t>
      </w:r>
      <w:r w:rsidR="001D22E3" w:rsidRPr="00521755">
        <w:rPr>
          <w:b/>
          <w:sz w:val="24"/>
          <w:szCs w:val="24"/>
        </w:rPr>
        <w:t xml:space="preserve"> </w:t>
      </w:r>
      <w:r w:rsidRPr="00521755">
        <w:rPr>
          <w:b/>
          <w:i/>
          <w:sz w:val="24"/>
          <w:szCs w:val="24"/>
        </w:rPr>
        <w:t xml:space="preserve">Compartimentului </w:t>
      </w:r>
      <w:r w:rsidR="001D22E3" w:rsidRPr="00521755">
        <w:rPr>
          <w:b/>
          <w:i/>
          <w:sz w:val="24"/>
          <w:szCs w:val="24"/>
        </w:rPr>
        <w:t>Control și Mangementul calității.</w:t>
      </w:r>
      <w:r w:rsidRPr="00521755">
        <w:rPr>
          <w:b/>
          <w:sz w:val="24"/>
          <w:szCs w:val="24"/>
        </w:rPr>
        <w:t xml:space="preserve"> </w:t>
      </w:r>
    </w:p>
    <w:p w14:paraId="0C7CECD0" w14:textId="77777777" w:rsidR="00350514" w:rsidRDefault="00350514" w:rsidP="00521755">
      <w:pPr>
        <w:spacing w:after="0" w:line="259" w:lineRule="auto"/>
        <w:ind w:left="0" w:right="0" w:firstLine="0"/>
        <w:rPr>
          <w:sz w:val="24"/>
          <w:szCs w:val="24"/>
        </w:rPr>
      </w:pPr>
    </w:p>
    <w:p w14:paraId="4B3F45F6" w14:textId="7C776C26" w:rsidR="00DE5D87" w:rsidRPr="00521755" w:rsidRDefault="00C96149" w:rsidP="00350514">
      <w:pPr>
        <w:spacing w:after="0" w:line="240" w:lineRule="auto"/>
        <w:ind w:left="0" w:right="0" w:firstLine="0"/>
        <w:rPr>
          <w:sz w:val="24"/>
          <w:szCs w:val="24"/>
        </w:rPr>
      </w:pPr>
      <w:r w:rsidRPr="00521755">
        <w:rPr>
          <w:sz w:val="24"/>
          <w:szCs w:val="24"/>
          <w:u w:val="single" w:color="000000"/>
        </w:rPr>
        <w:t>Etapele procedurale</w:t>
      </w:r>
      <w:r w:rsidRPr="00521755">
        <w:rPr>
          <w:sz w:val="24"/>
          <w:szCs w:val="24"/>
        </w:rPr>
        <w:t xml:space="preserve"> pentru administrarea avertizărilor transmise </w:t>
      </w:r>
      <w:r w:rsidRPr="00521755">
        <w:rPr>
          <w:sz w:val="24"/>
          <w:szCs w:val="24"/>
          <w:u w:val="single" w:color="000000"/>
        </w:rPr>
        <w:t>prin canalul extern de raportare</w:t>
      </w:r>
      <w:r w:rsidRPr="00521755">
        <w:rPr>
          <w:sz w:val="24"/>
          <w:szCs w:val="24"/>
        </w:rPr>
        <w:t xml:space="preserve"> sunt următoarele: </w:t>
      </w:r>
    </w:p>
    <w:p w14:paraId="556BD146" w14:textId="77777777" w:rsidR="00DE5D87" w:rsidRPr="00521755" w:rsidRDefault="00C96149" w:rsidP="00350514">
      <w:pPr>
        <w:numPr>
          <w:ilvl w:val="0"/>
          <w:numId w:val="2"/>
        </w:numPr>
        <w:spacing w:after="0" w:line="240" w:lineRule="auto"/>
        <w:ind w:left="0" w:right="1082" w:firstLine="0"/>
        <w:rPr>
          <w:sz w:val="24"/>
          <w:szCs w:val="24"/>
        </w:rPr>
      </w:pPr>
      <w:r w:rsidRPr="00521755">
        <w:rPr>
          <w:sz w:val="24"/>
          <w:szCs w:val="24"/>
        </w:rPr>
        <w:t xml:space="preserve">Raportarea se face </w:t>
      </w:r>
      <w:r w:rsidRPr="00521755">
        <w:rPr>
          <w:i/>
          <w:sz w:val="24"/>
          <w:szCs w:val="24"/>
          <w:u w:val="single" w:color="000000"/>
        </w:rPr>
        <w:t>în scris, pe suport hârtie</w:t>
      </w:r>
      <w:r w:rsidRPr="00521755">
        <w:rPr>
          <w:sz w:val="24"/>
          <w:szCs w:val="24"/>
        </w:rPr>
        <w:t xml:space="preserve"> sau </w:t>
      </w:r>
      <w:r w:rsidRPr="00521755">
        <w:rPr>
          <w:i/>
          <w:sz w:val="24"/>
          <w:szCs w:val="24"/>
          <w:u w:val="single" w:color="000000"/>
        </w:rPr>
        <w:t>în format electronic</w:t>
      </w:r>
      <w:r w:rsidRPr="00521755">
        <w:rPr>
          <w:sz w:val="24"/>
          <w:szCs w:val="24"/>
        </w:rPr>
        <w:t xml:space="preserve">. </w:t>
      </w:r>
    </w:p>
    <w:p w14:paraId="24483B48" w14:textId="0F72FA1F"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Structura desemnată cu atribuții în ceea ce privește primirea, înregistrarea, examinarea și efectuarea de acțiuni subsecvente și soluționarea raportărilor este reprezentată la nivelul </w:t>
      </w:r>
      <w:r w:rsidR="00D45030" w:rsidRPr="00521755">
        <w:rPr>
          <w:sz w:val="24"/>
          <w:szCs w:val="24"/>
        </w:rPr>
        <w:t>Consiliului Județean Vrancea</w:t>
      </w:r>
      <w:r w:rsidRPr="00521755">
        <w:rPr>
          <w:sz w:val="24"/>
          <w:szCs w:val="24"/>
        </w:rPr>
        <w:t xml:space="preserve"> de </w:t>
      </w:r>
      <w:r w:rsidRPr="00A707AC">
        <w:rPr>
          <w:bCs/>
          <w:sz w:val="24"/>
          <w:szCs w:val="24"/>
        </w:rPr>
        <w:t xml:space="preserve">Compartimentul </w:t>
      </w:r>
      <w:r w:rsidR="00783950" w:rsidRPr="00A707AC">
        <w:rPr>
          <w:bCs/>
          <w:sz w:val="24"/>
          <w:szCs w:val="24"/>
        </w:rPr>
        <w:t>C</w:t>
      </w:r>
      <w:r w:rsidR="00D45030" w:rsidRPr="00A707AC">
        <w:rPr>
          <w:bCs/>
          <w:sz w:val="24"/>
          <w:szCs w:val="24"/>
        </w:rPr>
        <w:t>ontrol și Managementul calității</w:t>
      </w:r>
      <w:r w:rsidR="007F5DBB" w:rsidRPr="00A707AC">
        <w:rPr>
          <w:bCs/>
          <w:sz w:val="24"/>
          <w:szCs w:val="24"/>
        </w:rPr>
        <w:t>,</w:t>
      </w:r>
      <w:r w:rsidR="00405262">
        <w:rPr>
          <w:sz w:val="24"/>
          <w:szCs w:val="24"/>
        </w:rPr>
        <w:t xml:space="preserve"> </w:t>
      </w:r>
      <w:r w:rsidR="007F5DBB" w:rsidRPr="00521755">
        <w:rPr>
          <w:sz w:val="24"/>
          <w:szCs w:val="24"/>
        </w:rPr>
        <w:t>respectiv doamna Ioni</w:t>
      </w:r>
      <w:r w:rsidR="00B609BE" w:rsidRPr="00521755">
        <w:rPr>
          <w:sz w:val="24"/>
          <w:szCs w:val="24"/>
        </w:rPr>
        <w:t>ță Carmen,</w:t>
      </w:r>
      <w:r w:rsidR="00A707AC">
        <w:rPr>
          <w:sz w:val="24"/>
          <w:szCs w:val="24"/>
        </w:rPr>
        <w:t xml:space="preserve"> </w:t>
      </w:r>
      <w:r w:rsidR="00B609BE" w:rsidRPr="00521755">
        <w:rPr>
          <w:sz w:val="24"/>
          <w:szCs w:val="24"/>
        </w:rPr>
        <w:t>consilier în cadrul Compartimentului Control și Managementul calității.</w:t>
      </w:r>
    </w:p>
    <w:p w14:paraId="0C924F85" w14:textId="77777777" w:rsidR="00A707AC" w:rsidRPr="00521755" w:rsidRDefault="00A707AC" w:rsidP="00A707AC">
      <w:pPr>
        <w:spacing w:after="0" w:line="240" w:lineRule="auto"/>
        <w:ind w:left="0" w:right="-1" w:firstLine="0"/>
        <w:rPr>
          <w:sz w:val="24"/>
          <w:szCs w:val="24"/>
        </w:rPr>
      </w:pPr>
    </w:p>
    <w:p w14:paraId="0216EC43" w14:textId="23AFCEFA"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În cadrul procesului de examinare pentru soluționare a avertizărilor recepționate prin canalul extern, Compartimentul </w:t>
      </w:r>
      <w:r w:rsidR="00783950" w:rsidRPr="00521755">
        <w:rPr>
          <w:sz w:val="24"/>
          <w:szCs w:val="24"/>
        </w:rPr>
        <w:t>C</w:t>
      </w:r>
      <w:r w:rsidR="00D45030" w:rsidRPr="00521755">
        <w:rPr>
          <w:sz w:val="24"/>
          <w:szCs w:val="24"/>
        </w:rPr>
        <w:t xml:space="preserve">ontrol </w:t>
      </w:r>
      <w:r w:rsidRPr="00521755">
        <w:rPr>
          <w:sz w:val="24"/>
          <w:szCs w:val="24"/>
        </w:rPr>
        <w:t xml:space="preserve"> </w:t>
      </w:r>
      <w:r w:rsidRPr="00521755">
        <w:rPr>
          <w:b/>
          <w:sz w:val="24"/>
          <w:szCs w:val="24"/>
          <w:u w:val="single" w:color="000000"/>
        </w:rPr>
        <w:t>asigură confidențialitatea datelor</w:t>
      </w:r>
      <w:r w:rsidRPr="00521755">
        <w:rPr>
          <w:sz w:val="24"/>
          <w:szCs w:val="24"/>
        </w:rPr>
        <w:t xml:space="preserve"> privind identitatea avertizorului. </w:t>
      </w:r>
    </w:p>
    <w:p w14:paraId="6FB044E3" w14:textId="77777777" w:rsidR="00A64282" w:rsidRPr="00521755" w:rsidRDefault="00A64282" w:rsidP="00A64282">
      <w:pPr>
        <w:spacing w:after="0" w:line="240" w:lineRule="auto"/>
        <w:ind w:left="0" w:right="-1" w:firstLine="0"/>
        <w:rPr>
          <w:sz w:val="24"/>
          <w:szCs w:val="24"/>
        </w:rPr>
      </w:pPr>
    </w:p>
    <w:p w14:paraId="4472752C" w14:textId="06D0F572"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Compartimentul </w:t>
      </w:r>
      <w:r w:rsidR="00783950" w:rsidRPr="00521755">
        <w:rPr>
          <w:sz w:val="24"/>
          <w:szCs w:val="24"/>
        </w:rPr>
        <w:t>C</w:t>
      </w:r>
      <w:r w:rsidR="00D45030" w:rsidRPr="00521755">
        <w:rPr>
          <w:sz w:val="24"/>
          <w:szCs w:val="24"/>
        </w:rPr>
        <w:t>ontrol</w:t>
      </w:r>
      <w:r w:rsidRPr="00521755">
        <w:rPr>
          <w:sz w:val="24"/>
          <w:szCs w:val="24"/>
        </w:rPr>
        <w:t xml:space="preserve"> asigură consilierea persoanelor care intenționează să efectueze o raportare. Persoanele care </w:t>
      </w:r>
      <w:r w:rsidRPr="00521755">
        <w:rPr>
          <w:b/>
          <w:sz w:val="24"/>
          <w:szCs w:val="24"/>
          <w:u w:val="single" w:color="000000"/>
        </w:rPr>
        <w:t>solicită consiliere</w:t>
      </w:r>
      <w:r w:rsidRPr="00521755">
        <w:rPr>
          <w:sz w:val="24"/>
          <w:szCs w:val="24"/>
        </w:rPr>
        <w:t xml:space="preserve"> confidențială în legătură cu efectuarea de raportări, pot apela numărul de </w:t>
      </w:r>
      <w:r w:rsidRPr="001643D5">
        <w:rPr>
          <w:color w:val="auto"/>
          <w:sz w:val="24"/>
          <w:szCs w:val="24"/>
        </w:rPr>
        <w:t xml:space="preserve">telefon </w:t>
      </w:r>
      <w:r w:rsidR="001643D5" w:rsidRPr="001643D5">
        <w:rPr>
          <w:color w:val="auto"/>
          <w:sz w:val="24"/>
          <w:szCs w:val="24"/>
        </w:rPr>
        <w:t>0372/474.694 int. 4112</w:t>
      </w:r>
      <w:r w:rsidRPr="001643D5">
        <w:rPr>
          <w:color w:val="auto"/>
          <w:sz w:val="24"/>
          <w:szCs w:val="24"/>
        </w:rPr>
        <w:t xml:space="preserve">, în </w:t>
      </w:r>
      <w:r w:rsidRPr="00521755">
        <w:rPr>
          <w:sz w:val="24"/>
          <w:szCs w:val="24"/>
        </w:rPr>
        <w:t xml:space="preserve">intervalul orar </w:t>
      </w:r>
      <w:r w:rsidR="00D45030" w:rsidRPr="00521755">
        <w:rPr>
          <w:sz w:val="24"/>
          <w:szCs w:val="24"/>
        </w:rPr>
        <w:t>8</w:t>
      </w:r>
      <w:r w:rsidRPr="00521755">
        <w:rPr>
          <w:sz w:val="24"/>
          <w:szCs w:val="24"/>
        </w:rPr>
        <w:t>-</w:t>
      </w:r>
      <w:r w:rsidR="00D45030" w:rsidRPr="00521755">
        <w:rPr>
          <w:sz w:val="24"/>
          <w:szCs w:val="24"/>
        </w:rPr>
        <w:t>16.30</w:t>
      </w:r>
      <w:r w:rsidRPr="00521755">
        <w:rPr>
          <w:sz w:val="24"/>
          <w:szCs w:val="24"/>
        </w:rPr>
        <w:t xml:space="preserve"> (L-</w:t>
      </w:r>
      <w:r w:rsidR="00D45030" w:rsidRPr="00521755">
        <w:rPr>
          <w:sz w:val="24"/>
          <w:szCs w:val="24"/>
        </w:rPr>
        <w:t>J</w:t>
      </w:r>
      <w:r w:rsidRPr="00521755">
        <w:rPr>
          <w:sz w:val="24"/>
          <w:szCs w:val="24"/>
        </w:rPr>
        <w:t xml:space="preserve">). </w:t>
      </w:r>
    </w:p>
    <w:p w14:paraId="6C90724C" w14:textId="77777777" w:rsidR="00836D34" w:rsidRPr="00521755" w:rsidRDefault="00836D34" w:rsidP="00836D34">
      <w:pPr>
        <w:spacing w:after="0" w:line="240" w:lineRule="auto"/>
        <w:ind w:left="0" w:right="-1" w:firstLine="0"/>
        <w:rPr>
          <w:sz w:val="24"/>
          <w:szCs w:val="24"/>
        </w:rPr>
      </w:pPr>
    </w:p>
    <w:p w14:paraId="7605E09D" w14:textId="452AC6A3"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Compartimentul </w:t>
      </w:r>
      <w:r w:rsidR="00783950" w:rsidRPr="00521755">
        <w:rPr>
          <w:sz w:val="24"/>
          <w:szCs w:val="24"/>
        </w:rPr>
        <w:t>C</w:t>
      </w:r>
      <w:r w:rsidR="00D45030" w:rsidRPr="00521755">
        <w:rPr>
          <w:sz w:val="24"/>
          <w:szCs w:val="24"/>
        </w:rPr>
        <w:t xml:space="preserve">ontrol și Managementul calității </w:t>
      </w:r>
      <w:r w:rsidRPr="00521755">
        <w:rPr>
          <w:sz w:val="24"/>
          <w:szCs w:val="24"/>
        </w:rPr>
        <w:t xml:space="preserve"> redirecționează către ANI, de îndată, raportările îndreptate greșit, caz în care, informează avertizorul în termen de 3 zile lucrătoare de la efectuarea acesteia.</w:t>
      </w:r>
    </w:p>
    <w:p w14:paraId="1B3ADF08" w14:textId="77777777" w:rsidR="00836D34" w:rsidRPr="00521755" w:rsidRDefault="00836D34" w:rsidP="00836D34">
      <w:pPr>
        <w:spacing w:after="0" w:line="240" w:lineRule="auto"/>
        <w:ind w:left="0" w:right="-1" w:firstLine="0"/>
        <w:rPr>
          <w:sz w:val="24"/>
          <w:szCs w:val="24"/>
        </w:rPr>
      </w:pPr>
    </w:p>
    <w:p w14:paraId="5A86F0C1" w14:textId="68DA7897"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În soluționarea raportării și efectuarea de acțiuni subsecvente, Compartimentul </w:t>
      </w:r>
      <w:r w:rsidR="00783950" w:rsidRPr="00521755">
        <w:rPr>
          <w:sz w:val="24"/>
          <w:szCs w:val="24"/>
        </w:rPr>
        <w:t>C</w:t>
      </w:r>
      <w:r w:rsidR="00D45030" w:rsidRPr="00521755">
        <w:rPr>
          <w:sz w:val="24"/>
          <w:szCs w:val="24"/>
        </w:rPr>
        <w:t xml:space="preserve">ontrol și Managementul calității,  </w:t>
      </w:r>
      <w:r w:rsidRPr="00521755">
        <w:rPr>
          <w:sz w:val="24"/>
          <w:szCs w:val="24"/>
        </w:rPr>
        <w:t xml:space="preserve">menține contactul cu avertizorul în interes public, în vederea solicitării de informații suplimentare și informării. </w:t>
      </w:r>
    </w:p>
    <w:p w14:paraId="7989CC72" w14:textId="77777777" w:rsidR="00836D34" w:rsidRPr="00521755" w:rsidRDefault="00836D34" w:rsidP="00836D34">
      <w:pPr>
        <w:spacing w:after="0" w:line="240" w:lineRule="auto"/>
        <w:ind w:left="0" w:right="-1" w:firstLine="0"/>
        <w:rPr>
          <w:sz w:val="24"/>
          <w:szCs w:val="24"/>
        </w:rPr>
      </w:pPr>
    </w:p>
    <w:p w14:paraId="05CEF090" w14:textId="13DB40DD" w:rsidR="00DE5D87" w:rsidRDefault="00C96149" w:rsidP="00350514">
      <w:pPr>
        <w:numPr>
          <w:ilvl w:val="0"/>
          <w:numId w:val="2"/>
        </w:numPr>
        <w:spacing w:after="0" w:line="240" w:lineRule="auto"/>
        <w:ind w:left="0" w:right="-1" w:firstLine="0"/>
        <w:rPr>
          <w:sz w:val="24"/>
          <w:szCs w:val="24"/>
        </w:rPr>
      </w:pPr>
      <w:r w:rsidRPr="00521755">
        <w:rPr>
          <w:sz w:val="24"/>
          <w:szCs w:val="24"/>
        </w:rPr>
        <w:t xml:space="preserve">Compartimentul </w:t>
      </w:r>
      <w:r w:rsidR="00783950" w:rsidRPr="00521755">
        <w:rPr>
          <w:sz w:val="24"/>
          <w:szCs w:val="24"/>
        </w:rPr>
        <w:t>C</w:t>
      </w:r>
      <w:r w:rsidR="00D45030" w:rsidRPr="00521755">
        <w:rPr>
          <w:sz w:val="24"/>
          <w:szCs w:val="24"/>
        </w:rPr>
        <w:t xml:space="preserve">ontrol și Managementul calității </w:t>
      </w:r>
      <w:r w:rsidRPr="00521755">
        <w:rPr>
          <w:sz w:val="24"/>
          <w:szCs w:val="24"/>
        </w:rPr>
        <w:t xml:space="preserve"> informează avertizorul în interes public, într-un termen rezonabil, care să nu depășească 3 luni sau, în cazuri justificate, 6 luni de la primirea raportării, precum și ori de câte ori sunt înregistrate evoluții în desfășurarea acțiunilor subsecvente, cu excepția cazului în care informarea ar putea periclita desfășurarea acestora. </w:t>
      </w:r>
    </w:p>
    <w:p w14:paraId="4A8CDA3E" w14:textId="77777777" w:rsidR="00836D34" w:rsidRPr="00521755" w:rsidRDefault="00836D34" w:rsidP="00836D34">
      <w:pPr>
        <w:spacing w:after="0" w:line="240" w:lineRule="auto"/>
        <w:ind w:left="0" w:right="-1" w:firstLine="0"/>
        <w:rPr>
          <w:sz w:val="24"/>
          <w:szCs w:val="24"/>
        </w:rPr>
      </w:pPr>
    </w:p>
    <w:p w14:paraId="49BC1BF5" w14:textId="77777777" w:rsidR="00836D34" w:rsidRDefault="00C96149" w:rsidP="00521755">
      <w:pPr>
        <w:numPr>
          <w:ilvl w:val="0"/>
          <w:numId w:val="2"/>
        </w:numPr>
        <w:spacing w:after="0" w:line="240" w:lineRule="auto"/>
        <w:ind w:left="0" w:right="-1" w:firstLine="0"/>
        <w:rPr>
          <w:sz w:val="24"/>
          <w:szCs w:val="24"/>
        </w:rPr>
      </w:pPr>
      <w:r w:rsidRPr="00521755">
        <w:rPr>
          <w:sz w:val="24"/>
          <w:szCs w:val="24"/>
        </w:rPr>
        <w:t xml:space="preserve">După finalizarea examinării, Compartimentul </w:t>
      </w:r>
      <w:r w:rsidR="00783950" w:rsidRPr="00521755">
        <w:rPr>
          <w:sz w:val="24"/>
          <w:szCs w:val="24"/>
        </w:rPr>
        <w:t xml:space="preserve">Control și Managementul calității </w:t>
      </w:r>
      <w:r w:rsidRPr="00521755">
        <w:rPr>
          <w:sz w:val="24"/>
          <w:szCs w:val="24"/>
        </w:rPr>
        <w:t xml:space="preserve"> întocmește un raport care cuprinde următoarele elemente: prezentarea situației care a făcut obiectul raportării, inclusiv descrierea informațiilor aduse la cunoștința instituției prin raportarea înregistrată și, după caz, prin comunicarea către autoritățile, instituțiile publice, alte persoane juridice de drept public vizate, precum și către persoanele juridice de drept privat, de concluzii și recomandări care pot cuprinde referiri la eventuale măsuri de protecție.</w:t>
      </w:r>
    </w:p>
    <w:p w14:paraId="5E869447" w14:textId="0C76EF04" w:rsidR="00DE5D87" w:rsidRPr="00521755" w:rsidRDefault="00C96149" w:rsidP="00836D34">
      <w:pPr>
        <w:spacing w:after="0" w:line="240" w:lineRule="auto"/>
        <w:ind w:left="0" w:right="-1" w:firstLine="0"/>
        <w:rPr>
          <w:sz w:val="24"/>
          <w:szCs w:val="24"/>
        </w:rPr>
      </w:pPr>
      <w:r w:rsidRPr="00521755">
        <w:rPr>
          <w:sz w:val="24"/>
          <w:szCs w:val="24"/>
        </w:rPr>
        <w:t xml:space="preserve"> </w:t>
      </w:r>
    </w:p>
    <w:p w14:paraId="6BF35064" w14:textId="61A286BA" w:rsidR="00DE5D87" w:rsidRPr="00521755" w:rsidRDefault="00C96149" w:rsidP="00761D10">
      <w:pPr>
        <w:numPr>
          <w:ilvl w:val="0"/>
          <w:numId w:val="2"/>
        </w:numPr>
        <w:spacing w:after="0" w:line="240" w:lineRule="auto"/>
        <w:ind w:left="0" w:right="-1" w:firstLine="0"/>
        <w:rPr>
          <w:sz w:val="24"/>
          <w:szCs w:val="24"/>
        </w:rPr>
      </w:pPr>
      <w:r w:rsidRPr="00521755">
        <w:rPr>
          <w:sz w:val="24"/>
          <w:szCs w:val="24"/>
        </w:rPr>
        <w:t xml:space="preserve">Compartimentul </w:t>
      </w:r>
      <w:r w:rsidR="00783950" w:rsidRPr="00521755">
        <w:rPr>
          <w:sz w:val="24"/>
          <w:szCs w:val="24"/>
        </w:rPr>
        <w:t xml:space="preserve">Control și Managementul calității </w:t>
      </w:r>
      <w:r w:rsidRPr="00521755">
        <w:rPr>
          <w:sz w:val="24"/>
          <w:szCs w:val="24"/>
        </w:rPr>
        <w:t xml:space="preserve"> comunică modalitatea de soluționare la finalizarea examinării, către avertizorul în interes public și persoana vizată. </w:t>
      </w:r>
    </w:p>
    <w:p w14:paraId="705FFC0B" w14:textId="77777777" w:rsidR="00DE5D87" w:rsidRPr="00521755" w:rsidRDefault="00C96149" w:rsidP="00521755">
      <w:pPr>
        <w:spacing w:after="0" w:line="259" w:lineRule="auto"/>
        <w:ind w:left="0" w:right="-1" w:firstLine="0"/>
        <w:rPr>
          <w:sz w:val="24"/>
          <w:szCs w:val="24"/>
        </w:rPr>
      </w:pPr>
      <w:r w:rsidRPr="00521755">
        <w:rPr>
          <w:sz w:val="24"/>
          <w:szCs w:val="24"/>
        </w:rPr>
        <w:t xml:space="preserve"> </w:t>
      </w:r>
    </w:p>
    <w:p w14:paraId="2D552B9B" w14:textId="77777777" w:rsidR="00DE5D87" w:rsidRPr="00521755" w:rsidRDefault="00C96149" w:rsidP="00521755">
      <w:pPr>
        <w:spacing w:after="0" w:line="259" w:lineRule="auto"/>
        <w:ind w:left="0" w:right="0" w:firstLine="0"/>
        <w:rPr>
          <w:sz w:val="24"/>
          <w:szCs w:val="24"/>
        </w:rPr>
      </w:pPr>
      <w:r w:rsidRPr="00521755">
        <w:rPr>
          <w:rFonts w:ascii="Calibri" w:eastAsia="Calibri" w:hAnsi="Calibri" w:cs="Calibri"/>
          <w:sz w:val="24"/>
          <w:szCs w:val="24"/>
        </w:rPr>
        <w:t xml:space="preserve"> </w:t>
      </w:r>
    </w:p>
    <w:sectPr w:rsidR="00DE5D87" w:rsidRPr="00521755" w:rsidSect="00405262">
      <w:pgSz w:w="12240" w:h="15840"/>
      <w:pgMar w:top="317" w:right="900" w:bottom="142"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37FEC"/>
    <w:multiLevelType w:val="hybridMultilevel"/>
    <w:tmpl w:val="86E0D228"/>
    <w:lvl w:ilvl="0" w:tplc="F774E5F4">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E50F74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62A51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EABCE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C41D0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681CD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F5C17A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32E7C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C4DC1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2040D26"/>
    <w:multiLevelType w:val="hybridMultilevel"/>
    <w:tmpl w:val="5E1E2F2A"/>
    <w:lvl w:ilvl="0" w:tplc="EE2EF60C">
      <w:start w:val="1"/>
      <w:numFmt w:val="bullet"/>
      <w:lvlText w:val=""/>
      <w:lvlJc w:val="left"/>
      <w:pPr>
        <w:ind w:left="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B2AE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56A3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E8EEA1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F6A97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3AF69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4E3C8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4E7B4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40A6C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416781888">
    <w:abstractNumId w:val="1"/>
  </w:num>
  <w:num w:numId="2" w16cid:durableId="110873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D87"/>
    <w:rsid w:val="001643D5"/>
    <w:rsid w:val="001D22E3"/>
    <w:rsid w:val="00350514"/>
    <w:rsid w:val="00405262"/>
    <w:rsid w:val="004D4075"/>
    <w:rsid w:val="00521755"/>
    <w:rsid w:val="006141D6"/>
    <w:rsid w:val="00761D10"/>
    <w:rsid w:val="00783950"/>
    <w:rsid w:val="007B42B8"/>
    <w:rsid w:val="007F5DBB"/>
    <w:rsid w:val="00836D34"/>
    <w:rsid w:val="00A64282"/>
    <w:rsid w:val="00A707AC"/>
    <w:rsid w:val="00A97CB0"/>
    <w:rsid w:val="00B609BE"/>
    <w:rsid w:val="00C558F1"/>
    <w:rsid w:val="00C96149"/>
    <w:rsid w:val="00D45030"/>
    <w:rsid w:val="00DE5D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1768"/>
  <w15:docId w15:val="{24F67F3D-6CA9-461F-9D07-B7F9B93E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85" w:lineRule="auto"/>
      <w:ind w:left="370" w:right="187" w:hanging="370"/>
      <w:jc w:val="both"/>
    </w:pPr>
    <w:rPr>
      <w:rFonts w:ascii="Times New Roman" w:eastAsia="Times New Roman" w:hAnsi="Times New Roman" w:cs="Times New Roman"/>
      <w:noProof/>
      <w:color w:val="000000"/>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2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439</Words>
  <Characters>2551</Characters>
  <Application>Microsoft Office Word</Application>
  <DocSecurity>0</DocSecurity>
  <Lines>21</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Cazacu</dc:creator>
  <cp:keywords/>
  <cp:lastModifiedBy>Gîrleanu Mihaela</cp:lastModifiedBy>
  <cp:revision>2</cp:revision>
  <dcterms:created xsi:type="dcterms:W3CDTF">2025-03-27T11:23:00Z</dcterms:created>
  <dcterms:modified xsi:type="dcterms:W3CDTF">2025-03-27T11:23:00Z</dcterms:modified>
</cp:coreProperties>
</file>