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454D" w14:textId="3576C1C3" w:rsidR="00791FE7" w:rsidRPr="001D68F7" w:rsidRDefault="005C391F" w:rsidP="005C3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noProof/>
          <w:color w:val="3F3F3F"/>
          <w:sz w:val="28"/>
          <w:szCs w:val="28"/>
          <w:lang w:val="ro-RO"/>
        </w:rPr>
        <w:drawing>
          <wp:inline distT="0" distB="0" distL="0" distR="0" wp14:anchorId="0467D6D7" wp14:editId="3E4EB87F">
            <wp:extent cx="1820794" cy="1820794"/>
            <wp:effectExtent l="0" t="0" r="8255" b="825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834" cy="185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525F2" w14:textId="77777777" w:rsidR="00B752B7" w:rsidRPr="004E315D" w:rsidRDefault="00B752B7" w:rsidP="00B75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val="ro-RO"/>
        </w:rPr>
      </w:pPr>
      <w:r w:rsidRPr="004E315D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val="ro-RO"/>
        </w:rPr>
        <w:t>Consiliul Județean Vrancea</w:t>
      </w:r>
    </w:p>
    <w:p w14:paraId="56997401" w14:textId="4E8229BA" w:rsidR="00791FE7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7287A0CE" w14:textId="5830EFAD" w:rsidR="005C391F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6867AEF7" w14:textId="6CB021E1" w:rsidR="005C391F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3C10A103" w14:textId="64FDB5B2" w:rsidR="005C391F" w:rsidRPr="006F40B1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7430640C" w14:textId="7F7B2042" w:rsidR="005C391F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31918694" w14:textId="36E4A652" w:rsidR="005C391F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7CCD675C" w14:textId="6F0330E0" w:rsidR="005C391F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6876F656" w14:textId="789D9E8F" w:rsidR="005C391F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51D8D87F" w14:textId="77777777" w:rsidR="00B752B7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2B9BE25A" w14:textId="77777777" w:rsidR="005C391F" w:rsidRPr="001D68F7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2393254B" w14:textId="77777777" w:rsidR="001D68F7" w:rsidRPr="004E315D" w:rsidRDefault="00791FE7" w:rsidP="001D68F7">
      <w:pPr>
        <w:shd w:val="clear" w:color="auto" w:fill="FFFFFF"/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color w:val="3F3F3F"/>
          <w:sz w:val="48"/>
          <w:szCs w:val="48"/>
          <w:lang w:val="ro-RO"/>
        </w:rPr>
      </w:pPr>
      <w:r w:rsidRPr="004E315D">
        <w:rPr>
          <w:rFonts w:ascii="Times New Roman" w:eastAsia="Times New Roman" w:hAnsi="Times New Roman" w:cs="Times New Roman"/>
          <w:b/>
          <w:bCs/>
          <w:color w:val="3F3F3F"/>
          <w:sz w:val="48"/>
          <w:szCs w:val="48"/>
          <w:lang w:val="ro-RO"/>
        </w:rPr>
        <w:t>Regulament eveniment</w:t>
      </w:r>
    </w:p>
    <w:p w14:paraId="39A4ED4E" w14:textId="5F0A6252" w:rsidR="00791FE7" w:rsidRPr="004E315D" w:rsidRDefault="00791FE7" w:rsidP="001D6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F3F3F"/>
          <w:sz w:val="48"/>
          <w:szCs w:val="48"/>
          <w:lang w:val="ro-RO"/>
        </w:rPr>
      </w:pPr>
      <w:r w:rsidRPr="004E315D">
        <w:rPr>
          <w:rFonts w:ascii="Times New Roman" w:eastAsia="Times New Roman" w:hAnsi="Times New Roman" w:cs="Times New Roman"/>
          <w:b/>
          <w:bCs/>
          <w:i/>
          <w:iCs/>
          <w:color w:val="3F3F3F"/>
          <w:sz w:val="48"/>
          <w:szCs w:val="48"/>
          <w:lang w:val="ro-RO"/>
        </w:rPr>
        <w:t>La Crâng de Crăciun</w:t>
      </w:r>
    </w:p>
    <w:p w14:paraId="6F10A81B" w14:textId="77777777" w:rsidR="00791FE7" w:rsidRPr="001D68F7" w:rsidRDefault="00791FE7" w:rsidP="001D6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40"/>
          <w:szCs w:val="40"/>
          <w:lang w:val="ro-RO"/>
        </w:rPr>
      </w:pPr>
    </w:p>
    <w:p w14:paraId="50E3203F" w14:textId="77777777" w:rsidR="00791FE7" w:rsidRPr="001D68F7" w:rsidRDefault="00791FE7" w:rsidP="00791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40"/>
          <w:szCs w:val="40"/>
          <w:lang w:val="ro-RO"/>
        </w:rPr>
      </w:pPr>
    </w:p>
    <w:p w14:paraId="5317A8E5" w14:textId="77777777" w:rsidR="00791FE7" w:rsidRPr="001D68F7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0A723175" w14:textId="77777777" w:rsidR="00791FE7" w:rsidRPr="001D68F7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046EC3B8" w14:textId="77777777" w:rsidR="00791FE7" w:rsidRPr="001D68F7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3190DE83" w14:textId="77777777" w:rsidR="00791FE7" w:rsidRPr="001D68F7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49154787" w14:textId="77777777" w:rsidR="00791FE7" w:rsidRPr="001D68F7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71A6579D" w14:textId="77777777" w:rsidR="00791FE7" w:rsidRPr="001D68F7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52F2F5AB" w14:textId="77777777" w:rsidR="00791FE7" w:rsidRPr="001D68F7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7BDB7D79" w14:textId="77777777" w:rsidR="00791FE7" w:rsidRPr="001D68F7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1EDEFA2B" w14:textId="77777777" w:rsidR="00791FE7" w:rsidRPr="001D68F7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2C635205" w14:textId="77777777" w:rsidR="00791FE7" w:rsidRPr="001D68F7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4D18CF4F" w14:textId="77777777" w:rsidR="00791FE7" w:rsidRPr="001D68F7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690265BB" w14:textId="77777777" w:rsidR="00791FE7" w:rsidRPr="001D68F7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3FFFF3BA" w14:textId="2E5E58D7" w:rsidR="00791FE7" w:rsidRPr="001D68F7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74830CB7" w14:textId="05CB5B04" w:rsidR="00791FE7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656F6298" w14:textId="7D265F9F" w:rsidR="00B752B7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442F4103" w14:textId="63DDD971" w:rsidR="00B752B7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50EBBD95" w14:textId="77777777" w:rsidR="00B752B7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1686475B" w14:textId="77777777" w:rsidR="00E76745" w:rsidRDefault="00E76745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2829CC9D" w14:textId="77777777" w:rsidR="00E76745" w:rsidRPr="001D68F7" w:rsidRDefault="00E76745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1F4326C6" w14:textId="55808F22" w:rsidR="006D78D4" w:rsidRPr="001D68F7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lastRenderedPageBreak/>
        <w:t>Consiliul Jude</w:t>
      </w:r>
      <w:r w:rsidR="00273993"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ț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ean Vrancea organizeaz</w:t>
      </w:r>
      <w:r w:rsidR="00273993"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ă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 evenimentul dedicat sărbătorilor de iarnă 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„La Cr</w:t>
      </w:r>
      <w:r w:rsidR="005A28F0"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â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ng de Cr</w:t>
      </w:r>
      <w:r w:rsidR="004750A8"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ă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ciun”.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 </w:t>
      </w:r>
    </w:p>
    <w:p w14:paraId="6E334AB3" w14:textId="29F5C3A3" w:rsidR="006D78D4" w:rsidRPr="001D68F7" w:rsidRDefault="006D78D4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Prezentul document oferă informații și instrucțiuni </w:t>
      </w:r>
      <w:r w:rsidR="00DE42B5"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comercianților 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care doresc să se înscrie la eveniment.</w:t>
      </w:r>
    </w:p>
    <w:p w14:paraId="3B4F37FB" w14:textId="7ED4EECB" w:rsidR="006D78D4" w:rsidRDefault="006D78D4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49D9D0A4" w14:textId="77777777" w:rsidR="00B752B7" w:rsidRPr="001D68F7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7AACB6DA" w14:textId="696DD043" w:rsidR="006D78D4" w:rsidRPr="005C391F" w:rsidRDefault="006D78D4" w:rsidP="00B75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Locație: </w:t>
      </w:r>
      <w:r w:rsidR="005C391F" w:rsidRPr="005C391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Zona de Agrement ”Crâng Petrești”</w:t>
      </w:r>
    </w:p>
    <w:p w14:paraId="5E5093C5" w14:textId="261A5AE9" w:rsidR="006D78D4" w:rsidRPr="001D68F7" w:rsidRDefault="006D78D4" w:rsidP="00B75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Perioada eveniment: 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 xml:space="preserve"> </w:t>
      </w:r>
      <w:r w:rsidR="00E76745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14</w:t>
      </w:r>
      <w:r w:rsidR="00F14A0F"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 xml:space="preserve"> decembrie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 xml:space="preserve"> </w:t>
      </w:r>
      <w:r w:rsidR="00E76745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2024</w:t>
      </w:r>
      <w:r w:rsidR="00F14A0F"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 xml:space="preserve"> 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 xml:space="preserve">– </w:t>
      </w:r>
      <w:r w:rsidR="003A2D4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7</w:t>
      </w:r>
      <w:r w:rsidR="00F14A0F"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 xml:space="preserve"> ianuarie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 xml:space="preserve"> 202</w:t>
      </w:r>
      <w:r w:rsidR="00E76745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5</w:t>
      </w:r>
    </w:p>
    <w:p w14:paraId="75BA066A" w14:textId="64BF3B8B" w:rsidR="005A28F0" w:rsidRDefault="005A28F0" w:rsidP="005A2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7F7ACEEC" w14:textId="77777777" w:rsidR="00B752B7" w:rsidRDefault="00B752B7" w:rsidP="00EB0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</w:p>
    <w:p w14:paraId="5441DEE8" w14:textId="3981C066" w:rsidR="006D78D4" w:rsidRPr="001D68F7" w:rsidRDefault="006D78D4" w:rsidP="00EB0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CALENDARUL SIMPLIFICAT AL PROCEDURII DE ÎNSCRIERE</w:t>
      </w:r>
    </w:p>
    <w:p w14:paraId="275976B2" w14:textId="1E6281D4" w:rsidR="00273993" w:rsidRPr="001D68F7" w:rsidRDefault="00273993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267"/>
        <w:gridCol w:w="3378"/>
      </w:tblGrid>
      <w:tr w:rsidR="00273993" w:rsidRPr="001D68F7" w14:paraId="4D2A719C" w14:textId="77777777" w:rsidTr="004750A8">
        <w:tc>
          <w:tcPr>
            <w:tcW w:w="1705" w:type="dxa"/>
          </w:tcPr>
          <w:p w14:paraId="07E083BE" w14:textId="0881411A" w:rsidR="00273993" w:rsidRPr="00EB0448" w:rsidRDefault="00273993" w:rsidP="006D78D4">
            <w:pPr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val="ro-RO"/>
              </w:rPr>
            </w:pPr>
            <w:r w:rsidRPr="00EB0448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val="ro-RO"/>
              </w:rPr>
              <w:t>Etapă</w:t>
            </w:r>
          </w:p>
        </w:tc>
        <w:tc>
          <w:tcPr>
            <w:tcW w:w="4267" w:type="dxa"/>
          </w:tcPr>
          <w:p w14:paraId="4B2AC406" w14:textId="49D0E28F" w:rsidR="00273993" w:rsidRPr="00EB0448" w:rsidRDefault="00273993" w:rsidP="006D78D4">
            <w:pPr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val="ro-RO"/>
              </w:rPr>
            </w:pPr>
            <w:r w:rsidRPr="00EB0448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val="ro-RO"/>
              </w:rPr>
              <w:t>Perioadă</w:t>
            </w:r>
          </w:p>
        </w:tc>
        <w:tc>
          <w:tcPr>
            <w:tcW w:w="3378" w:type="dxa"/>
          </w:tcPr>
          <w:p w14:paraId="42AEF644" w14:textId="18A326D7" w:rsidR="00273993" w:rsidRPr="00EB0448" w:rsidRDefault="00273993" w:rsidP="006D78D4">
            <w:pPr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val="ro-RO"/>
              </w:rPr>
            </w:pPr>
            <w:r w:rsidRPr="00EB0448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val="ro-RO"/>
              </w:rPr>
              <w:t>Observații</w:t>
            </w:r>
          </w:p>
        </w:tc>
      </w:tr>
      <w:tr w:rsidR="00273993" w:rsidRPr="00EB0448" w14:paraId="30EF2092" w14:textId="77777777" w:rsidTr="00DA31EA">
        <w:tc>
          <w:tcPr>
            <w:tcW w:w="1705" w:type="dxa"/>
          </w:tcPr>
          <w:p w14:paraId="70553E84" w14:textId="1719CEB7" w:rsidR="00273993" w:rsidRPr="001D68F7" w:rsidRDefault="00273993" w:rsidP="006D78D4">
            <w:pP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</w:pPr>
            <w:r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Depunere dosar înscriere</w:t>
            </w:r>
          </w:p>
        </w:tc>
        <w:tc>
          <w:tcPr>
            <w:tcW w:w="4267" w:type="dxa"/>
          </w:tcPr>
          <w:p w14:paraId="114C4DC9" w14:textId="0ACAFA6E" w:rsidR="00273993" w:rsidRPr="001D68F7" w:rsidRDefault="003A2D40" w:rsidP="006D78D4">
            <w:pP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3</w:t>
            </w:r>
            <w:r w:rsidR="001150F6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 – </w:t>
            </w:r>
            <w:r w:rsidR="00E7674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9</w:t>
            </w:r>
            <w:r w:rsidR="001150F6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 decembrie 202</w:t>
            </w:r>
            <w:r w:rsidR="00E7674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4</w:t>
            </w:r>
          </w:p>
        </w:tc>
        <w:tc>
          <w:tcPr>
            <w:tcW w:w="3378" w:type="dxa"/>
          </w:tcPr>
          <w:p w14:paraId="0565F815" w14:textId="2C5714ED" w:rsidR="00273993" w:rsidRDefault="00273993" w:rsidP="001D68F7">
            <w:pP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</w:pPr>
            <w:r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La </w:t>
            </w:r>
            <w:r w:rsidR="00EB044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Registratura</w:t>
            </w:r>
            <w:r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 Consiliului Jude</w:t>
            </w:r>
            <w:r w:rsidR="00CF7BA2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ț</w:t>
            </w:r>
            <w:r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ean</w:t>
            </w:r>
            <w:r w:rsidR="005A28F0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 </w:t>
            </w:r>
            <w:r w:rsidR="00DE42B5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Vrancea</w:t>
            </w:r>
            <w:r w:rsidR="00EB044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 cu sediul </w:t>
            </w:r>
            <w:r w:rsidR="00B752B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î</w:t>
            </w:r>
            <w:r w:rsidR="00EB044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n str. </w:t>
            </w:r>
            <w:r w:rsidR="00E7674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Cuza Vodă nr. 56</w:t>
            </w:r>
            <w:r w:rsidR="00EB044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,</w:t>
            </w:r>
            <w:r w:rsidR="00DE42B5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 </w:t>
            </w:r>
            <w:r w:rsidR="005A28F0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de luni p</w:t>
            </w:r>
            <w:r w:rsidR="00CF7BA2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â</w:t>
            </w:r>
            <w:r w:rsidR="005A28F0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n</w:t>
            </w:r>
            <w:r w:rsidR="00CF7BA2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ă</w:t>
            </w:r>
            <w:r w:rsidR="005A28F0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 joi </w:t>
            </w:r>
            <w:r w:rsidR="00CF7BA2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î</w:t>
            </w:r>
            <w:r w:rsidR="005A28F0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n intervalul orar 8</w:t>
            </w:r>
            <w:r w:rsidR="001D68F7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.</w:t>
            </w:r>
            <w:r w:rsidR="00CF7BA2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00-</w:t>
            </w:r>
            <w:r w:rsidR="005A28F0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16</w:t>
            </w:r>
            <w:r w:rsidR="001D68F7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.</w:t>
            </w:r>
            <w:r w:rsidR="005A28F0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30, iar vinerea de la 8</w:t>
            </w:r>
            <w:r w:rsidR="001D68F7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.00</w:t>
            </w:r>
            <w:r w:rsidR="005A28F0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 la 14:00 </w:t>
            </w:r>
          </w:p>
          <w:p w14:paraId="1C90778A" w14:textId="3D53993E" w:rsidR="00EB0448" w:rsidRPr="00EB0448" w:rsidRDefault="00EB0448" w:rsidP="001D68F7">
            <w:pPr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u w:val="single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u w:val="single"/>
                <w:lang w:val="ro-RO"/>
              </w:rPr>
              <w:t>sau</w:t>
            </w:r>
          </w:p>
          <w:p w14:paraId="73CE8767" w14:textId="55B8798B" w:rsidR="00EB0448" w:rsidRDefault="005A28F0" w:rsidP="001D68F7">
            <w:pP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</w:pPr>
            <w:r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Pe e-mail </w:t>
            </w:r>
            <w:r w:rsidR="00EB044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la </w:t>
            </w:r>
            <w:hyperlink r:id="rId8" w:history="1">
              <w:r w:rsidR="00EB0448" w:rsidRPr="00821CA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val="ro-RO"/>
                </w:rPr>
                <w:t>contact@cjvrancea.ro</w:t>
              </w:r>
            </w:hyperlink>
            <w:r w:rsidR="00CF7BA2" w:rsidRPr="001D68F7">
              <w:rPr>
                <w:rStyle w:val="Hyperlink"/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CF7BA2" w:rsidRPr="00EB0448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none"/>
                <w:lang w:val="ro-RO"/>
              </w:rPr>
              <w:t>pâ</w:t>
            </w:r>
            <w:r w:rsidRPr="00EB04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n</w:t>
            </w:r>
            <w:r w:rsidR="00CF7BA2" w:rsidRPr="00EB04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>ă</w:t>
            </w:r>
            <w:r w:rsidRPr="00EB04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pe </w:t>
            </w:r>
            <w:r w:rsidR="00E7674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9</w:t>
            </w:r>
            <w:r w:rsidR="001150F6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 decembrie</w:t>
            </w:r>
            <w:r w:rsidR="00EB0448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 202</w:t>
            </w:r>
            <w:r w:rsidR="00E76745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4</w:t>
            </w:r>
          </w:p>
          <w:p w14:paraId="3750C700" w14:textId="4A5353B4" w:rsidR="005A28F0" w:rsidRPr="001D68F7" w:rsidRDefault="005A28F0" w:rsidP="001D68F7">
            <w:pP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</w:pPr>
            <w:r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ora 23:59. </w:t>
            </w:r>
          </w:p>
        </w:tc>
      </w:tr>
      <w:tr w:rsidR="00B752B7" w:rsidRPr="001D68F7" w14:paraId="7FF3EF44" w14:textId="77777777" w:rsidTr="00500072">
        <w:tc>
          <w:tcPr>
            <w:tcW w:w="1705" w:type="dxa"/>
          </w:tcPr>
          <w:p w14:paraId="60C14526" w14:textId="2C33F665" w:rsidR="00B752B7" w:rsidRPr="001D68F7" w:rsidRDefault="00B752B7" w:rsidP="006D78D4">
            <w:pP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</w:pPr>
            <w:r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Analiză și </w:t>
            </w:r>
            <w: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s</w:t>
            </w:r>
            <w:r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el</w:t>
            </w:r>
            <w: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e</w:t>
            </w:r>
            <w:r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cție</w:t>
            </w:r>
          </w:p>
        </w:tc>
        <w:tc>
          <w:tcPr>
            <w:tcW w:w="7645" w:type="dxa"/>
            <w:gridSpan w:val="2"/>
          </w:tcPr>
          <w:p w14:paraId="54D8103E" w14:textId="452BF61E" w:rsidR="00B752B7" w:rsidRPr="001D68F7" w:rsidRDefault="00E76745" w:rsidP="006D78D4">
            <w:pP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10</w:t>
            </w:r>
            <w:r w:rsidR="00B752B7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 decembrie 202</w:t>
            </w:r>
            <w: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4</w:t>
            </w:r>
          </w:p>
        </w:tc>
      </w:tr>
      <w:tr w:rsidR="00B752B7" w:rsidRPr="001D68F7" w14:paraId="49C3D850" w14:textId="77777777" w:rsidTr="00EC4879">
        <w:tc>
          <w:tcPr>
            <w:tcW w:w="1705" w:type="dxa"/>
          </w:tcPr>
          <w:p w14:paraId="4C2EEE40" w14:textId="43B4854B" w:rsidR="00B752B7" w:rsidRPr="001D68F7" w:rsidRDefault="00B752B7" w:rsidP="006D78D4">
            <w:pP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</w:pPr>
            <w:r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Afișarea rezultatelor</w:t>
            </w:r>
          </w:p>
        </w:tc>
        <w:tc>
          <w:tcPr>
            <w:tcW w:w="7645" w:type="dxa"/>
            <w:gridSpan w:val="2"/>
          </w:tcPr>
          <w:p w14:paraId="51411B5E" w14:textId="1F3B4F28" w:rsidR="00B752B7" w:rsidRPr="001D68F7" w:rsidRDefault="00E76745" w:rsidP="006D78D4">
            <w:pP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10</w:t>
            </w:r>
            <w:r w:rsidR="00B752B7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 decembrie 202</w:t>
            </w:r>
            <w: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4</w:t>
            </w:r>
          </w:p>
        </w:tc>
      </w:tr>
      <w:tr w:rsidR="00B752B7" w:rsidRPr="001D68F7" w14:paraId="717A40D6" w14:textId="77777777" w:rsidTr="00B96644">
        <w:tc>
          <w:tcPr>
            <w:tcW w:w="1705" w:type="dxa"/>
          </w:tcPr>
          <w:p w14:paraId="794E55DE" w14:textId="149D543B" w:rsidR="00B752B7" w:rsidRPr="001D68F7" w:rsidRDefault="00B752B7" w:rsidP="006D78D4">
            <w:pP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</w:pPr>
            <w:r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Organizare standuri</w:t>
            </w:r>
          </w:p>
        </w:tc>
        <w:tc>
          <w:tcPr>
            <w:tcW w:w="7645" w:type="dxa"/>
            <w:gridSpan w:val="2"/>
          </w:tcPr>
          <w:p w14:paraId="557E8327" w14:textId="79A032F2" w:rsidR="00B752B7" w:rsidRPr="001D68F7" w:rsidRDefault="00E76745" w:rsidP="006D78D4">
            <w:pP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11-13</w:t>
            </w:r>
            <w:r w:rsidR="00B752B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 </w:t>
            </w:r>
            <w:r w:rsidR="00B752B7" w:rsidRPr="001D68F7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 xml:space="preserve"> decembrie 202</w:t>
            </w:r>
            <w:r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val="ro-RO"/>
              </w:rPr>
              <w:t>4</w:t>
            </w:r>
          </w:p>
        </w:tc>
      </w:tr>
    </w:tbl>
    <w:p w14:paraId="441B51E5" w14:textId="46C34A7C" w:rsidR="00273993" w:rsidRDefault="00273993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0CA48161" w14:textId="77777777" w:rsidR="00B752B7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</w:p>
    <w:p w14:paraId="1C5BAA2D" w14:textId="77777777" w:rsidR="00B752B7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</w:p>
    <w:p w14:paraId="1B1DF016" w14:textId="77777777" w:rsidR="00B752B7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</w:p>
    <w:p w14:paraId="4451A214" w14:textId="77777777" w:rsidR="00B752B7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</w:p>
    <w:p w14:paraId="0DCF861C" w14:textId="77777777" w:rsidR="00B752B7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</w:p>
    <w:p w14:paraId="79AC5E68" w14:textId="77777777" w:rsidR="00B752B7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</w:p>
    <w:p w14:paraId="1B8EA567" w14:textId="77777777" w:rsidR="00B752B7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</w:p>
    <w:p w14:paraId="331DFD81" w14:textId="32DD6E04" w:rsidR="00B752B7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</w:p>
    <w:p w14:paraId="73D24F24" w14:textId="77777777" w:rsidR="00B752B7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</w:p>
    <w:p w14:paraId="19DC34ED" w14:textId="77777777" w:rsidR="00B752B7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</w:p>
    <w:p w14:paraId="7645B8A7" w14:textId="77777777" w:rsidR="00E76745" w:rsidRDefault="00E76745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</w:p>
    <w:p w14:paraId="750FBAAF" w14:textId="77777777" w:rsidR="00E76745" w:rsidRDefault="00E76745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</w:p>
    <w:p w14:paraId="3B5258EE" w14:textId="77777777" w:rsidR="00E76745" w:rsidRDefault="00E76745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</w:p>
    <w:p w14:paraId="46D2FC9F" w14:textId="77777777" w:rsidR="00B752B7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</w:p>
    <w:p w14:paraId="787D5EC6" w14:textId="20931D2D" w:rsidR="006D78D4" w:rsidRPr="001D68F7" w:rsidRDefault="006D78D4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lastRenderedPageBreak/>
        <w:t>I. Informații generale</w:t>
      </w:r>
      <w:r w:rsidR="00C0576A"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:</w:t>
      </w:r>
    </w:p>
    <w:p w14:paraId="7CA9CDEF" w14:textId="2479846B" w:rsidR="006D78D4" w:rsidRPr="00760EF2" w:rsidRDefault="006D78D4" w:rsidP="00760EF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760EF2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Pentru evenimentul </w:t>
      </w:r>
      <w:r w:rsidR="00273993" w:rsidRPr="00760EF2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val="ro-RO"/>
        </w:rPr>
        <w:t>La Crâng de Crăciun</w:t>
      </w:r>
      <w:r w:rsidRPr="00760EF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 </w:t>
      </w:r>
      <w:r w:rsidRPr="00760EF2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vor exista următoarele categorii de produse:</w:t>
      </w:r>
    </w:p>
    <w:p w14:paraId="194E3B58" w14:textId="77777777" w:rsidR="006D78D4" w:rsidRPr="001D68F7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A. Produse 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alimentare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:</w:t>
      </w:r>
    </w:p>
    <w:p w14:paraId="7146A4AB" w14:textId="4BE071AD" w:rsidR="006D78D4" w:rsidRPr="001D68F7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-Categoria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 A1 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– Produse alimentare dulci / fast – food preparate în locația târgului</w:t>
      </w:r>
      <w:r w:rsidR="00273993"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;</w:t>
      </w:r>
    </w:p>
    <w:p w14:paraId="3E2827E3" w14:textId="7C75C9A5" w:rsidR="006D78D4" w:rsidRPr="001D68F7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-Categoria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 A2 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– Produse alimentare preparate în afara locației (ambalate)</w:t>
      </w:r>
      <w:r w:rsidR="00273993"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;</w:t>
      </w:r>
    </w:p>
    <w:p w14:paraId="258EFB5F" w14:textId="5CE71FBC" w:rsidR="006D78D4" w:rsidRPr="001D68F7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-Categoria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 A3 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– Stand de băuturi calde (cafea, ceaiuri), vin fiert </w:t>
      </w:r>
      <w:r w:rsidR="00273993"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ș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i b</w:t>
      </w:r>
      <w:r w:rsidR="00273993"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ă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uturi auxiliare. </w:t>
      </w:r>
    </w:p>
    <w:p w14:paraId="450A8174" w14:textId="77777777" w:rsidR="006D78D4" w:rsidRPr="001D68F7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B. Produse 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nealimentare:</w:t>
      </w:r>
    </w:p>
    <w:p w14:paraId="229AA783" w14:textId="60804D57" w:rsidR="006D78D4" w:rsidRPr="001D68F7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-Categoria 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B1 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– Produse hand</w:t>
      </w:r>
      <w:r w:rsidR="00EB0448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-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made</w:t>
      </w:r>
      <w:r w:rsidR="00273993"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;</w:t>
      </w:r>
    </w:p>
    <w:p w14:paraId="439D33E4" w14:textId="250711E7" w:rsidR="00C0576A" w:rsidRPr="001D68F7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-Categoria 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B2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 – </w:t>
      </w:r>
      <w:r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>Produse cu specific de Crăciun, realizate de ter</w:t>
      </w:r>
      <w:r w:rsidR="004750A8"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>i</w:t>
      </w:r>
      <w:r w:rsidR="00273993"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B469121" w14:textId="77777777" w:rsidR="00C0576A" w:rsidRPr="001D68F7" w:rsidRDefault="00C0576A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6159BF3F" w14:textId="77777777" w:rsidR="00760EF2" w:rsidRDefault="006D78D4" w:rsidP="006D78D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760EF2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Persoanele care doresc să se înscrie în calitate de expozant </w:t>
      </w:r>
      <w:r w:rsidR="00760EF2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la evenimentul </w:t>
      </w:r>
      <w:r w:rsidR="00760EF2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val="ro-RO"/>
        </w:rPr>
        <w:t xml:space="preserve">La Crâng, de Crăciun </w:t>
      </w:r>
      <w:r w:rsidR="00273993" w:rsidRPr="00760EF2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pot </w:t>
      </w:r>
      <w:r w:rsidRPr="00760EF2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fi entități juridice, precum: SRL, PFA, PFI, IF, II, Asociații, Organizații Neguvernamentale. </w:t>
      </w:r>
    </w:p>
    <w:p w14:paraId="76E09D80" w14:textId="5A0741E7" w:rsidR="00760EF2" w:rsidRDefault="006D78D4" w:rsidP="00770A7A">
      <w:pPr>
        <w:pStyle w:val="ListParagraph"/>
        <w:numPr>
          <w:ilvl w:val="0"/>
          <w:numId w:val="1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760EF2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Înscrierea se realizează </w:t>
      </w:r>
      <w:r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>prin</w:t>
      </w:r>
      <w:r w:rsidR="00BC447D"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transmiterea unei </w:t>
      </w:r>
      <w:r w:rsidR="001150F6">
        <w:rPr>
          <w:rFonts w:ascii="Times New Roman" w:eastAsia="Times New Roman" w:hAnsi="Times New Roman" w:cs="Times New Roman"/>
          <w:sz w:val="28"/>
          <w:szCs w:val="28"/>
          <w:lang w:val="ro-RO"/>
        </w:rPr>
        <w:t>cereri</w:t>
      </w:r>
      <w:r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60EF2" w:rsidRPr="00760EF2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ș</w:t>
      </w:r>
      <w:r w:rsidRPr="00760EF2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i</w:t>
      </w:r>
      <w:r w:rsidR="00BC447D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 </w:t>
      </w:r>
      <w:r w:rsidR="001150F6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a</w:t>
      </w:r>
      <w:r w:rsidRPr="00760EF2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 tuturor documentelor solicitate</w:t>
      </w:r>
      <w:r w:rsidR="00B752B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 la punctul III din prezentul Regulament</w:t>
      </w:r>
      <w:r w:rsidR="00273993" w:rsidRPr="00760EF2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. </w:t>
      </w:r>
    </w:p>
    <w:p w14:paraId="46661F0A" w14:textId="77777777" w:rsidR="00135CD9" w:rsidRPr="00135CD9" w:rsidRDefault="006D78D4" w:rsidP="00900B2E">
      <w:pPr>
        <w:pStyle w:val="ListParagraph"/>
        <w:numPr>
          <w:ilvl w:val="0"/>
          <w:numId w:val="1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ro-RO"/>
        </w:rPr>
      </w:pPr>
      <w:r w:rsidRPr="00135CD9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Înscrierea entităților juridice (SRL, PFA, PFI, IF, II, Asociații, Organizații Neguvernamentale) se realizează pentru ocuparea unui singur loc/spațiu de expunere și comercializare, niciuna dintre entitățile enumerate mai sus neavând posibilitatea de a solicita mai multe locuri/căsuțe.</w:t>
      </w:r>
    </w:p>
    <w:p w14:paraId="0A0D84D9" w14:textId="0720FBC8" w:rsidR="00760EF2" w:rsidRDefault="00760EF2" w:rsidP="00135CD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ro-RO"/>
        </w:rPr>
      </w:pPr>
      <w:r w:rsidRPr="00135CD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ro-RO"/>
        </w:rPr>
        <w:t xml:space="preserve">!!! Facem precizarea că prin </w:t>
      </w:r>
      <w:r w:rsidRPr="00135CD9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  <w:u w:val="single"/>
          <w:lang w:val="ro-RO"/>
        </w:rPr>
        <w:t xml:space="preserve">loc/spațiu de expunere </w:t>
      </w:r>
      <w:r w:rsidRPr="00135CD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ro-RO"/>
        </w:rPr>
        <w:t xml:space="preserve">se înțelege desfășurarea activității comerciale pe o suprafață de </w:t>
      </w:r>
      <w:r w:rsidR="001150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ro-RO"/>
        </w:rPr>
        <w:t>6</w:t>
      </w:r>
      <w:r w:rsidRPr="00135CD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ro-RO"/>
        </w:rPr>
        <w:t xml:space="preserve"> m</w:t>
      </w:r>
      <w:r w:rsidRPr="00135CD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vertAlign w:val="superscript"/>
          <w:lang w:val="ro-RO"/>
        </w:rPr>
        <w:t>2</w:t>
      </w:r>
      <w:r w:rsidRPr="00135CD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ro-RO"/>
        </w:rPr>
        <w:t xml:space="preserve">. </w:t>
      </w:r>
    </w:p>
    <w:p w14:paraId="3187FF9B" w14:textId="10AC5F8D" w:rsidR="00135CD9" w:rsidRPr="001150F6" w:rsidRDefault="001150F6" w:rsidP="001150F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ro-RO"/>
        </w:rPr>
        <w:t xml:space="preserve">!!! </w:t>
      </w:r>
      <w:r w:rsidR="00135CD9" w:rsidRPr="001150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ro-RO"/>
        </w:rPr>
        <w:t xml:space="preserve">Participarea este gratuită, Consiliul Județean Vrancea punând la dispoziție spațiile de expunere/comercializare. </w:t>
      </w:r>
    </w:p>
    <w:p w14:paraId="000B28F7" w14:textId="77777777" w:rsidR="006D78D4" w:rsidRPr="001D68F7" w:rsidRDefault="006D78D4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II. Condiții obligatorii de înscriere:</w:t>
      </w:r>
    </w:p>
    <w:p w14:paraId="472F3EFB" w14:textId="26A20B06" w:rsidR="006D78D4" w:rsidRPr="001D68F7" w:rsidRDefault="006D78D4" w:rsidP="00135C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Entitățile juridice: SRL, PFA, PFI, IF, II, Asociații, Organizații Neguvernamentale care doresc să se înscrie </w:t>
      </w:r>
      <w:r w:rsidR="00135CD9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pentru expunere cu vânzare</w:t>
      </w:r>
      <w:r w:rsidR="004750A8" w:rsidRPr="001D68F7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val="ro-RO"/>
        </w:rPr>
        <w:t xml:space="preserve"> 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trebuie să fie înregistrate la Registrul Comerțului înainte de 01 ianuarie 2022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, pentru oricare dintre categoriile de produse alimentare, respectiv înainte de 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01 iunie 2022</w:t>
      </w:r>
      <w:r w:rsidR="004750A8"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 xml:space="preserve"> 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pentru produsele nealimentare.</w:t>
      </w:r>
    </w:p>
    <w:p w14:paraId="024F1E75" w14:textId="5B35A1F1" w:rsidR="006D78D4" w:rsidRPr="001150F6" w:rsidRDefault="006D78D4" w:rsidP="00135C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Expozanții care doresc să participe </w:t>
      </w:r>
      <w:r w:rsidR="00135CD9"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>pentru expunere cu vânzare</w:t>
      </w:r>
      <w:r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> trebuie să folosească materiale biodegradabile în care să servească și să ambaleze produsele comercializate (pahare, farfurii, linguri, furculițe, pungi de împachetare și vânzare, etc.) conform Ordinului nr 6 din 25 august 2021 – privind reducerea impactului anumitor produse din plastic asupra mediului, Capitolul 5, Art. 5, alin 1.</w:t>
      </w:r>
      <w:r w:rsidR="004750A8"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0069BF77" w14:textId="2FE71774" w:rsidR="004750A8" w:rsidRPr="001150F6" w:rsidRDefault="004750A8" w:rsidP="0017598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Expozanții care doresc să participe la </w:t>
      </w:r>
      <w:r w:rsidR="00135CD9" w:rsidRPr="001150F6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Târgul de Crăciun </w:t>
      </w:r>
      <w:r w:rsidR="00135CD9"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</w:t>
      </w:r>
      <w:r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>categoria </w:t>
      </w:r>
      <w:r w:rsidRPr="001150F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</w:t>
      </w:r>
      <w:r w:rsidR="00135CD9" w:rsidRPr="001150F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Pr="001150F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–</w:t>
      </w:r>
      <w:r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1150F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Stand de băuturi calde (cafea, ceaiuri), vin fiert și băuturi auxiliare</w:t>
      </w:r>
      <w:r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au la cunoștință că prin depunerea dosarului și în cazul în care sunt declarați admiși, se obligă să își achiziționeze pahare din materiale biodegradabile</w:t>
      </w:r>
      <w:r w:rsidR="00B752B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09D93EAB" w14:textId="67C1A496" w:rsidR="004750A8" w:rsidRPr="001D68F7" w:rsidRDefault="002001D0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D68F7">
        <w:rPr>
          <w:rFonts w:ascii="Times New Roman" w:hAnsi="Times New Roman" w:cs="Times New Roman"/>
          <w:sz w:val="28"/>
          <w:szCs w:val="28"/>
          <w:lang w:val="ro-RO"/>
        </w:rPr>
        <w:t>Comerciantul/expozantul trebuie să respecte normele P.S.I. și ISU în vigoare și să dețină fișe de instructaj valabile pentru angajații care își desfășoară activitatea în cadrul târgului;</w:t>
      </w:r>
    </w:p>
    <w:p w14:paraId="1A026D66" w14:textId="09BC3AC1" w:rsidR="002001D0" w:rsidRPr="001D68F7" w:rsidRDefault="002001D0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D68F7">
        <w:rPr>
          <w:rFonts w:ascii="Times New Roman" w:hAnsi="Times New Roman" w:cs="Times New Roman"/>
          <w:sz w:val="28"/>
          <w:szCs w:val="28"/>
          <w:lang w:val="ro-RO"/>
        </w:rPr>
        <w:lastRenderedPageBreak/>
        <w:t>Comerciantul/expozantul trebuie să își asume faptul că va respecta obligatoriu programul de derulare al târgului pe toată durata acestuia</w:t>
      </w:r>
      <w:r w:rsidR="00DA31EA" w:rsidRPr="001D68F7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28364FFF" w14:textId="06CE6319" w:rsidR="002001D0" w:rsidRPr="001D68F7" w:rsidRDefault="002001D0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D68F7">
        <w:rPr>
          <w:rFonts w:ascii="Times New Roman" w:hAnsi="Times New Roman" w:cs="Times New Roman"/>
          <w:sz w:val="28"/>
          <w:szCs w:val="28"/>
          <w:lang w:val="ro-RO"/>
        </w:rPr>
        <w:t>Comerciantul/expozantul trebuie să mențină curățenia pe toată durata târgului pe suprafața ocupată de fiecare expozant;</w:t>
      </w:r>
    </w:p>
    <w:p w14:paraId="2D1CCFD4" w14:textId="5292A08C" w:rsidR="002001D0" w:rsidRPr="001D68F7" w:rsidRDefault="002001D0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D68F7">
        <w:rPr>
          <w:rFonts w:ascii="Times New Roman" w:hAnsi="Times New Roman" w:cs="Times New Roman"/>
          <w:sz w:val="28"/>
          <w:szCs w:val="28"/>
          <w:lang w:val="ro-RO"/>
        </w:rPr>
        <w:t>Comerciantul/expozantul trebuie să țină cont de faptul că va avea acces pentru aprovizionare cu 2 ore înainte sau după programul de derulare al târgului;</w:t>
      </w:r>
    </w:p>
    <w:p w14:paraId="3B682ECF" w14:textId="5111E7B2" w:rsidR="002001D0" w:rsidRPr="001D68F7" w:rsidRDefault="002001D0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D68F7">
        <w:rPr>
          <w:rFonts w:ascii="Times New Roman" w:hAnsi="Times New Roman" w:cs="Times New Roman"/>
          <w:sz w:val="28"/>
          <w:szCs w:val="28"/>
          <w:lang w:val="ro-RO"/>
        </w:rPr>
        <w:t>Comerciantul/expozantul trebuie să țină cont de căile de acces în spațiul de derulare al târgului;</w:t>
      </w:r>
    </w:p>
    <w:p w14:paraId="5CBDDF1B" w14:textId="7D3A6588" w:rsidR="002001D0" w:rsidRPr="001D68F7" w:rsidRDefault="00C0576A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D68F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001D0" w:rsidRPr="001D68F7">
        <w:rPr>
          <w:rFonts w:ascii="Times New Roman" w:hAnsi="Times New Roman" w:cs="Times New Roman"/>
          <w:sz w:val="28"/>
          <w:szCs w:val="28"/>
          <w:lang w:val="ro-RO"/>
        </w:rPr>
        <w:t>Comerciantul/expozantul trebuie să țină cont de faptul că nu trebuie să întreprindă activități de natură a prejudicia imaginea Consiliului Județean Vrancea și a Zonei de Agrement ”Crâng Petrești”.</w:t>
      </w:r>
    </w:p>
    <w:p w14:paraId="667D90F9" w14:textId="329388C5" w:rsidR="002001D0" w:rsidRDefault="00C0576A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D68F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001D0" w:rsidRPr="001D68F7">
        <w:rPr>
          <w:rFonts w:ascii="Times New Roman" w:hAnsi="Times New Roman" w:cs="Times New Roman"/>
          <w:sz w:val="28"/>
          <w:szCs w:val="28"/>
          <w:lang w:val="ro-RO"/>
        </w:rPr>
        <w:t>Expozantul/Comerciantul este direct răspunzător cu privire la eventualele deteriorări ale spațiilor puse la dispoziție de Organizator, fiind ținut la plata cheltuielilor de reparații sau curățare a acestora</w:t>
      </w:r>
      <w:r w:rsidR="00DA31EA" w:rsidRPr="001D68F7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0F2AC6E" w14:textId="4969A9AB" w:rsidR="001150F6" w:rsidRDefault="001150F6" w:rsidP="0011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59EDE82" w14:textId="541D020F" w:rsidR="001150F6" w:rsidRPr="001150F6" w:rsidRDefault="001150F6" w:rsidP="0011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!!! Nu vor fi acceptați comercianții care doresc să participe cu produse care se prepară la grătar sau</w:t>
      </w:r>
      <w:r w:rsidR="00B752B7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la alte aparaturi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cu foc deschis. </w:t>
      </w:r>
    </w:p>
    <w:p w14:paraId="34D284BC" w14:textId="77777777" w:rsidR="00B752B7" w:rsidRPr="001D68F7" w:rsidRDefault="00B752B7" w:rsidP="004750A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98B842" w14:textId="3072C2D1" w:rsidR="006D78D4" w:rsidRPr="001D68F7" w:rsidRDefault="006D78D4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 xml:space="preserve">III. Documente obligatorii de anexat </w:t>
      </w:r>
      <w:r w:rsidR="001150F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cererii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 xml:space="preserve"> de înscriere:</w:t>
      </w:r>
    </w:p>
    <w:p w14:paraId="5DE19969" w14:textId="77777777" w:rsidR="006D78D4" w:rsidRPr="001D68F7" w:rsidRDefault="006D78D4" w:rsidP="006D78D4">
      <w:pPr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Pentru SRL, PFA, PFI, IF, II:</w:t>
      </w:r>
    </w:p>
    <w:p w14:paraId="54317DEA" w14:textId="77777777" w:rsidR="0066393F" w:rsidRDefault="006D78D4" w:rsidP="0066393F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ind w:left="1276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35CD9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Copie a cărții de identitate a administratorului;</w:t>
      </w:r>
    </w:p>
    <w:p w14:paraId="035B2164" w14:textId="77777777" w:rsidR="0066393F" w:rsidRDefault="006D78D4" w:rsidP="0066393F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ind w:left="1276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35CD9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Certificat Unic de Înregistrare (CUI);</w:t>
      </w:r>
    </w:p>
    <w:p w14:paraId="0224FC57" w14:textId="77777777" w:rsidR="0066393F" w:rsidRDefault="006D78D4" w:rsidP="0066393F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ind w:left="1276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35CD9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Certificat Constatator din care să rezulte ca obiectul principal de activitate coincide cu specificul activității ce urmează să fie desfășurată în cadrul evenimentului, dar și codul CAEN de comercializare a produselor prin standuri piețe și chioșcuri (pentru produse alimentare codul CAEN 4781, iar pentru produse nealimentare codul CAEN 4789)</w:t>
      </w:r>
      <w:r w:rsidR="0066393F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;</w:t>
      </w:r>
    </w:p>
    <w:p w14:paraId="6FA5F08F" w14:textId="77777777" w:rsidR="0066393F" w:rsidRDefault="006D78D4" w:rsidP="0066393F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ind w:left="1276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35CD9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Documentul de Înregistrare emis de către Direcția de Sănătate Veterinară ce trebuie să fie în conformitate cu activitatea pe care urmează să o desfășoare în cadrul evenimentului (pentru toate produsele alimentare);</w:t>
      </w:r>
    </w:p>
    <w:p w14:paraId="0355C165" w14:textId="77777777" w:rsidR="0066393F" w:rsidRDefault="006D78D4" w:rsidP="0066393F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ind w:left="1276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35CD9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Minim 5 și maxim 10 fotografii ale produselor</w:t>
      </w:r>
      <w:r w:rsidR="0066393F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;</w:t>
      </w:r>
    </w:p>
    <w:p w14:paraId="471E3760" w14:textId="0B3AF917" w:rsidR="006D78D4" w:rsidRDefault="006D78D4" w:rsidP="00E7674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35CD9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Minim 3 și maxim 5 fotografii ale locului/atelierului/laboratorului de producție.</w:t>
      </w:r>
    </w:p>
    <w:p w14:paraId="2640F83B" w14:textId="77777777" w:rsidR="0066393F" w:rsidRDefault="0066393F" w:rsidP="00E76745">
      <w:pPr>
        <w:numPr>
          <w:ilvl w:val="0"/>
          <w:numId w:val="4"/>
        </w:numPr>
        <w:shd w:val="clear" w:color="auto" w:fill="FFFFFF"/>
        <w:spacing w:after="0" w:line="240" w:lineRule="auto"/>
        <w:ind w:hanging="357"/>
        <w:textAlignment w:val="top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P</w:t>
      </w:r>
      <w:r w:rsidR="006D78D4"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entru Asociații și ONG-uri</w:t>
      </w:r>
    </w:p>
    <w:p w14:paraId="6900823D" w14:textId="77777777" w:rsidR="0066393F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textAlignment w:val="top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66393F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Copie a cărții de identitate a președintelui;</w:t>
      </w:r>
    </w:p>
    <w:p w14:paraId="22E9EF1F" w14:textId="77777777" w:rsidR="0066393F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textAlignment w:val="top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66393F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Certificat de Înregistrare Fiscală (CIF);</w:t>
      </w:r>
    </w:p>
    <w:p w14:paraId="511D261E" w14:textId="130F4B7B" w:rsidR="0066393F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jc w:val="both"/>
        <w:textAlignment w:val="top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66393F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Statutul Asociației/ONG-ului din care să reiasă că scopul și obiectivele acesteia corespund cu activitatea declarată în formularul de înscrier</w:t>
      </w:r>
      <w:r w:rsidR="0066393F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e;</w:t>
      </w:r>
    </w:p>
    <w:p w14:paraId="0ED0A8D6" w14:textId="77777777" w:rsidR="0066393F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jc w:val="both"/>
        <w:textAlignment w:val="top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66393F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Documentul de Înregistrare emis de către Direcția de Sănătate Veterinară ce trebuie să fie în conformitate cu activitatea pe care urmează să o desfășoare în cadrul evenimentului (pentru toate produsele alimentare);</w:t>
      </w:r>
    </w:p>
    <w:p w14:paraId="2FA892D8" w14:textId="77777777" w:rsidR="0066393F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jc w:val="both"/>
        <w:textAlignment w:val="top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66393F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Minim 5 și maxim 10 fotografii ale produselor;</w:t>
      </w:r>
      <w:r w:rsidR="00DE42B5" w:rsidRPr="0066393F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                       </w:t>
      </w:r>
    </w:p>
    <w:p w14:paraId="79CFCD9A" w14:textId="3BFF6252" w:rsidR="006D78D4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jc w:val="both"/>
        <w:textAlignment w:val="top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66393F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Minim 3 și maxim 5 fotografii ale locului/atelierului/laboratorului de producție.</w:t>
      </w:r>
    </w:p>
    <w:p w14:paraId="4F6BB16A" w14:textId="77777777" w:rsidR="00B752B7" w:rsidRPr="0066393F" w:rsidRDefault="00B752B7" w:rsidP="00B752B7">
      <w:pPr>
        <w:pStyle w:val="ListParagraph"/>
        <w:shd w:val="clear" w:color="auto" w:fill="FFFFFF"/>
        <w:spacing w:after="0" w:line="240" w:lineRule="auto"/>
        <w:ind w:left="1418"/>
        <w:jc w:val="both"/>
        <w:textAlignment w:val="top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340F7339" w14:textId="5D62BBD2" w:rsidR="006D78D4" w:rsidRDefault="0066393F" w:rsidP="0066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 xml:space="preserve">IV. </w:t>
      </w:r>
      <w:r w:rsidR="001150F6" w:rsidRPr="001150F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Cererea</w:t>
      </w:r>
      <w:r w:rsidR="00BC447D" w:rsidRPr="001150F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scrisă </w:t>
      </w:r>
      <w:r w:rsidR="006D78D4"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 xml:space="preserve">alături de toate documentele </w:t>
      </w:r>
      <w:r w:rsidR="00BC447D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menționate</w:t>
      </w:r>
      <w:r w:rsidR="006D78D4"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 xml:space="preserve"> anterior trebuie transmise astfel:</w:t>
      </w:r>
    </w:p>
    <w:p w14:paraId="58418AEF" w14:textId="13FFAF66" w:rsidR="0066393F" w:rsidRDefault="0066393F" w:rsidP="0066393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La </w:t>
      </w:r>
      <w:r w:rsidR="001150F6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Registratura 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Consiliului Județean Vrancea (str. </w:t>
      </w:r>
      <w:r w:rsidR="00E76745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Cuza Vodă nr. 56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, Focșani) în perioada </w:t>
      </w:r>
      <w:r w:rsidR="003A2D40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3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 – </w:t>
      </w:r>
      <w:r w:rsidR="00E76745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9</w:t>
      </w:r>
      <w:r w:rsidR="001150F6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 decembrie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 202</w:t>
      </w:r>
      <w:r w:rsidR="00E76745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4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, de luni până joi în intervalul orar 08.00 – 16.30 și vineri în intervalul orar </w:t>
      </w:r>
      <w:r w:rsidR="003916CC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08.00 – 14.00;</w:t>
      </w:r>
    </w:p>
    <w:p w14:paraId="47D5E38E" w14:textId="65AC6EE3" w:rsidR="001150F6" w:rsidRPr="001150F6" w:rsidRDefault="001150F6" w:rsidP="001150F6">
      <w:pPr>
        <w:pStyle w:val="ListParagraph"/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ro-RO"/>
        </w:rPr>
        <w:t>sau</w:t>
      </w:r>
    </w:p>
    <w:p w14:paraId="4E8403EE" w14:textId="4A8CC8E6" w:rsidR="003916CC" w:rsidRDefault="003916CC" w:rsidP="0066393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Pe adresa de email </w:t>
      </w:r>
      <w:hyperlink r:id="rId9" w:history="1">
        <w:r w:rsidRPr="00F2736E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o-RO"/>
          </w:rPr>
          <w:t>contact@cjvrancea.ro</w:t>
        </w:r>
      </w:hyperlink>
      <w:r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, în perioada </w:t>
      </w:r>
      <w:r w:rsidR="00707470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3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 – </w:t>
      </w:r>
      <w:r w:rsidR="00E76745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9</w:t>
      </w:r>
      <w:r w:rsidR="001150F6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 decembrie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 202</w:t>
      </w:r>
      <w:r w:rsidR="00E76745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4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, termenul limită de depunere fiind </w:t>
      </w:r>
      <w:r w:rsidR="00E76745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9</w:t>
      </w:r>
      <w:r w:rsidR="001150F6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 decembrie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 202</w:t>
      </w:r>
      <w:r w:rsidR="00E76745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4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, ora 23.59. </w:t>
      </w:r>
    </w:p>
    <w:p w14:paraId="690B06DD" w14:textId="77777777" w:rsidR="00B752B7" w:rsidRPr="0066393F" w:rsidRDefault="00B752B7" w:rsidP="00B752B7">
      <w:pPr>
        <w:pStyle w:val="ListParagraph"/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6372B951" w14:textId="77777777" w:rsidR="001150F6" w:rsidRDefault="003916CC" w:rsidP="006F40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3916CC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val="ro-RO"/>
        </w:rPr>
        <w:t>!!</w:t>
      </w:r>
      <w:r w:rsidR="002001D0" w:rsidRPr="003916CC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val="ro-RO"/>
        </w:rPr>
        <w:t>!</w:t>
      </w:r>
      <w:r w:rsidR="002001D0" w:rsidRPr="003916CC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 </w:t>
      </w:r>
      <w:r w:rsidR="006D78D4" w:rsidRPr="003916CC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val="ro-RO"/>
        </w:rPr>
        <w:t>Nu vor fi înregistrate</w:t>
      </w:r>
      <w:r w:rsidR="00BC447D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val="ro-RO"/>
        </w:rPr>
        <w:t xml:space="preserve"> </w:t>
      </w:r>
      <w:r w:rsidR="001150F6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cererile</w:t>
      </w:r>
      <w:r w:rsidR="006D78D4" w:rsidRPr="001150F6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6D78D4" w:rsidRPr="003916CC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val="ro-RO"/>
        </w:rPr>
        <w:t>trimise la o altă adresă de e-mail decât cea specificată sau primite pe e-mail după expirarea termenului de depunere.</w:t>
      </w:r>
      <w:r w:rsidR="002001D0" w:rsidRPr="003916CC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ab/>
      </w:r>
    </w:p>
    <w:p w14:paraId="1834B114" w14:textId="06436B29" w:rsidR="006D78D4" w:rsidRPr="003916CC" w:rsidRDefault="003916CC" w:rsidP="006F40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val="ro-RO"/>
        </w:rPr>
      </w:pPr>
      <w:r w:rsidRPr="003916CC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val="ro-RO"/>
        </w:rPr>
        <w:t xml:space="preserve">!!! </w:t>
      </w:r>
      <w:r w:rsidR="006D78D4" w:rsidRPr="003916CC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val="ro-RO"/>
        </w:rPr>
        <w:t xml:space="preserve">Pentru a evita marcarea mail-urilor ca spam vă rugăm ca dimensiunea acestora să nu depășească 20 </w:t>
      </w:r>
      <w:r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val="ro-RO"/>
        </w:rPr>
        <w:t>MB</w:t>
      </w:r>
      <w:r w:rsidR="006D78D4" w:rsidRPr="003916CC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val="ro-RO"/>
        </w:rPr>
        <w:t>.</w:t>
      </w:r>
      <w:r w:rsidR="002001D0" w:rsidRPr="003916CC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val="ro-RO"/>
        </w:rPr>
        <w:t xml:space="preserve"> </w:t>
      </w:r>
      <w:r w:rsidR="006D78D4" w:rsidRPr="003916CC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val="ro-RO"/>
        </w:rPr>
        <w:t>De asemenea vă rugăm ca în cazul în care arhivați documentele acestea să fie arhivate ca fișiere .</w:t>
      </w:r>
      <w:r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val="ro-RO"/>
        </w:rPr>
        <w:t>rar</w:t>
      </w:r>
      <w:r w:rsidR="006D78D4" w:rsidRPr="003916CC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val="ro-RO"/>
        </w:rPr>
        <w:t>.</w:t>
      </w:r>
    </w:p>
    <w:p w14:paraId="59F43968" w14:textId="09E5347E" w:rsidR="006D78D4" w:rsidRPr="001150F6" w:rsidRDefault="006D78D4" w:rsidP="00273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 xml:space="preserve">Pentru informații suplimentare sau întrebări ne puteți contacta la numărul de telefon </w:t>
      </w:r>
      <w:r w:rsidR="00E76745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0742.27.67.25</w:t>
      </w: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. </w:t>
      </w:r>
      <w:r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>Persoan</w:t>
      </w:r>
      <w:r w:rsidR="003916CC"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contact: </w:t>
      </w:r>
      <w:r w:rsidR="00B752B7"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Marcela </w:t>
      </w:r>
      <w:r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>Br</w:t>
      </w:r>
      <w:r w:rsidR="005C391F"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ileanu. </w:t>
      </w:r>
    </w:p>
    <w:p w14:paraId="778AD155" w14:textId="77777777" w:rsidR="00273993" w:rsidRPr="001D68F7" w:rsidRDefault="00273993" w:rsidP="00273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4699EC96" w14:textId="06F73274" w:rsidR="006D78D4" w:rsidRPr="001D68F7" w:rsidRDefault="008E2AB1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>V.</w:t>
      </w:r>
      <w:r w:rsidR="006D78D4" w:rsidRPr="001D68F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 xml:space="preserve"> Criterii de analiză și de selecție:</w:t>
      </w:r>
    </w:p>
    <w:p w14:paraId="68D12670" w14:textId="77777777" w:rsidR="003916CC" w:rsidRDefault="009B39A0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color w:val="3F3F3F"/>
          <w:sz w:val="28"/>
          <w:szCs w:val="28"/>
          <w:lang w:val="ro-RO"/>
        </w:rPr>
      </w:pPr>
      <w:r w:rsidRPr="001D68F7">
        <w:rPr>
          <w:color w:val="3F3F3F"/>
          <w:sz w:val="28"/>
          <w:szCs w:val="28"/>
          <w:lang w:val="ro-RO"/>
        </w:rPr>
        <w:t>Originalitatea și expresivitatea produselor;</w:t>
      </w:r>
    </w:p>
    <w:p w14:paraId="45A6742F" w14:textId="77777777" w:rsidR="003916CC" w:rsidRDefault="009B39A0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color w:val="3F3F3F"/>
          <w:sz w:val="28"/>
          <w:szCs w:val="28"/>
          <w:lang w:val="ro-RO"/>
        </w:rPr>
      </w:pPr>
      <w:r w:rsidRPr="001D68F7">
        <w:rPr>
          <w:color w:val="3F3F3F"/>
          <w:sz w:val="28"/>
          <w:szCs w:val="28"/>
          <w:lang w:val="ro-RO"/>
        </w:rPr>
        <w:t xml:space="preserve">Unicitatea produselor; </w:t>
      </w:r>
    </w:p>
    <w:p w14:paraId="571F446D" w14:textId="77777777" w:rsidR="003916CC" w:rsidRDefault="003916CC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color w:val="3F3F3F"/>
          <w:sz w:val="28"/>
          <w:szCs w:val="28"/>
          <w:lang w:val="ro-RO"/>
        </w:rPr>
      </w:pPr>
      <w:r>
        <w:rPr>
          <w:color w:val="3F3F3F"/>
          <w:sz w:val="28"/>
          <w:szCs w:val="28"/>
          <w:lang w:val="ro-RO"/>
        </w:rPr>
        <w:t>Diversitatea produselor;</w:t>
      </w:r>
    </w:p>
    <w:p w14:paraId="1518B360" w14:textId="77777777" w:rsidR="003916CC" w:rsidRDefault="003916CC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color w:val="3F3F3F"/>
          <w:sz w:val="28"/>
          <w:szCs w:val="28"/>
          <w:lang w:val="ro-RO"/>
        </w:rPr>
      </w:pPr>
      <w:r>
        <w:rPr>
          <w:color w:val="3F3F3F"/>
          <w:sz w:val="28"/>
          <w:szCs w:val="28"/>
          <w:lang w:val="ro-RO"/>
        </w:rPr>
        <w:t>Etichetarea și ambalarea produselor;</w:t>
      </w:r>
    </w:p>
    <w:p w14:paraId="1F24E56A" w14:textId="77777777" w:rsidR="003916CC" w:rsidRDefault="003916CC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color w:val="3F3F3F"/>
          <w:sz w:val="28"/>
          <w:szCs w:val="28"/>
          <w:lang w:val="ro-RO"/>
        </w:rPr>
      </w:pPr>
      <w:r>
        <w:rPr>
          <w:color w:val="3F3F3F"/>
          <w:sz w:val="28"/>
          <w:szCs w:val="28"/>
          <w:lang w:val="ro-RO"/>
        </w:rPr>
        <w:t>Materialele folosite în realizarea produselor;</w:t>
      </w:r>
    </w:p>
    <w:p w14:paraId="79F95769" w14:textId="77777777" w:rsidR="003916CC" w:rsidRDefault="003916CC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color w:val="3F3F3F"/>
          <w:sz w:val="28"/>
          <w:szCs w:val="28"/>
          <w:lang w:val="ro-RO"/>
        </w:rPr>
      </w:pPr>
      <w:r>
        <w:rPr>
          <w:color w:val="3F3F3F"/>
          <w:sz w:val="28"/>
          <w:szCs w:val="28"/>
          <w:lang w:val="ro-RO"/>
        </w:rPr>
        <w:t>Tehnica folosită în realizarea produselor;</w:t>
      </w:r>
    </w:p>
    <w:p w14:paraId="6132373E" w14:textId="2617C5EF" w:rsidR="00EC1F46" w:rsidRPr="001150F6" w:rsidRDefault="00EC1F46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1150F6">
        <w:rPr>
          <w:sz w:val="28"/>
          <w:szCs w:val="28"/>
          <w:lang w:val="ro-RO"/>
        </w:rPr>
        <w:t>Analiza experienței anterioare;</w:t>
      </w:r>
    </w:p>
    <w:p w14:paraId="760979E2" w14:textId="6809A7F2" w:rsidR="009B39A0" w:rsidRPr="001D68F7" w:rsidRDefault="003916CC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color w:val="3F3F3F"/>
          <w:sz w:val="28"/>
          <w:szCs w:val="28"/>
          <w:lang w:val="ro-RO"/>
        </w:rPr>
      </w:pPr>
      <w:r>
        <w:rPr>
          <w:color w:val="3F3F3F"/>
          <w:sz w:val="28"/>
          <w:szCs w:val="28"/>
          <w:lang w:val="ro-RO"/>
        </w:rPr>
        <w:t>Modul de prezentare al produselor – împachetarea produsului.</w:t>
      </w:r>
      <w:r w:rsidR="009B39A0" w:rsidRPr="001D68F7">
        <w:rPr>
          <w:color w:val="3F3F3F"/>
          <w:sz w:val="28"/>
          <w:szCs w:val="28"/>
          <w:lang w:val="ro-RO"/>
        </w:rPr>
        <w:t xml:space="preserve">                                                                                                 </w:t>
      </w:r>
    </w:p>
    <w:p w14:paraId="71120000" w14:textId="77777777" w:rsidR="005C391F" w:rsidRDefault="005C391F" w:rsidP="00F1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</w:pPr>
    </w:p>
    <w:p w14:paraId="436A0CF2" w14:textId="67133449" w:rsidR="00F14A0F" w:rsidRDefault="005C391F" w:rsidP="00F1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ro-RO"/>
        </w:rPr>
        <w:t xml:space="preserve">!!! </w:t>
      </w:r>
      <w:r w:rsidR="00F14A0F" w:rsidRPr="001D68F7">
        <w:rPr>
          <w:rFonts w:ascii="Times New Roman" w:hAnsi="Times New Roman" w:cs="Times New Roman"/>
          <w:b/>
          <w:bCs/>
          <w:sz w:val="28"/>
          <w:szCs w:val="28"/>
          <w:lang w:val="ro-RO"/>
        </w:rPr>
        <w:t>Acceptarea în calitate de expozant/comerciant în cadrul evenimentului ”La Crâng de Crăciun” se va face, dup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="00F14A0F" w:rsidRPr="001D68F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î</w:t>
      </w:r>
      <w:r w:rsidR="00F14A0F" w:rsidRPr="001D68F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ndeplinirea criteriilor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menționate mai sus</w:t>
      </w:r>
      <w:r w:rsidR="00F14A0F" w:rsidRPr="001D68F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pe baza criteriului </w:t>
      </w:r>
      <w:r w:rsidR="00F14A0F" w:rsidRPr="001D68F7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primul venit – primul servit</w:t>
      </w:r>
      <w:r w:rsidR="00F14A0F" w:rsidRPr="001D68F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pentru fiecare categorie de produse, în limita locurilor disponibile. </w:t>
      </w:r>
    </w:p>
    <w:p w14:paraId="66C9B2DA" w14:textId="62DF4955" w:rsidR="00B752B7" w:rsidRDefault="00B752B7" w:rsidP="00F1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B0D308D" w14:textId="77777777" w:rsidR="00B752B7" w:rsidRPr="001D68F7" w:rsidRDefault="00B752B7" w:rsidP="00F1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BAAC147" w14:textId="15FEB739" w:rsidR="002155AD" w:rsidRPr="001D68F7" w:rsidRDefault="006D78D4" w:rsidP="00B752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În data de </w:t>
      </w:r>
      <w:r w:rsidR="00E76745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ro-RO"/>
        </w:rPr>
        <w:t>10</w:t>
      </w:r>
      <w:r w:rsidRPr="005C391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ro-RO"/>
        </w:rPr>
        <w:t xml:space="preserve"> </w:t>
      </w:r>
      <w:r w:rsidR="00CF7BA2" w:rsidRPr="005C391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ro-RO"/>
        </w:rPr>
        <w:t>decembrie</w:t>
      </w:r>
      <w:r w:rsidRPr="005C391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ro-RO"/>
        </w:rPr>
        <w:t xml:space="preserve"> 202</w:t>
      </w:r>
      <w:r w:rsidR="00E76745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ro-RO"/>
        </w:rPr>
        <w:t>4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 va fi publicată pe site-ul </w:t>
      </w:r>
      <w:hyperlink r:id="rId10" w:history="1">
        <w:r w:rsidR="00BC447D" w:rsidRPr="00821CA5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o-RO"/>
          </w:rPr>
          <w:t>www.cjvrancea.ro</w:t>
        </w:r>
      </w:hyperlink>
      <w:r w:rsidR="00BC447D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 </w:t>
      </w:r>
      <w:r w:rsidR="00BC447D"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(secțiunea </w:t>
      </w:r>
      <w:r w:rsidR="001150F6"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>Anunțuri)</w:t>
      </w:r>
      <w:r w:rsidRPr="001150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 lista finală cu 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expozan</w:t>
      </w:r>
      <w:r w:rsidR="009368DA"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ț</w:t>
      </w:r>
      <w:r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>ii admiși</w:t>
      </w:r>
      <w:r w:rsidR="00CF7BA2" w:rsidRPr="001D68F7"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  <w:t xml:space="preserve">. </w:t>
      </w:r>
      <w:r w:rsidR="00BC447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sectPr w:rsidR="002155AD" w:rsidRPr="001D68F7" w:rsidSect="00E76745">
      <w:pgSz w:w="12240" w:h="15840"/>
      <w:pgMar w:top="426" w:right="1440" w:bottom="568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B835E" w14:textId="77777777" w:rsidR="009B5789" w:rsidRDefault="009B5789" w:rsidP="001150F6">
      <w:pPr>
        <w:spacing w:after="0" w:line="240" w:lineRule="auto"/>
      </w:pPr>
      <w:r>
        <w:separator/>
      </w:r>
    </w:p>
  </w:endnote>
  <w:endnote w:type="continuationSeparator" w:id="0">
    <w:p w14:paraId="6302ABE8" w14:textId="77777777" w:rsidR="009B5789" w:rsidRDefault="009B5789" w:rsidP="0011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D373F" w14:textId="77777777" w:rsidR="009B5789" w:rsidRDefault="009B5789" w:rsidP="001150F6">
      <w:pPr>
        <w:spacing w:after="0" w:line="240" w:lineRule="auto"/>
      </w:pPr>
      <w:r>
        <w:separator/>
      </w:r>
    </w:p>
  </w:footnote>
  <w:footnote w:type="continuationSeparator" w:id="0">
    <w:p w14:paraId="31495DD4" w14:textId="77777777" w:rsidR="009B5789" w:rsidRDefault="009B5789" w:rsidP="0011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F7C"/>
    <w:multiLevelType w:val="multilevel"/>
    <w:tmpl w:val="0E6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7FAC"/>
    <w:multiLevelType w:val="hybridMultilevel"/>
    <w:tmpl w:val="27EC068E"/>
    <w:lvl w:ilvl="0" w:tplc="B0400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226E"/>
    <w:multiLevelType w:val="hybridMultilevel"/>
    <w:tmpl w:val="10643418"/>
    <w:lvl w:ilvl="0" w:tplc="881621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F47A7"/>
    <w:multiLevelType w:val="hybridMultilevel"/>
    <w:tmpl w:val="178247A0"/>
    <w:lvl w:ilvl="0" w:tplc="881621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24A2"/>
    <w:multiLevelType w:val="multilevel"/>
    <w:tmpl w:val="4B00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84077"/>
    <w:multiLevelType w:val="hybridMultilevel"/>
    <w:tmpl w:val="910045F0"/>
    <w:lvl w:ilvl="0" w:tplc="881621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F057D"/>
    <w:multiLevelType w:val="multilevel"/>
    <w:tmpl w:val="7444C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17C15"/>
    <w:multiLevelType w:val="multilevel"/>
    <w:tmpl w:val="EE0CE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D4B75"/>
    <w:multiLevelType w:val="multilevel"/>
    <w:tmpl w:val="3946A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63ECD"/>
    <w:multiLevelType w:val="multilevel"/>
    <w:tmpl w:val="F1085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F466A"/>
    <w:multiLevelType w:val="multilevel"/>
    <w:tmpl w:val="0E6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D5590"/>
    <w:multiLevelType w:val="multilevel"/>
    <w:tmpl w:val="0E6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E4C4D"/>
    <w:multiLevelType w:val="multilevel"/>
    <w:tmpl w:val="D442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3828A5"/>
    <w:multiLevelType w:val="hybridMultilevel"/>
    <w:tmpl w:val="44EEB428"/>
    <w:lvl w:ilvl="0" w:tplc="514053A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50802"/>
    <w:multiLevelType w:val="hybridMultilevel"/>
    <w:tmpl w:val="CA28D3F4"/>
    <w:lvl w:ilvl="0" w:tplc="881621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8716">
    <w:abstractNumId w:val="12"/>
  </w:num>
  <w:num w:numId="2" w16cid:durableId="1368948117">
    <w:abstractNumId w:val="10"/>
  </w:num>
  <w:num w:numId="3" w16cid:durableId="481040217">
    <w:abstractNumId w:val="6"/>
  </w:num>
  <w:num w:numId="4" w16cid:durableId="1809008786">
    <w:abstractNumId w:val="7"/>
  </w:num>
  <w:num w:numId="5" w16cid:durableId="1440686496">
    <w:abstractNumId w:val="9"/>
  </w:num>
  <w:num w:numId="6" w16cid:durableId="880090511">
    <w:abstractNumId w:val="4"/>
  </w:num>
  <w:num w:numId="7" w16cid:durableId="969938207">
    <w:abstractNumId w:val="8"/>
  </w:num>
  <w:num w:numId="8" w16cid:durableId="1503163056">
    <w:abstractNumId w:val="13"/>
  </w:num>
  <w:num w:numId="9" w16cid:durableId="740753918">
    <w:abstractNumId w:val="0"/>
  </w:num>
  <w:num w:numId="10" w16cid:durableId="740371670">
    <w:abstractNumId w:val="11"/>
  </w:num>
  <w:num w:numId="11" w16cid:durableId="630090429">
    <w:abstractNumId w:val="1"/>
  </w:num>
  <w:num w:numId="12" w16cid:durableId="136533944">
    <w:abstractNumId w:val="14"/>
  </w:num>
  <w:num w:numId="13" w16cid:durableId="1551572593">
    <w:abstractNumId w:val="2"/>
  </w:num>
  <w:num w:numId="14" w16cid:durableId="1364208706">
    <w:abstractNumId w:val="3"/>
  </w:num>
  <w:num w:numId="15" w16cid:durableId="2035810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7A"/>
    <w:rsid w:val="000D059A"/>
    <w:rsid w:val="0010193C"/>
    <w:rsid w:val="00102994"/>
    <w:rsid w:val="001150F6"/>
    <w:rsid w:val="00135CD9"/>
    <w:rsid w:val="001D68F7"/>
    <w:rsid w:val="002001D0"/>
    <w:rsid w:val="002155AD"/>
    <w:rsid w:val="00254F67"/>
    <w:rsid w:val="00273993"/>
    <w:rsid w:val="00340AFE"/>
    <w:rsid w:val="003916CC"/>
    <w:rsid w:val="003A2D40"/>
    <w:rsid w:val="004750A8"/>
    <w:rsid w:val="004E315D"/>
    <w:rsid w:val="005A28F0"/>
    <w:rsid w:val="005C391F"/>
    <w:rsid w:val="006105B6"/>
    <w:rsid w:val="00637709"/>
    <w:rsid w:val="0066393F"/>
    <w:rsid w:val="00681321"/>
    <w:rsid w:val="006D78D4"/>
    <w:rsid w:val="006F40B1"/>
    <w:rsid w:val="00707470"/>
    <w:rsid w:val="00760EF2"/>
    <w:rsid w:val="00791FE7"/>
    <w:rsid w:val="007A6644"/>
    <w:rsid w:val="008E2AB1"/>
    <w:rsid w:val="009368DA"/>
    <w:rsid w:val="009B39A0"/>
    <w:rsid w:val="009B5789"/>
    <w:rsid w:val="00A44653"/>
    <w:rsid w:val="00AB0BC5"/>
    <w:rsid w:val="00AB7CC8"/>
    <w:rsid w:val="00B752B7"/>
    <w:rsid w:val="00BC447D"/>
    <w:rsid w:val="00C0576A"/>
    <w:rsid w:val="00C5217A"/>
    <w:rsid w:val="00CF7BA2"/>
    <w:rsid w:val="00D57903"/>
    <w:rsid w:val="00D96BAF"/>
    <w:rsid w:val="00DA31EA"/>
    <w:rsid w:val="00DE42B5"/>
    <w:rsid w:val="00E76745"/>
    <w:rsid w:val="00EB0448"/>
    <w:rsid w:val="00EC1F46"/>
    <w:rsid w:val="00ED4EEC"/>
    <w:rsid w:val="00F1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EBFE6"/>
  <w15:chartTrackingRefBased/>
  <w15:docId w15:val="{149EEBC7-B392-4524-B2F9-E14CF141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8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F6"/>
  </w:style>
  <w:style w:type="paragraph" w:styleId="Footer">
    <w:name w:val="footer"/>
    <w:basedOn w:val="Normal"/>
    <w:link w:val="FooterChar"/>
    <w:uiPriority w:val="99"/>
    <w:unhideWhenUsed/>
    <w:rsid w:val="0011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jvrance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jvrance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cjvrance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Bogdan</dc:creator>
  <cp:keywords/>
  <dc:description/>
  <cp:lastModifiedBy>Marcela Braileanu</cp:lastModifiedBy>
  <cp:revision>11</cp:revision>
  <cp:lastPrinted>2022-11-25T09:09:00Z</cp:lastPrinted>
  <dcterms:created xsi:type="dcterms:W3CDTF">2022-11-24T13:48:00Z</dcterms:created>
  <dcterms:modified xsi:type="dcterms:W3CDTF">2024-12-03T10:29:00Z</dcterms:modified>
</cp:coreProperties>
</file>