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1BF1" w14:textId="63566FD5" w:rsidR="00AD5E0C" w:rsidRPr="00FB230B" w:rsidRDefault="00AD5E0C" w:rsidP="00ED1608">
      <w:pPr>
        <w:pStyle w:val="Titlu1"/>
        <w:ind w:left="-5" w:right="54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ROM</w:t>
      </w:r>
      <w:r w:rsidR="002078A6">
        <w:rPr>
          <w:rFonts w:ascii="Times New Roman" w:hAnsi="Times New Roman" w:cs="Times New Roman"/>
          <w:b/>
          <w:bCs/>
          <w:sz w:val="28"/>
          <w:szCs w:val="28"/>
        </w:rPr>
        <w:t>Â</w:t>
      </w:r>
      <w:r w:rsidRPr="00FB230B">
        <w:rPr>
          <w:rFonts w:ascii="Times New Roman" w:hAnsi="Times New Roman" w:cs="Times New Roman"/>
          <w:b/>
          <w:bCs/>
          <w:sz w:val="28"/>
          <w:szCs w:val="28"/>
        </w:rPr>
        <w:t>NIA</w:t>
      </w:r>
    </w:p>
    <w:p w14:paraId="2E5ED8C0" w14:textId="77777777" w:rsidR="006E2FA1" w:rsidRPr="00FB230B" w:rsidRDefault="006E2FA1" w:rsidP="00ED1608">
      <w:pPr>
        <w:pStyle w:val="Titlu1"/>
        <w:ind w:left="-5" w:right="54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JUDEȚUL VRANCEA</w:t>
      </w:r>
    </w:p>
    <w:p w14:paraId="07ADFC52" w14:textId="77777777" w:rsidR="00F0249A" w:rsidRPr="00FB230B" w:rsidRDefault="001F0A80" w:rsidP="00ED1608">
      <w:pPr>
        <w:pStyle w:val="Titlu1"/>
        <w:ind w:left="-5" w:right="54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 xml:space="preserve">CONSILIUL JUDEȚEAN </w:t>
      </w:r>
    </w:p>
    <w:p w14:paraId="38B57C9A" w14:textId="475C906B" w:rsidR="00ED1608" w:rsidRPr="00243392" w:rsidRDefault="008C54E4" w:rsidP="00ED1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392">
        <w:rPr>
          <w:rFonts w:ascii="Times New Roman" w:hAnsi="Times New Roman" w:cs="Times New Roman"/>
          <w:sz w:val="28"/>
          <w:szCs w:val="28"/>
        </w:rPr>
        <w:t>Nr.</w:t>
      </w:r>
      <w:r w:rsidR="00243392" w:rsidRPr="00243392">
        <w:rPr>
          <w:rFonts w:ascii="Times New Roman" w:hAnsi="Times New Roman" w:cs="Times New Roman"/>
          <w:sz w:val="28"/>
          <w:szCs w:val="28"/>
        </w:rPr>
        <w:t xml:space="preserve"> </w:t>
      </w:r>
      <w:r w:rsidR="006073AB">
        <w:rPr>
          <w:rFonts w:ascii="Times New Roman" w:hAnsi="Times New Roman" w:cs="Times New Roman"/>
          <w:sz w:val="28"/>
          <w:szCs w:val="28"/>
        </w:rPr>
        <w:t>23139</w:t>
      </w:r>
      <w:r w:rsidRPr="00243392">
        <w:rPr>
          <w:rFonts w:ascii="Times New Roman" w:hAnsi="Times New Roman" w:cs="Times New Roman"/>
          <w:sz w:val="28"/>
          <w:szCs w:val="28"/>
        </w:rPr>
        <w:t>/</w:t>
      </w:r>
      <w:r w:rsidR="00D36BB0" w:rsidRPr="00243392">
        <w:rPr>
          <w:rFonts w:ascii="Times New Roman" w:hAnsi="Times New Roman" w:cs="Times New Roman"/>
          <w:sz w:val="28"/>
          <w:szCs w:val="28"/>
        </w:rPr>
        <w:t>2</w:t>
      </w:r>
      <w:r w:rsidR="00B71D28" w:rsidRPr="00243392">
        <w:rPr>
          <w:rFonts w:ascii="Times New Roman" w:hAnsi="Times New Roman" w:cs="Times New Roman"/>
          <w:sz w:val="28"/>
          <w:szCs w:val="28"/>
        </w:rPr>
        <w:t>0</w:t>
      </w:r>
      <w:r w:rsidR="00BC32EC" w:rsidRPr="00243392">
        <w:rPr>
          <w:rFonts w:ascii="Times New Roman" w:hAnsi="Times New Roman" w:cs="Times New Roman"/>
          <w:sz w:val="28"/>
          <w:szCs w:val="28"/>
        </w:rPr>
        <w:t>.</w:t>
      </w:r>
      <w:r w:rsidR="00B71D28" w:rsidRPr="00243392">
        <w:rPr>
          <w:rFonts w:ascii="Times New Roman" w:hAnsi="Times New Roman" w:cs="Times New Roman"/>
          <w:sz w:val="28"/>
          <w:szCs w:val="28"/>
        </w:rPr>
        <w:t>12</w:t>
      </w:r>
      <w:r w:rsidR="00BC32EC" w:rsidRPr="00243392">
        <w:rPr>
          <w:rFonts w:ascii="Times New Roman" w:hAnsi="Times New Roman" w:cs="Times New Roman"/>
          <w:sz w:val="28"/>
          <w:szCs w:val="28"/>
        </w:rPr>
        <w:t>.</w:t>
      </w:r>
      <w:r w:rsidRPr="00243392">
        <w:rPr>
          <w:rFonts w:ascii="Times New Roman" w:hAnsi="Times New Roman" w:cs="Times New Roman"/>
          <w:sz w:val="28"/>
          <w:szCs w:val="28"/>
        </w:rPr>
        <w:t>202</w:t>
      </w:r>
      <w:r w:rsidR="00724AC1" w:rsidRPr="00243392">
        <w:rPr>
          <w:rFonts w:ascii="Times New Roman" w:hAnsi="Times New Roman" w:cs="Times New Roman"/>
          <w:sz w:val="28"/>
          <w:szCs w:val="28"/>
        </w:rPr>
        <w:t>4</w:t>
      </w:r>
    </w:p>
    <w:p w14:paraId="70076769" w14:textId="77777777" w:rsidR="00307E02" w:rsidRPr="00FB230B" w:rsidRDefault="00307E02" w:rsidP="00ED16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A8BE3" w14:textId="77777777" w:rsidR="00C574C6" w:rsidRPr="00FB230B" w:rsidRDefault="00C574C6" w:rsidP="00ED16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117A9" w14:textId="562AF8AE" w:rsidR="00F0249A" w:rsidRPr="00FB230B" w:rsidRDefault="001F0A80">
      <w:pPr>
        <w:pStyle w:val="Titlu1"/>
        <w:rPr>
          <w:rFonts w:ascii="Times New Roman" w:hAnsi="Times New Roman" w:cs="Times New Roman"/>
          <w:b/>
          <w:bCs/>
          <w:sz w:val="28"/>
          <w:szCs w:val="28"/>
        </w:rPr>
      </w:pPr>
      <w:r w:rsidRPr="00FB230B">
        <w:rPr>
          <w:rFonts w:ascii="Times New Roman" w:hAnsi="Times New Roman" w:cs="Times New Roman"/>
          <w:b/>
          <w:bCs/>
          <w:sz w:val="28"/>
          <w:szCs w:val="28"/>
        </w:rPr>
        <w:t>PROCES VERBAL</w:t>
      </w:r>
      <w:r w:rsidR="00753B5E" w:rsidRPr="00FB230B">
        <w:rPr>
          <w:rFonts w:ascii="Times New Roman" w:hAnsi="Times New Roman" w:cs="Times New Roman"/>
          <w:b/>
          <w:bCs/>
          <w:sz w:val="28"/>
          <w:szCs w:val="28"/>
        </w:rPr>
        <w:t xml:space="preserve"> DE LICITAȚIE</w:t>
      </w:r>
    </w:p>
    <w:p w14:paraId="49931FB9" w14:textId="77777777" w:rsidR="00307E02" w:rsidRPr="00FB230B" w:rsidRDefault="00307E02" w:rsidP="00307E02">
      <w:pPr>
        <w:rPr>
          <w:rFonts w:ascii="Times New Roman" w:hAnsi="Times New Roman" w:cs="Times New Roman"/>
          <w:sz w:val="28"/>
          <w:szCs w:val="28"/>
        </w:rPr>
      </w:pPr>
    </w:p>
    <w:p w14:paraId="41158DDA" w14:textId="77777777" w:rsidR="00E90C77" w:rsidRPr="00FB230B" w:rsidRDefault="00E90C77" w:rsidP="00E90C77">
      <w:pPr>
        <w:rPr>
          <w:rFonts w:ascii="Times New Roman" w:hAnsi="Times New Roman" w:cs="Times New Roman"/>
          <w:sz w:val="28"/>
          <w:szCs w:val="28"/>
        </w:rPr>
      </w:pPr>
    </w:p>
    <w:p w14:paraId="58E20AFD" w14:textId="3EE7F984" w:rsidR="00243392" w:rsidRDefault="008C54E4" w:rsidP="00243392">
      <w:pPr>
        <w:spacing w:after="0" w:line="240" w:lineRule="auto"/>
        <w:ind w:left="4" w:right="54"/>
      </w:pPr>
      <w:r w:rsidRPr="00FB230B">
        <w:rPr>
          <w:rFonts w:ascii="Times New Roman" w:hAnsi="Times New Roman" w:cs="Times New Roman"/>
          <w:sz w:val="28"/>
          <w:szCs w:val="28"/>
        </w:rPr>
        <w:t>Încheiat astăzi</w:t>
      </w:r>
      <w:r w:rsidR="007516DF" w:rsidRPr="00FB230B">
        <w:rPr>
          <w:rFonts w:ascii="Times New Roman" w:hAnsi="Times New Roman" w:cs="Times New Roman"/>
          <w:sz w:val="28"/>
          <w:szCs w:val="28"/>
        </w:rPr>
        <w:t xml:space="preserve"> </w:t>
      </w:r>
      <w:r w:rsidR="00D36BB0">
        <w:rPr>
          <w:rFonts w:ascii="Times New Roman" w:hAnsi="Times New Roman" w:cs="Times New Roman"/>
          <w:sz w:val="28"/>
          <w:szCs w:val="28"/>
        </w:rPr>
        <w:t>2</w:t>
      </w:r>
      <w:r w:rsidR="002078A6">
        <w:rPr>
          <w:rFonts w:ascii="Times New Roman" w:hAnsi="Times New Roman" w:cs="Times New Roman"/>
          <w:sz w:val="28"/>
          <w:szCs w:val="28"/>
        </w:rPr>
        <w:t>0</w:t>
      </w:r>
      <w:r w:rsidR="007516DF" w:rsidRPr="00FB230B">
        <w:rPr>
          <w:rFonts w:ascii="Times New Roman" w:hAnsi="Times New Roman" w:cs="Times New Roman"/>
          <w:sz w:val="28"/>
          <w:szCs w:val="28"/>
        </w:rPr>
        <w:t>.</w:t>
      </w:r>
      <w:r w:rsidR="002078A6">
        <w:rPr>
          <w:rFonts w:ascii="Times New Roman" w:hAnsi="Times New Roman" w:cs="Times New Roman"/>
          <w:sz w:val="28"/>
          <w:szCs w:val="28"/>
        </w:rPr>
        <w:t>12</w:t>
      </w:r>
      <w:r w:rsidR="007516DF" w:rsidRPr="00FB230B">
        <w:rPr>
          <w:rFonts w:ascii="Times New Roman" w:hAnsi="Times New Roman" w:cs="Times New Roman"/>
          <w:sz w:val="28"/>
          <w:szCs w:val="28"/>
        </w:rPr>
        <w:t>.202</w:t>
      </w:r>
      <w:r w:rsidR="00724AC1">
        <w:rPr>
          <w:rFonts w:ascii="Times New Roman" w:hAnsi="Times New Roman" w:cs="Times New Roman"/>
          <w:sz w:val="28"/>
          <w:szCs w:val="28"/>
        </w:rPr>
        <w:t>4</w:t>
      </w:r>
      <w:r w:rsidR="00293E37" w:rsidRPr="00FB230B">
        <w:rPr>
          <w:rFonts w:ascii="Times New Roman" w:hAnsi="Times New Roman" w:cs="Times New Roman"/>
          <w:sz w:val="28"/>
          <w:szCs w:val="28"/>
        </w:rPr>
        <w:t>,</w:t>
      </w:r>
      <w:r w:rsidRPr="00FB230B">
        <w:rPr>
          <w:rFonts w:ascii="Times New Roman" w:hAnsi="Times New Roman" w:cs="Times New Roman"/>
          <w:sz w:val="28"/>
          <w:szCs w:val="28"/>
        </w:rPr>
        <w:t xml:space="preserve"> la sediul Consiliului Județean Vrancea, str. </w:t>
      </w:r>
      <w:r w:rsidR="002078A6">
        <w:rPr>
          <w:rFonts w:ascii="Times New Roman" w:hAnsi="Times New Roman" w:cs="Times New Roman"/>
          <w:sz w:val="28"/>
          <w:szCs w:val="28"/>
        </w:rPr>
        <w:t>Cuza Vodă, nr. 56</w:t>
      </w:r>
      <w:r w:rsidRPr="00FB230B">
        <w:rPr>
          <w:rFonts w:ascii="Times New Roman" w:hAnsi="Times New Roman" w:cs="Times New Roman"/>
          <w:sz w:val="28"/>
          <w:szCs w:val="28"/>
        </w:rPr>
        <w:t xml:space="preserve">, Focșani cu ocazia desfășurării </w:t>
      </w:r>
      <w:r w:rsidR="00293E37" w:rsidRPr="00FB230B">
        <w:rPr>
          <w:rFonts w:ascii="Times New Roman" w:hAnsi="Times New Roman" w:cs="Times New Roman"/>
          <w:sz w:val="28"/>
          <w:szCs w:val="28"/>
        </w:rPr>
        <w:t>ședinței</w:t>
      </w:r>
      <w:r w:rsidR="001F0A80" w:rsidRPr="00FB230B">
        <w:rPr>
          <w:rFonts w:ascii="Times New Roman" w:hAnsi="Times New Roman" w:cs="Times New Roman"/>
          <w:sz w:val="28"/>
          <w:szCs w:val="28"/>
        </w:rPr>
        <w:t xml:space="preserve"> </w:t>
      </w:r>
      <w:r w:rsidR="000A2197" w:rsidRPr="00FB230B">
        <w:rPr>
          <w:rFonts w:ascii="Times New Roman" w:hAnsi="Times New Roman" w:cs="Times New Roman"/>
          <w:sz w:val="28"/>
          <w:szCs w:val="28"/>
        </w:rPr>
        <w:t xml:space="preserve">publice </w:t>
      </w:r>
      <w:r w:rsidR="001F0A80" w:rsidRPr="00FB230B">
        <w:rPr>
          <w:rFonts w:ascii="Times New Roman" w:hAnsi="Times New Roman" w:cs="Times New Roman"/>
          <w:sz w:val="28"/>
          <w:szCs w:val="28"/>
        </w:rPr>
        <w:t>de licitație</w:t>
      </w:r>
      <w:r w:rsidR="00293E37" w:rsidRPr="00FB230B">
        <w:rPr>
          <w:rFonts w:ascii="Times New Roman" w:hAnsi="Times New Roman" w:cs="Times New Roman"/>
          <w:sz w:val="28"/>
          <w:szCs w:val="28"/>
        </w:rPr>
        <w:t>,</w:t>
      </w:r>
      <w:r w:rsidR="001F0A80" w:rsidRPr="00FB230B">
        <w:rPr>
          <w:rFonts w:ascii="Times New Roman" w:hAnsi="Times New Roman" w:cs="Times New Roman"/>
          <w:sz w:val="28"/>
          <w:szCs w:val="28"/>
        </w:rPr>
        <w:t xml:space="preserve"> cu preselecție</w:t>
      </w:r>
      <w:r w:rsidR="00712B22">
        <w:rPr>
          <w:rFonts w:ascii="Times New Roman" w:hAnsi="Times New Roman" w:cs="Times New Roman"/>
          <w:sz w:val="28"/>
          <w:szCs w:val="28"/>
        </w:rPr>
        <w:t>,</w:t>
      </w:r>
      <w:r w:rsidR="001F0A80" w:rsidRPr="00FB230B">
        <w:rPr>
          <w:rFonts w:ascii="Times New Roman" w:hAnsi="Times New Roman" w:cs="Times New Roman"/>
          <w:sz w:val="28"/>
          <w:szCs w:val="28"/>
        </w:rPr>
        <w:t xml:space="preserve"> cu strigare, </w:t>
      </w:r>
      <w:bookmarkStart w:id="0" w:name="_Hlk86737045"/>
      <w:r w:rsidR="001F0A80" w:rsidRPr="00FB230B">
        <w:rPr>
          <w:rFonts w:ascii="Times New Roman" w:hAnsi="Times New Roman" w:cs="Times New Roman"/>
          <w:sz w:val="28"/>
          <w:szCs w:val="28"/>
        </w:rPr>
        <w:t xml:space="preserve">privind valorificarea </w:t>
      </w:r>
      <w:bookmarkEnd w:id="0"/>
      <w:r w:rsidR="00433A78" w:rsidRPr="00433A78">
        <w:rPr>
          <w:rFonts w:ascii="Times New Roman" w:hAnsi="Times New Roman" w:cs="Times New Roman"/>
          <w:sz w:val="28"/>
          <w:szCs w:val="28"/>
        </w:rPr>
        <w:t>mas</w:t>
      </w:r>
      <w:r w:rsidR="00757BF5">
        <w:rPr>
          <w:rFonts w:ascii="Times New Roman" w:hAnsi="Times New Roman" w:cs="Times New Roman"/>
          <w:sz w:val="28"/>
          <w:szCs w:val="28"/>
        </w:rPr>
        <w:t>ei</w:t>
      </w:r>
      <w:r w:rsidR="00433A78" w:rsidRPr="00433A78">
        <w:rPr>
          <w:rFonts w:ascii="Times New Roman" w:hAnsi="Times New Roman" w:cs="Times New Roman"/>
          <w:sz w:val="28"/>
          <w:szCs w:val="28"/>
        </w:rPr>
        <w:t xml:space="preserve"> lemnoas</w:t>
      </w:r>
      <w:r w:rsidR="00757BF5">
        <w:rPr>
          <w:rFonts w:ascii="Times New Roman" w:hAnsi="Times New Roman" w:cs="Times New Roman"/>
          <w:sz w:val="28"/>
          <w:szCs w:val="28"/>
        </w:rPr>
        <w:t>e</w:t>
      </w:r>
      <w:r w:rsidR="00433A78" w:rsidRPr="00433A78">
        <w:rPr>
          <w:rFonts w:ascii="Times New Roman" w:hAnsi="Times New Roman" w:cs="Times New Roman"/>
          <w:sz w:val="28"/>
          <w:szCs w:val="28"/>
        </w:rPr>
        <w:t xml:space="preserve"> pe picior, aferentă unui număr total de </w:t>
      </w:r>
      <w:r w:rsidR="00433A78" w:rsidRPr="00433A78">
        <w:rPr>
          <w:rFonts w:ascii="Times New Roman" w:hAnsi="Times New Roman" w:cs="Times New Roman"/>
          <w:b/>
          <w:bCs/>
          <w:sz w:val="28"/>
          <w:szCs w:val="28"/>
        </w:rPr>
        <w:t>147</w:t>
      </w:r>
      <w:r w:rsidR="00433A78" w:rsidRPr="00433A78">
        <w:rPr>
          <w:rFonts w:ascii="Times New Roman" w:hAnsi="Times New Roman" w:cs="Times New Roman"/>
          <w:sz w:val="28"/>
          <w:szCs w:val="28"/>
        </w:rPr>
        <w:t xml:space="preserve"> de arbori cu un volum brut total de </w:t>
      </w:r>
      <w:r w:rsidR="00433A78" w:rsidRPr="00433A78">
        <w:rPr>
          <w:rFonts w:ascii="Times New Roman" w:hAnsi="Times New Roman" w:cs="Times New Roman"/>
          <w:b/>
          <w:bCs/>
          <w:sz w:val="28"/>
          <w:szCs w:val="28"/>
        </w:rPr>
        <w:t>408,32</w:t>
      </w:r>
      <w:r w:rsidR="00433A78" w:rsidRPr="00433A78">
        <w:rPr>
          <w:rFonts w:ascii="Times New Roman" w:hAnsi="Times New Roman" w:cs="Times New Roman"/>
          <w:sz w:val="28"/>
          <w:szCs w:val="28"/>
        </w:rPr>
        <w:t xml:space="preserve"> m.c, situați în zona limitrofă a drumului județean D.J. 205H, între Panciu – Movilița – Păunești – DN2 (E85)</w:t>
      </w:r>
      <w:r w:rsidR="00433A78">
        <w:rPr>
          <w:rFonts w:ascii="Times New Roman" w:hAnsi="Times New Roman" w:cs="Times New Roman"/>
          <w:sz w:val="28"/>
          <w:szCs w:val="28"/>
        </w:rPr>
        <w:t>.</w:t>
      </w:r>
    </w:p>
    <w:p w14:paraId="72CC70FC" w14:textId="77777777" w:rsidR="00243392" w:rsidRDefault="00243392" w:rsidP="00243392">
      <w:pPr>
        <w:spacing w:after="0" w:line="240" w:lineRule="auto"/>
        <w:ind w:left="0" w:firstLine="0"/>
        <w:rPr>
          <w:sz w:val="28"/>
          <w:szCs w:val="28"/>
        </w:rPr>
      </w:pPr>
    </w:p>
    <w:tbl>
      <w:tblPr>
        <w:tblW w:w="9956" w:type="dxa"/>
        <w:tblInd w:w="-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1300"/>
        <w:gridCol w:w="1417"/>
        <w:gridCol w:w="2120"/>
        <w:gridCol w:w="2663"/>
      </w:tblGrid>
      <w:tr w:rsidR="00243392" w14:paraId="0A65928F" w14:textId="77777777" w:rsidTr="00920407">
        <w:trPr>
          <w:trHeight w:val="875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28177506" w14:textId="77777777" w:rsidR="00243392" w:rsidRPr="00243392" w:rsidRDefault="00243392" w:rsidP="00920407">
            <w:pPr>
              <w:ind w:left="698"/>
              <w:jc w:val="left"/>
              <w:rPr>
                <w:rFonts w:ascii="Times New Roman" w:hAnsi="Times New Roman" w:cs="Times New Roman"/>
                <w:szCs w:val="28"/>
              </w:rPr>
            </w:pPr>
            <w:r w:rsidRPr="00243392">
              <w:rPr>
                <w:rFonts w:ascii="Times New Roman" w:hAnsi="Times New Roman" w:cs="Times New Roman"/>
                <w:szCs w:val="28"/>
              </w:rPr>
              <w:t>Partida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13C3A" w14:textId="77777777" w:rsidR="00243392" w:rsidRPr="00243392" w:rsidRDefault="00243392" w:rsidP="00920407">
            <w:pPr>
              <w:spacing w:line="216" w:lineRule="auto"/>
              <w:ind w:left="302" w:hanging="50"/>
              <w:jc w:val="left"/>
              <w:rPr>
                <w:rFonts w:ascii="Times New Roman" w:hAnsi="Times New Roman" w:cs="Times New Roman"/>
                <w:szCs w:val="28"/>
              </w:rPr>
            </w:pPr>
            <w:r w:rsidRPr="00243392">
              <w:rPr>
                <w:rFonts w:ascii="Times New Roman" w:hAnsi="Times New Roman" w:cs="Times New Roman"/>
                <w:szCs w:val="28"/>
              </w:rPr>
              <w:t>Specia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0FA036C5" w14:textId="77777777" w:rsidR="00243392" w:rsidRPr="00243392" w:rsidRDefault="00243392" w:rsidP="00920407">
            <w:pPr>
              <w:spacing w:line="216" w:lineRule="auto"/>
              <w:ind w:left="302" w:hanging="50"/>
              <w:jc w:val="left"/>
              <w:rPr>
                <w:rFonts w:ascii="Times New Roman" w:hAnsi="Times New Roman" w:cs="Times New Roman"/>
                <w:szCs w:val="28"/>
              </w:rPr>
            </w:pPr>
            <w:r w:rsidRPr="00243392">
              <w:rPr>
                <w:rFonts w:ascii="Times New Roman" w:hAnsi="Times New Roman" w:cs="Times New Roman"/>
                <w:szCs w:val="28"/>
              </w:rPr>
              <w:t>Număr arbori</w:t>
            </w:r>
          </w:p>
          <w:p w14:paraId="1061D1CD" w14:textId="77777777" w:rsidR="00243392" w:rsidRPr="00243392" w:rsidRDefault="00243392" w:rsidP="00920407">
            <w:pPr>
              <w:ind w:left="0" w:right="32"/>
              <w:jc w:val="center"/>
              <w:rPr>
                <w:rFonts w:ascii="Times New Roman" w:hAnsi="Times New Roman" w:cs="Times New Roman"/>
                <w:szCs w:val="28"/>
              </w:rPr>
            </w:pPr>
            <w:r w:rsidRPr="00243392">
              <w:rPr>
                <w:rFonts w:ascii="Times New Roman" w:hAnsi="Times New Roman" w:cs="Times New Roman"/>
                <w:szCs w:val="28"/>
              </w:rPr>
              <w:t>-buc-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A5BB9" w14:textId="77777777" w:rsidR="00243392" w:rsidRPr="00243392" w:rsidRDefault="00243392" w:rsidP="00920407">
            <w:pPr>
              <w:spacing w:line="21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43392">
              <w:rPr>
                <w:rFonts w:ascii="Times New Roman" w:hAnsi="Times New Roman" w:cs="Times New Roman"/>
                <w:szCs w:val="28"/>
              </w:rPr>
              <w:t>Volum masă</w:t>
            </w:r>
          </w:p>
          <w:p w14:paraId="6F5D8F29" w14:textId="77777777" w:rsidR="00243392" w:rsidRPr="00243392" w:rsidRDefault="00243392" w:rsidP="00920407">
            <w:pPr>
              <w:spacing w:line="21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43392">
              <w:rPr>
                <w:rFonts w:ascii="Times New Roman" w:hAnsi="Times New Roman" w:cs="Times New Roman"/>
                <w:szCs w:val="28"/>
              </w:rPr>
              <w:t>lemnoasă brut (m.c.)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A189E" w14:textId="77777777" w:rsidR="00243392" w:rsidRPr="00243392" w:rsidRDefault="00243392" w:rsidP="00920407">
            <w:pPr>
              <w:spacing w:line="216" w:lineRule="auto"/>
              <w:ind w:left="0" w:firstLine="144"/>
              <w:jc w:val="center"/>
              <w:rPr>
                <w:rFonts w:ascii="Times New Roman" w:hAnsi="Times New Roman" w:cs="Times New Roman"/>
                <w:szCs w:val="28"/>
              </w:rPr>
            </w:pPr>
            <w:r w:rsidRPr="00243392">
              <w:rPr>
                <w:rFonts w:ascii="Times New Roman" w:hAnsi="Times New Roman" w:cs="Times New Roman"/>
                <w:szCs w:val="28"/>
              </w:rPr>
              <w:t>Valoare</w:t>
            </w:r>
          </w:p>
          <w:p w14:paraId="7C9F67FF" w14:textId="77777777" w:rsidR="00243392" w:rsidRPr="00243392" w:rsidRDefault="00243392" w:rsidP="00920407">
            <w:pPr>
              <w:spacing w:line="216" w:lineRule="auto"/>
              <w:ind w:left="0" w:firstLine="144"/>
              <w:jc w:val="center"/>
              <w:rPr>
                <w:rFonts w:ascii="Times New Roman" w:hAnsi="Times New Roman" w:cs="Times New Roman"/>
                <w:szCs w:val="28"/>
              </w:rPr>
            </w:pPr>
            <w:r w:rsidRPr="00243392">
              <w:rPr>
                <w:rFonts w:ascii="Times New Roman" w:hAnsi="Times New Roman" w:cs="Times New Roman"/>
                <w:szCs w:val="28"/>
              </w:rPr>
              <w:t>(lei)</w:t>
            </w:r>
          </w:p>
        </w:tc>
      </w:tr>
      <w:tr w:rsidR="00243392" w14:paraId="1F1A30CD" w14:textId="77777777" w:rsidTr="00920407">
        <w:trPr>
          <w:trHeight w:val="1624"/>
        </w:trPr>
        <w:tc>
          <w:tcPr>
            <w:tcW w:w="2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75B4213B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bookmarkStart w:id="1" w:name="_Hlk90304789"/>
            <w:r w:rsidRPr="00243392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LOTUL 1</w:t>
            </w:r>
          </w:p>
          <w:p w14:paraId="1A6BD7DC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APV nr. </w:t>
            </w:r>
            <w:r w:rsidRPr="00243392">
              <w:rPr>
                <w:rFonts w:ascii="Times New Roman" w:hAnsi="Times New Roman" w:cs="Times New Roman"/>
                <w:b/>
                <w:bCs/>
                <w:szCs w:val="28"/>
              </w:rPr>
              <w:t>2200126105070</w:t>
            </w:r>
          </w:p>
          <w:p w14:paraId="3644DD7A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</w:p>
          <w:p w14:paraId="0AF160E6" w14:textId="77777777" w:rsidR="00243392" w:rsidRPr="00243392" w:rsidRDefault="00243392" w:rsidP="00920407">
            <w:pPr>
              <w:ind w:left="72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243392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– zona limitrofă  a drumului județean DJ 205H, între Panciu – Movilița – Păunești – DN2 (E85) –</w:t>
            </w:r>
          </w:p>
          <w:p w14:paraId="691F0748" w14:textId="77777777" w:rsidR="00243392" w:rsidRPr="00243392" w:rsidRDefault="00243392" w:rsidP="00920407">
            <w:pPr>
              <w:ind w:left="72"/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</w:p>
          <w:p w14:paraId="66674A0B" w14:textId="77777777" w:rsidR="00243392" w:rsidRPr="00243392" w:rsidRDefault="00243392" w:rsidP="00920407">
            <w:pPr>
              <w:ind w:left="72"/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</w:p>
          <w:p w14:paraId="23906FA0" w14:textId="77777777" w:rsidR="00243392" w:rsidRPr="00243392" w:rsidRDefault="00243392" w:rsidP="00920407">
            <w:pPr>
              <w:ind w:left="72"/>
              <w:jc w:val="left"/>
              <w:rPr>
                <w:rFonts w:ascii="Times New Roman" w:hAnsi="Times New Roman" w:cs="Times New Roman"/>
                <w:i/>
                <w:iCs/>
                <w:szCs w:val="28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7089D" w14:textId="77777777" w:rsidR="00243392" w:rsidRPr="00243392" w:rsidRDefault="00243392" w:rsidP="0092040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sz w:val="28"/>
                <w:szCs w:val="28"/>
              </w:rPr>
              <w:t>Diverse tari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49B277C7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9FA2A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4,96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EF42D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sz w:val="28"/>
                <w:szCs w:val="28"/>
              </w:rPr>
              <w:t xml:space="preserve">    396,80</w:t>
            </w:r>
          </w:p>
        </w:tc>
      </w:tr>
      <w:tr w:rsidR="00243392" w14:paraId="365B4108" w14:textId="77777777" w:rsidTr="00920407">
        <w:trPr>
          <w:trHeight w:val="960"/>
        </w:trPr>
        <w:tc>
          <w:tcPr>
            <w:tcW w:w="2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4ACEE2C4" w14:textId="77777777" w:rsidR="00243392" w:rsidRPr="00243392" w:rsidRDefault="00243392" w:rsidP="00920407">
            <w:pPr>
              <w:ind w:left="72"/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E5F2D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Diverse </w:t>
            </w:r>
          </w:p>
          <w:p w14:paraId="56F649B7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moi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4176E1CC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133AB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22,94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7D174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92">
              <w:rPr>
                <w:rFonts w:ascii="Times New Roman" w:hAnsi="Times New Roman" w:cs="Times New Roman"/>
                <w:sz w:val="28"/>
                <w:szCs w:val="28"/>
              </w:rPr>
              <w:t>1662,19</w:t>
            </w:r>
          </w:p>
        </w:tc>
      </w:tr>
      <w:tr w:rsidR="00243392" w14:paraId="2F71EA57" w14:textId="77777777" w:rsidTr="00920407">
        <w:trPr>
          <w:trHeight w:val="337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65DAAD57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TOTAL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8CFDB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4B8AB197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24339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BCE11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27,90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D1E57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92">
              <w:rPr>
                <w:rFonts w:ascii="Times New Roman" w:hAnsi="Times New Roman" w:cs="Times New Roman"/>
                <w:sz w:val="28"/>
                <w:szCs w:val="28"/>
              </w:rPr>
              <w:t>2059</w:t>
            </w:r>
          </w:p>
        </w:tc>
      </w:tr>
      <w:tr w:rsidR="00243392" w14:paraId="38B83720" w14:textId="77777777" w:rsidTr="00920407">
        <w:trPr>
          <w:trHeight w:val="337"/>
        </w:trPr>
        <w:tc>
          <w:tcPr>
            <w:tcW w:w="995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4037D376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392" w14:paraId="53DE0663" w14:textId="77777777" w:rsidTr="00920407">
        <w:trPr>
          <w:trHeight w:val="1599"/>
        </w:trPr>
        <w:tc>
          <w:tcPr>
            <w:tcW w:w="24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0E2797A0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LOTUL 2</w:t>
            </w:r>
          </w:p>
          <w:p w14:paraId="1FF0962A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APV nr. </w:t>
            </w:r>
            <w:r w:rsidRPr="00243392">
              <w:rPr>
                <w:rFonts w:ascii="Times New Roman" w:hAnsi="Times New Roman" w:cs="Times New Roman"/>
                <w:b/>
                <w:bCs/>
                <w:szCs w:val="28"/>
              </w:rPr>
              <w:t>2200126105250</w:t>
            </w:r>
          </w:p>
          <w:p w14:paraId="6BBD9635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</w:p>
          <w:p w14:paraId="63385DFF" w14:textId="77777777" w:rsidR="00243392" w:rsidRPr="00243392" w:rsidRDefault="00243392" w:rsidP="00920407">
            <w:pPr>
              <w:ind w:left="72"/>
              <w:jc w:val="center"/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</w:pPr>
            <w:r w:rsidRPr="00243392">
              <w:rPr>
                <w:rFonts w:ascii="Times New Roman" w:hAnsi="Times New Roman" w:cs="Times New Roman"/>
                <w:color w:val="auto"/>
                <w:szCs w:val="28"/>
                <w:lang w:eastAsia="en-US"/>
              </w:rPr>
              <w:t>– zona limitrofă  a drumului județean DJ 205H, între Panciu – Movilița – Păunești – DN2 (E85) –</w:t>
            </w:r>
          </w:p>
          <w:p w14:paraId="047AEB76" w14:textId="77777777" w:rsidR="00243392" w:rsidRPr="00243392" w:rsidRDefault="00243392" w:rsidP="00920407">
            <w:pPr>
              <w:ind w:left="72"/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7CFF3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sz w:val="28"/>
                <w:szCs w:val="28"/>
              </w:rPr>
              <w:t>Diverse tari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12E1A56D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3FBB8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1,49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CB9BB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92">
              <w:rPr>
                <w:rFonts w:ascii="Times New Roman" w:hAnsi="Times New Roman" w:cs="Times New Roman"/>
                <w:sz w:val="28"/>
                <w:szCs w:val="28"/>
              </w:rPr>
              <w:t>113,10</w:t>
            </w:r>
          </w:p>
        </w:tc>
      </w:tr>
      <w:tr w:rsidR="00243392" w14:paraId="10CF4A6A" w14:textId="77777777" w:rsidTr="00920407">
        <w:trPr>
          <w:trHeight w:val="960"/>
        </w:trPr>
        <w:tc>
          <w:tcPr>
            <w:tcW w:w="245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07A7DA70" w14:textId="77777777" w:rsidR="00243392" w:rsidRPr="00243392" w:rsidRDefault="00243392" w:rsidP="00920407">
            <w:pPr>
              <w:ind w:left="72"/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39F54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Diverse </w:t>
            </w:r>
          </w:p>
          <w:p w14:paraId="67B42C89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moi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061D6781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243392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186A46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378,93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1D1EE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92">
              <w:rPr>
                <w:rFonts w:ascii="Times New Roman" w:hAnsi="Times New Roman" w:cs="Times New Roman"/>
                <w:sz w:val="28"/>
                <w:szCs w:val="28"/>
              </w:rPr>
              <w:t>41552,57</w:t>
            </w:r>
          </w:p>
        </w:tc>
      </w:tr>
      <w:tr w:rsidR="00243392" w14:paraId="14ABB903" w14:textId="77777777" w:rsidTr="00920407">
        <w:trPr>
          <w:trHeight w:val="382"/>
        </w:trPr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7B668BC3" w14:textId="77777777" w:rsidR="00243392" w:rsidRPr="00243392" w:rsidRDefault="00243392" w:rsidP="00920407">
            <w:pPr>
              <w:ind w:left="72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</w:pPr>
            <w:r w:rsidRPr="00243392">
              <w:rPr>
                <w:rFonts w:ascii="Times New Roman" w:hAnsi="Times New Roman" w:cs="Times New Roman"/>
                <w:b/>
                <w:bCs/>
                <w:color w:val="auto"/>
                <w:szCs w:val="28"/>
                <w:lang w:eastAsia="en-US"/>
              </w:rPr>
              <w:t>TOTAL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CAE14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9" w:type="dxa"/>
              <w:left w:w="86" w:type="dxa"/>
              <w:bottom w:w="0" w:type="dxa"/>
              <w:right w:w="76" w:type="dxa"/>
            </w:tcMar>
          </w:tcPr>
          <w:p w14:paraId="097F0106" w14:textId="77777777" w:rsidR="00243392" w:rsidRPr="00243392" w:rsidRDefault="00243392" w:rsidP="0092040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134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6E8CB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243392">
              <w:rPr>
                <w:rFonts w:ascii="Times New Roman" w:hAnsi="Times New Roman" w:cs="Times New Roman"/>
                <w:sz w:val="28"/>
                <w:szCs w:val="28"/>
              </w:rPr>
              <w:t>80,42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D94A0" w14:textId="77777777" w:rsidR="00243392" w:rsidRPr="00243392" w:rsidRDefault="00243392" w:rsidP="00920407">
            <w:pPr>
              <w:ind w:left="144" w:firstLine="2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3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41665,67</w:t>
            </w:r>
          </w:p>
        </w:tc>
      </w:tr>
      <w:bookmarkEnd w:id="1"/>
    </w:tbl>
    <w:p w14:paraId="1AE5575F" w14:textId="77777777" w:rsidR="00243392" w:rsidRDefault="00243392" w:rsidP="00243392">
      <w:pPr>
        <w:spacing w:after="0" w:line="240" w:lineRule="auto"/>
        <w:ind w:left="43" w:firstLine="0"/>
        <w:rPr>
          <w:sz w:val="16"/>
          <w:szCs w:val="16"/>
        </w:rPr>
      </w:pPr>
    </w:p>
    <w:p w14:paraId="2EF54658" w14:textId="77777777" w:rsidR="008A6B0C" w:rsidRDefault="008A6B0C" w:rsidP="00433A78">
      <w:pPr>
        <w:spacing w:after="0" w:line="240" w:lineRule="auto"/>
        <w:ind w:left="4" w:right="54"/>
        <w:rPr>
          <w:rFonts w:ascii="Times New Roman" w:hAnsi="Times New Roman" w:cs="Times New Roman"/>
          <w:sz w:val="28"/>
          <w:szCs w:val="28"/>
        </w:rPr>
      </w:pPr>
    </w:p>
    <w:p w14:paraId="7ED743FA" w14:textId="501B6FAF" w:rsidR="00F0249A" w:rsidRPr="00FB230B" w:rsidRDefault="001F0A80" w:rsidP="00433A78">
      <w:pPr>
        <w:spacing w:after="0" w:line="240" w:lineRule="auto"/>
        <w:ind w:left="4" w:right="54"/>
        <w:rPr>
          <w:rFonts w:ascii="Times New Roman" w:hAnsi="Times New Roman" w:cs="Times New Roman"/>
          <w:sz w:val="28"/>
          <w:szCs w:val="28"/>
        </w:rPr>
      </w:pPr>
      <w:r w:rsidRPr="00FB230B">
        <w:rPr>
          <w:rFonts w:ascii="Times New Roman" w:hAnsi="Times New Roman" w:cs="Times New Roman"/>
          <w:sz w:val="28"/>
          <w:szCs w:val="28"/>
        </w:rPr>
        <w:t>Comisia de licitație</w:t>
      </w:r>
      <w:r w:rsidR="00AD5E0C" w:rsidRPr="00FB230B">
        <w:rPr>
          <w:rFonts w:ascii="Times New Roman" w:hAnsi="Times New Roman" w:cs="Times New Roman"/>
          <w:sz w:val="28"/>
          <w:szCs w:val="28"/>
        </w:rPr>
        <w:t>/negociere,</w:t>
      </w:r>
      <w:r w:rsidRPr="00FB230B">
        <w:rPr>
          <w:rFonts w:ascii="Times New Roman" w:hAnsi="Times New Roman" w:cs="Times New Roman"/>
          <w:sz w:val="28"/>
          <w:szCs w:val="28"/>
        </w:rPr>
        <w:t xml:space="preserve"> constituită prin </w:t>
      </w:r>
      <w:bookmarkStart w:id="2" w:name="_Hlk54591455"/>
      <w:r w:rsidRPr="00FB230B">
        <w:rPr>
          <w:rFonts w:ascii="Times New Roman" w:hAnsi="Times New Roman" w:cs="Times New Roman"/>
          <w:sz w:val="28"/>
          <w:szCs w:val="28"/>
        </w:rPr>
        <w:t xml:space="preserve">Dispoziția Președintelui Consiliului Județean </w:t>
      </w:r>
      <w:r w:rsidR="00293E37" w:rsidRPr="00FB230B">
        <w:rPr>
          <w:rFonts w:ascii="Times New Roman" w:hAnsi="Times New Roman" w:cs="Times New Roman"/>
          <w:sz w:val="28"/>
          <w:szCs w:val="28"/>
        </w:rPr>
        <w:t>Vrancea</w:t>
      </w:r>
      <w:r w:rsidRPr="00FB230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31929" w:rsidRPr="00FB230B">
        <w:rPr>
          <w:rFonts w:ascii="Times New Roman" w:hAnsi="Times New Roman" w:cs="Times New Roman"/>
          <w:sz w:val="28"/>
          <w:szCs w:val="28"/>
        </w:rPr>
        <w:t>nr.</w:t>
      </w:r>
      <w:r w:rsidR="00485F7C">
        <w:rPr>
          <w:rFonts w:ascii="Times New Roman" w:hAnsi="Times New Roman" w:cs="Times New Roman"/>
          <w:sz w:val="28"/>
          <w:szCs w:val="28"/>
        </w:rPr>
        <w:t xml:space="preserve"> </w:t>
      </w:r>
      <w:r w:rsidR="00D36BB0">
        <w:rPr>
          <w:rFonts w:ascii="Times New Roman" w:hAnsi="Times New Roman" w:cs="Times New Roman"/>
          <w:sz w:val="28"/>
          <w:szCs w:val="28"/>
        </w:rPr>
        <w:t>369 din 08.07.2024</w:t>
      </w:r>
      <w:r w:rsidR="00F31929" w:rsidRPr="00FB230B">
        <w:rPr>
          <w:rFonts w:ascii="Times New Roman" w:hAnsi="Times New Roman" w:cs="Times New Roman"/>
          <w:sz w:val="28"/>
          <w:szCs w:val="28"/>
        </w:rPr>
        <w:t xml:space="preserve">,  </w:t>
      </w:r>
      <w:r w:rsidR="00374910">
        <w:rPr>
          <w:rFonts w:ascii="Times New Roman" w:hAnsi="Times New Roman" w:cs="Times New Roman"/>
          <w:sz w:val="28"/>
          <w:szCs w:val="28"/>
        </w:rPr>
        <w:t xml:space="preserve">este </w:t>
      </w:r>
      <w:r w:rsidRPr="00FB230B">
        <w:rPr>
          <w:rFonts w:ascii="Times New Roman" w:hAnsi="Times New Roman" w:cs="Times New Roman"/>
          <w:sz w:val="28"/>
          <w:szCs w:val="28"/>
        </w:rPr>
        <w:t>formată din:</w:t>
      </w:r>
    </w:p>
    <w:p w14:paraId="1CCDE226" w14:textId="77777777" w:rsidR="00C946AC" w:rsidRPr="00C946AC" w:rsidRDefault="00C946AC" w:rsidP="00C946AC">
      <w:pPr>
        <w:pStyle w:val="Listparagraf"/>
        <w:tabs>
          <w:tab w:val="left" w:pos="1311"/>
        </w:tabs>
        <w:kinsoku w:val="0"/>
        <w:overflowPunct w:val="0"/>
        <w:spacing w:line="242" w:lineRule="auto"/>
        <w:ind w:right="142"/>
        <w:rPr>
          <w:rFonts w:ascii="Times New Roman" w:hAnsi="Times New Roman" w:cs="Times New Roman"/>
          <w:bCs/>
          <w:sz w:val="16"/>
          <w:szCs w:val="16"/>
        </w:rPr>
      </w:pPr>
    </w:p>
    <w:p w14:paraId="038751C0" w14:textId="66E4DC9F" w:rsidR="00F7027D" w:rsidRPr="00F7027D" w:rsidRDefault="00F7027D" w:rsidP="00F7027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7027D">
        <w:rPr>
          <w:rFonts w:ascii="Times New Roman" w:hAnsi="Times New Roman" w:cs="Times New Roman"/>
          <w:b/>
          <w:sz w:val="28"/>
          <w:szCs w:val="28"/>
          <w:lang w:val="it-IT"/>
        </w:rPr>
        <w:t>Președinte: -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bookmarkStart w:id="3" w:name="_Hlk92185931"/>
      <w:r w:rsidRPr="00F7027D">
        <w:rPr>
          <w:rFonts w:ascii="Times New Roman" w:hAnsi="Times New Roman" w:cs="Times New Roman"/>
          <w:sz w:val="28"/>
          <w:szCs w:val="28"/>
        </w:rPr>
        <w:t>Sandu Sebastian Constantin</w:t>
      </w:r>
      <w:r w:rsidR="00564E3E">
        <w:rPr>
          <w:rFonts w:ascii="Times New Roman" w:hAnsi="Times New Roman" w:cs="Times New Roman"/>
          <w:sz w:val="28"/>
          <w:szCs w:val="28"/>
        </w:rPr>
        <w:t xml:space="preserve"> </w:t>
      </w:r>
      <w:r w:rsidRPr="00F7027D">
        <w:rPr>
          <w:rFonts w:ascii="Times New Roman" w:hAnsi="Times New Roman" w:cs="Times New Roman"/>
          <w:sz w:val="28"/>
          <w:szCs w:val="28"/>
        </w:rPr>
        <w:t>– șef serviciu la Serviciul Administrativ și Logistic din cadrul Direcţiei Economice și Achiziții Publice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7957F4FC" w14:textId="77777777" w:rsidR="00F7027D" w:rsidRPr="00F7027D" w:rsidRDefault="00F7027D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4" w:name="_Hlk94875208"/>
      <w:bookmarkEnd w:id="3"/>
    </w:p>
    <w:p w14:paraId="3E5E5744" w14:textId="77777777" w:rsidR="00F7027D" w:rsidRPr="00F7027D" w:rsidRDefault="00F7027D" w:rsidP="00F7027D">
      <w:pP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F7027D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Membri</w:t>
      </w:r>
      <w:r w:rsidRPr="00F702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7027D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</w:p>
    <w:p w14:paraId="3013B072" w14:textId="2DEC7A64" w:rsidR="004B7B76" w:rsidRDefault="004B7B76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5" w:name="_Hlk44569226"/>
      <w:bookmarkEnd w:id="4"/>
      <w:r>
        <w:rPr>
          <w:rFonts w:ascii="Times New Roman" w:hAnsi="Times New Roman" w:cs="Times New Roman"/>
          <w:sz w:val="28"/>
          <w:szCs w:val="28"/>
          <w:lang w:val="it-IT"/>
        </w:rPr>
        <w:t xml:space="preserve">- Chirilă Florin </w:t>
      </w:r>
      <w:r w:rsidR="00CD45FB">
        <w:rPr>
          <w:rFonts w:ascii="Times New Roman" w:hAnsi="Times New Roman" w:cs="Times New Roman"/>
          <w:sz w:val="28"/>
          <w:szCs w:val="28"/>
          <w:lang w:val="it-IT"/>
        </w:rPr>
        <w:t>–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referent</w:t>
      </w:r>
      <w:r w:rsidR="00CD45FB">
        <w:rPr>
          <w:rFonts w:ascii="Times New Roman" w:hAnsi="Times New Roman" w:cs="Times New Roman"/>
          <w:sz w:val="28"/>
          <w:szCs w:val="28"/>
          <w:lang w:val="it-IT"/>
        </w:rPr>
        <w:t xml:space="preserve"> la Serviciul Evidența P</w:t>
      </w:r>
      <w:r w:rsidR="00D47467">
        <w:rPr>
          <w:rFonts w:ascii="Times New Roman" w:hAnsi="Times New Roman" w:cs="Times New Roman"/>
          <w:sz w:val="28"/>
          <w:szCs w:val="28"/>
          <w:lang w:val="it-IT"/>
        </w:rPr>
        <w:t>atrimoniului Public și Privat din cadrul Direcției Arhitect Șef</w:t>
      </w:r>
      <w:r w:rsidR="00757BF5"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742B82DE" w14:textId="64200F37" w:rsidR="00716B0D" w:rsidRDefault="00716B0D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 Pătrașcu Bogdan – inspector superior la Serviciul Drumuri din cadrul Direcției Tehnice și Investiții</w:t>
      </w:r>
      <w:r w:rsidR="00757BF5"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44469EF3" w14:textId="6FE68BE0" w:rsidR="00F7027D" w:rsidRDefault="00F7027D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F7027D">
        <w:rPr>
          <w:rFonts w:ascii="Times New Roman" w:hAnsi="Times New Roman" w:cs="Times New Roman"/>
          <w:sz w:val="28"/>
          <w:szCs w:val="28"/>
          <w:lang w:val="it-IT"/>
        </w:rPr>
        <w:t>-  Balcan Marian Alin –</w:t>
      </w:r>
      <w:r w:rsidR="00B6763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 xml:space="preserve">inspector superior la Compartiment Monitorizare Contracte din cadrul </w:t>
      </w:r>
      <w:r w:rsidRPr="00F7027D">
        <w:rPr>
          <w:rFonts w:ascii="Times New Roman" w:hAnsi="Times New Roman" w:cs="Times New Roman"/>
          <w:sz w:val="28"/>
          <w:szCs w:val="28"/>
        </w:rPr>
        <w:t>Direcţiei Economice și Achiziții Publice</w:t>
      </w:r>
      <w:r w:rsidRPr="00F7027D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3A897181" w14:textId="6FDFCAAE" w:rsidR="00374910" w:rsidRPr="00F7027D" w:rsidRDefault="009014EA" w:rsidP="00F7027D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 Novac Ionel Florin – responsabil cu activitatea de fond forestier privat din cadrul Ocolului Silvic Panciu – Valea Caregnei</w:t>
      </w:r>
      <w:r w:rsidR="00346F87">
        <w:rPr>
          <w:rFonts w:ascii="Times New Roman" w:hAnsi="Times New Roman" w:cs="Times New Roman"/>
          <w:sz w:val="28"/>
          <w:szCs w:val="28"/>
          <w:lang w:val="it-IT"/>
        </w:rPr>
        <w:t>.</w:t>
      </w:r>
    </w:p>
    <w:bookmarkEnd w:id="5"/>
    <w:p w14:paraId="4BA3B833" w14:textId="52EA8396" w:rsidR="00FB230B" w:rsidRDefault="006537D5" w:rsidP="00FB230B">
      <w:pPr>
        <w:spacing w:after="0" w:line="240" w:lineRule="auto"/>
        <w:ind w:left="5" w:right="5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F2E0A" w14:textId="496C6707" w:rsidR="004705D0" w:rsidRDefault="00AD6FF7" w:rsidP="00FB230B">
      <w:pPr>
        <w:spacing w:after="0" w:line="240" w:lineRule="auto"/>
        <w:ind w:left="5" w:right="5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Ocolul Silvic Panciu – Valea Caregnei a fost notificat prin </w:t>
      </w:r>
      <w:r w:rsidR="009B4522">
        <w:rPr>
          <w:rFonts w:ascii="Times New Roman" w:hAnsi="Times New Roman" w:cs="Times New Roman"/>
          <w:sz w:val="28"/>
          <w:szCs w:val="28"/>
        </w:rPr>
        <w:t>adresa nr. 22819/18.12.2024</w:t>
      </w:r>
      <w:r w:rsidR="00C30063">
        <w:rPr>
          <w:rFonts w:ascii="Times New Roman" w:hAnsi="Times New Roman" w:cs="Times New Roman"/>
          <w:sz w:val="28"/>
          <w:szCs w:val="28"/>
        </w:rPr>
        <w:t xml:space="preserve"> despre data la care se desfășoară licitația</w:t>
      </w:r>
      <w:r w:rsidR="00F6445B">
        <w:rPr>
          <w:rFonts w:ascii="Times New Roman" w:hAnsi="Times New Roman" w:cs="Times New Roman"/>
          <w:sz w:val="28"/>
          <w:szCs w:val="28"/>
        </w:rPr>
        <w:t>,</w:t>
      </w:r>
      <w:r w:rsidR="00D55A32">
        <w:rPr>
          <w:rFonts w:ascii="Times New Roman" w:hAnsi="Times New Roman" w:cs="Times New Roman"/>
          <w:sz w:val="28"/>
          <w:szCs w:val="28"/>
        </w:rPr>
        <w:t xml:space="preserve"> în vederea </w:t>
      </w:r>
      <w:r w:rsidR="00D55A32" w:rsidRPr="00D55A32">
        <w:rPr>
          <w:rFonts w:ascii="Times New Roman" w:hAnsi="Times New Roman" w:cs="Times New Roman"/>
          <w:sz w:val="28"/>
          <w:szCs w:val="28"/>
        </w:rPr>
        <w:t>asigur</w:t>
      </w:r>
      <w:r w:rsidR="00D55A32">
        <w:rPr>
          <w:rFonts w:ascii="Times New Roman" w:hAnsi="Times New Roman" w:cs="Times New Roman"/>
          <w:sz w:val="28"/>
          <w:szCs w:val="28"/>
        </w:rPr>
        <w:t>ării</w:t>
      </w:r>
      <w:r w:rsidR="00D55A32" w:rsidRPr="00D55A32">
        <w:rPr>
          <w:rFonts w:ascii="Times New Roman" w:hAnsi="Times New Roman" w:cs="Times New Roman"/>
          <w:sz w:val="28"/>
          <w:szCs w:val="28"/>
        </w:rPr>
        <w:t xml:space="preserve"> prezenț</w:t>
      </w:r>
      <w:r w:rsidR="00D55A32">
        <w:rPr>
          <w:rFonts w:ascii="Times New Roman" w:hAnsi="Times New Roman" w:cs="Times New Roman"/>
          <w:sz w:val="28"/>
          <w:szCs w:val="28"/>
        </w:rPr>
        <w:t>ei</w:t>
      </w:r>
      <w:r w:rsidR="00D55A32" w:rsidRPr="00D55A32">
        <w:rPr>
          <w:rFonts w:ascii="Times New Roman" w:hAnsi="Times New Roman" w:cs="Times New Roman"/>
          <w:sz w:val="28"/>
          <w:szCs w:val="28"/>
        </w:rPr>
        <w:t xml:space="preserve"> la ședința de licitație/negociere, a domnului ing. Novac Ionel Florin - responsabil cu activitatea de fond forestier privat (membru) sau a domnului ing. Hărăbor Ionuț - responsabil cu activitatea de pază și protecție (membru de rezervă)</w:t>
      </w:r>
      <w:r w:rsidR="00F6445B">
        <w:rPr>
          <w:rFonts w:ascii="Times New Roman" w:hAnsi="Times New Roman" w:cs="Times New Roman"/>
          <w:sz w:val="28"/>
          <w:szCs w:val="28"/>
        </w:rPr>
        <w:t>, m</w:t>
      </w:r>
      <w:r w:rsidR="00E403D3">
        <w:rPr>
          <w:rFonts w:ascii="Times New Roman" w:hAnsi="Times New Roman" w:cs="Times New Roman"/>
          <w:sz w:val="28"/>
          <w:szCs w:val="28"/>
        </w:rPr>
        <w:t>embri</w:t>
      </w:r>
      <w:r w:rsidR="0015474C">
        <w:rPr>
          <w:rFonts w:ascii="Times New Roman" w:hAnsi="Times New Roman" w:cs="Times New Roman"/>
          <w:sz w:val="28"/>
          <w:szCs w:val="28"/>
        </w:rPr>
        <w:t xml:space="preserve"> desemnați de către Ocolul Silvic</w:t>
      </w:r>
      <w:r w:rsidR="00025B63">
        <w:rPr>
          <w:rFonts w:ascii="Times New Roman" w:hAnsi="Times New Roman" w:cs="Times New Roman"/>
          <w:sz w:val="28"/>
          <w:szCs w:val="28"/>
        </w:rPr>
        <w:t xml:space="preserve"> </w:t>
      </w:r>
      <w:r w:rsidR="00543F19">
        <w:rPr>
          <w:rFonts w:ascii="Times New Roman" w:hAnsi="Times New Roman" w:cs="Times New Roman"/>
          <w:sz w:val="28"/>
          <w:szCs w:val="28"/>
        </w:rPr>
        <w:t>Panciu – Valea Caregnei prin</w:t>
      </w:r>
      <w:r w:rsidR="002733A5">
        <w:rPr>
          <w:rFonts w:ascii="Times New Roman" w:hAnsi="Times New Roman" w:cs="Times New Roman"/>
          <w:sz w:val="28"/>
          <w:szCs w:val="28"/>
        </w:rPr>
        <w:t xml:space="preserve"> </w:t>
      </w:r>
      <w:r w:rsidR="002733A5" w:rsidRPr="002733A5">
        <w:rPr>
          <w:rFonts w:ascii="Times New Roman" w:hAnsi="Times New Roman" w:cs="Times New Roman"/>
          <w:sz w:val="28"/>
          <w:szCs w:val="28"/>
        </w:rPr>
        <w:t>adresa nr. 7743/08.07.2024 înregistrată la Consiliul Județean Vrancea sub nr. 12197/08.07.2024</w:t>
      </w:r>
      <w:r w:rsidR="00304C77">
        <w:rPr>
          <w:rFonts w:ascii="Times New Roman" w:hAnsi="Times New Roman" w:cs="Times New Roman"/>
          <w:sz w:val="28"/>
          <w:szCs w:val="28"/>
        </w:rPr>
        <w:t>.</w:t>
      </w:r>
      <w:r w:rsidR="002C5C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E1394" w14:textId="4C814E58" w:rsidR="002C5CA7" w:rsidRDefault="002C5CA7" w:rsidP="00FB230B">
      <w:pPr>
        <w:spacing w:after="0" w:line="240" w:lineRule="auto"/>
        <w:ind w:left="5" w:right="5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Membrii desemnați de către Ocolul Silvic Panciu – Valea Caregnei</w:t>
      </w:r>
      <w:r w:rsidR="00C4548A">
        <w:rPr>
          <w:rFonts w:ascii="Times New Roman" w:hAnsi="Times New Roman" w:cs="Times New Roman"/>
          <w:sz w:val="28"/>
          <w:szCs w:val="28"/>
        </w:rPr>
        <w:t xml:space="preserve"> nu au fost prezenți la ședința de licitație.</w:t>
      </w:r>
    </w:p>
    <w:p w14:paraId="26969C2B" w14:textId="7DE33369" w:rsidR="009B648C" w:rsidRDefault="009B648C" w:rsidP="00FB230B">
      <w:pPr>
        <w:spacing w:after="0" w:line="240" w:lineRule="auto"/>
        <w:ind w:left="5" w:right="5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Conform </w:t>
      </w:r>
      <w:r w:rsidR="00852230">
        <w:rPr>
          <w:rFonts w:ascii="Times New Roman" w:hAnsi="Times New Roman" w:cs="Times New Roman"/>
          <w:sz w:val="28"/>
          <w:szCs w:val="28"/>
        </w:rPr>
        <w:t>art. 27</w:t>
      </w:r>
      <w:r w:rsidR="000F5468">
        <w:rPr>
          <w:rFonts w:ascii="Times New Roman" w:hAnsi="Times New Roman" w:cs="Times New Roman"/>
          <w:sz w:val="28"/>
          <w:szCs w:val="28"/>
        </w:rPr>
        <w:t xml:space="preserve"> alin. (2) din </w:t>
      </w:r>
      <w:r w:rsidR="00B834F1" w:rsidRPr="00B834F1">
        <w:rPr>
          <w:rFonts w:ascii="Times New Roman" w:hAnsi="Times New Roman" w:cs="Times New Roman"/>
          <w:sz w:val="28"/>
          <w:szCs w:val="28"/>
        </w:rPr>
        <w:t>R</w:t>
      </w:r>
      <w:r w:rsidR="00B834F1">
        <w:rPr>
          <w:rFonts w:ascii="Times New Roman" w:hAnsi="Times New Roman" w:cs="Times New Roman"/>
          <w:sz w:val="28"/>
          <w:szCs w:val="28"/>
        </w:rPr>
        <w:t>egulamentul</w:t>
      </w:r>
      <w:r w:rsidR="00B834F1" w:rsidRPr="00B834F1">
        <w:rPr>
          <w:rFonts w:ascii="Times New Roman" w:hAnsi="Times New Roman" w:cs="Times New Roman"/>
          <w:sz w:val="28"/>
          <w:szCs w:val="28"/>
        </w:rPr>
        <w:t xml:space="preserve"> de valorificare a masei lemnoase din fondul forestier proprietate publică</w:t>
      </w:r>
      <w:r w:rsidR="00B834F1">
        <w:rPr>
          <w:rFonts w:ascii="Times New Roman" w:hAnsi="Times New Roman" w:cs="Times New Roman"/>
          <w:sz w:val="28"/>
          <w:szCs w:val="28"/>
        </w:rPr>
        <w:t xml:space="preserve"> aprobat prin H.G. </w:t>
      </w:r>
      <w:r w:rsidR="000D7A23">
        <w:rPr>
          <w:rFonts w:ascii="Times New Roman" w:hAnsi="Times New Roman" w:cs="Times New Roman"/>
          <w:sz w:val="28"/>
          <w:szCs w:val="28"/>
        </w:rPr>
        <w:t>nr. 715/2017, ș</w:t>
      </w:r>
      <w:r w:rsidR="000D7A23" w:rsidRPr="000D7A23">
        <w:rPr>
          <w:rFonts w:ascii="Times New Roman" w:hAnsi="Times New Roman" w:cs="Times New Roman"/>
          <w:sz w:val="28"/>
          <w:szCs w:val="28"/>
        </w:rPr>
        <w:t xml:space="preserve">edinţa de licitaţie </w:t>
      </w:r>
      <w:r w:rsidR="000D7A23">
        <w:rPr>
          <w:rFonts w:ascii="Times New Roman" w:hAnsi="Times New Roman" w:cs="Times New Roman"/>
          <w:sz w:val="28"/>
          <w:szCs w:val="28"/>
        </w:rPr>
        <w:t>s-a desfășurat cu pre</w:t>
      </w:r>
      <w:r w:rsidR="005A0425">
        <w:rPr>
          <w:rFonts w:ascii="Times New Roman" w:hAnsi="Times New Roman" w:cs="Times New Roman"/>
          <w:sz w:val="28"/>
          <w:szCs w:val="28"/>
        </w:rPr>
        <w:t xml:space="preserve">zența a minim </w:t>
      </w:r>
      <w:r w:rsidR="000D7A23" w:rsidRPr="000D7A23">
        <w:rPr>
          <w:rFonts w:ascii="Times New Roman" w:hAnsi="Times New Roman" w:cs="Times New Roman"/>
          <w:sz w:val="28"/>
          <w:szCs w:val="28"/>
        </w:rPr>
        <w:t>3 din cei 5 membri ai comisiei</w:t>
      </w:r>
      <w:r w:rsidR="001025E0">
        <w:rPr>
          <w:rFonts w:ascii="Times New Roman" w:hAnsi="Times New Roman" w:cs="Times New Roman"/>
          <w:sz w:val="28"/>
          <w:szCs w:val="28"/>
        </w:rPr>
        <w:t xml:space="preserve"> (numărul minim pentru cvorum)</w:t>
      </w:r>
      <w:r w:rsidR="000D7A23" w:rsidRPr="000D7A23">
        <w:rPr>
          <w:rFonts w:ascii="Times New Roman" w:hAnsi="Times New Roman" w:cs="Times New Roman"/>
          <w:sz w:val="28"/>
          <w:szCs w:val="28"/>
        </w:rPr>
        <w:t>.</w:t>
      </w:r>
    </w:p>
    <w:p w14:paraId="30F15D86" w14:textId="77777777" w:rsidR="004705D0" w:rsidRDefault="004705D0" w:rsidP="00FB230B">
      <w:pPr>
        <w:spacing w:after="0" w:line="240" w:lineRule="auto"/>
        <w:ind w:left="5" w:right="57" w:hanging="11"/>
        <w:rPr>
          <w:rFonts w:ascii="Times New Roman" w:hAnsi="Times New Roman" w:cs="Times New Roman"/>
          <w:sz w:val="28"/>
          <w:szCs w:val="28"/>
        </w:rPr>
      </w:pPr>
    </w:p>
    <w:p w14:paraId="08F0B88D" w14:textId="532D114B" w:rsidR="00F31929" w:rsidRPr="00391024" w:rsidRDefault="00014AC7" w:rsidP="00391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Astfel, </w:t>
      </w:r>
      <w:r w:rsidR="00807254">
        <w:rPr>
          <w:rFonts w:ascii="Times New Roman" w:hAnsi="Times New Roman" w:cs="Times New Roman"/>
          <w:sz w:val="28"/>
          <w:szCs w:val="28"/>
        </w:rPr>
        <w:t>a</w:t>
      </w:r>
      <w:r w:rsidR="00B67636">
        <w:rPr>
          <w:rFonts w:ascii="Times New Roman" w:hAnsi="Times New Roman" w:cs="Times New Roman"/>
          <w:sz w:val="28"/>
          <w:szCs w:val="28"/>
        </w:rPr>
        <w:t>m</w:t>
      </w:r>
      <w:r w:rsidR="001F0A80" w:rsidRPr="00391024">
        <w:rPr>
          <w:rFonts w:ascii="Times New Roman" w:hAnsi="Times New Roman" w:cs="Times New Roman"/>
          <w:sz w:val="28"/>
          <w:szCs w:val="28"/>
        </w:rPr>
        <w:t xml:space="preserve"> procedat astăzi</w:t>
      </w:r>
      <w:r w:rsidR="007B28B4" w:rsidRPr="00391024">
        <w:rPr>
          <w:rFonts w:ascii="Times New Roman" w:hAnsi="Times New Roman" w:cs="Times New Roman"/>
          <w:sz w:val="28"/>
          <w:szCs w:val="28"/>
        </w:rPr>
        <w:t>,</w:t>
      </w:r>
      <w:r w:rsidR="001F0A80" w:rsidRPr="00391024">
        <w:rPr>
          <w:rFonts w:ascii="Times New Roman" w:hAnsi="Times New Roman" w:cs="Times New Roman"/>
          <w:sz w:val="28"/>
          <w:szCs w:val="28"/>
        </w:rPr>
        <w:t xml:space="preserve"> data de mai sus, la deschiderea lucrărilor </w:t>
      </w:r>
      <w:r w:rsidR="00AD5E0C" w:rsidRPr="00391024">
        <w:rPr>
          <w:rFonts w:ascii="Times New Roman" w:hAnsi="Times New Roman" w:cs="Times New Roman"/>
          <w:sz w:val="28"/>
          <w:szCs w:val="28"/>
        </w:rPr>
        <w:t xml:space="preserve">ședinței </w:t>
      </w:r>
      <w:r w:rsidR="000A2197" w:rsidRPr="00391024">
        <w:rPr>
          <w:rFonts w:ascii="Times New Roman" w:hAnsi="Times New Roman" w:cs="Times New Roman"/>
          <w:sz w:val="28"/>
          <w:szCs w:val="28"/>
        </w:rPr>
        <w:t xml:space="preserve">publice </w:t>
      </w:r>
      <w:r w:rsidR="00AD5E0C" w:rsidRPr="00391024">
        <w:rPr>
          <w:rFonts w:ascii="Times New Roman" w:hAnsi="Times New Roman" w:cs="Times New Roman"/>
          <w:sz w:val="28"/>
          <w:szCs w:val="28"/>
        </w:rPr>
        <w:t xml:space="preserve">de </w:t>
      </w:r>
      <w:r w:rsidR="001F0A80" w:rsidRPr="00391024">
        <w:rPr>
          <w:rFonts w:ascii="Times New Roman" w:hAnsi="Times New Roman" w:cs="Times New Roman"/>
          <w:sz w:val="28"/>
          <w:szCs w:val="28"/>
        </w:rPr>
        <w:t>licitație</w:t>
      </w:r>
      <w:r w:rsidR="00AD5E0C" w:rsidRPr="00391024">
        <w:rPr>
          <w:rFonts w:ascii="Times New Roman" w:hAnsi="Times New Roman" w:cs="Times New Roman"/>
          <w:sz w:val="28"/>
          <w:szCs w:val="28"/>
        </w:rPr>
        <w:t>,</w:t>
      </w:r>
      <w:r w:rsidR="001F0A80" w:rsidRPr="00391024">
        <w:rPr>
          <w:rFonts w:ascii="Times New Roman" w:hAnsi="Times New Roman" w:cs="Times New Roman"/>
          <w:sz w:val="28"/>
          <w:szCs w:val="28"/>
        </w:rPr>
        <w:t xml:space="preserve"> cu preselecție</w:t>
      </w:r>
      <w:r w:rsidR="00A81E60" w:rsidRPr="00391024">
        <w:rPr>
          <w:rFonts w:ascii="Times New Roman" w:hAnsi="Times New Roman" w:cs="Times New Roman"/>
          <w:sz w:val="28"/>
          <w:szCs w:val="28"/>
        </w:rPr>
        <w:t>,</w:t>
      </w:r>
      <w:r w:rsidR="001F0A80" w:rsidRPr="00391024">
        <w:rPr>
          <w:rFonts w:ascii="Times New Roman" w:hAnsi="Times New Roman" w:cs="Times New Roman"/>
          <w:sz w:val="28"/>
          <w:szCs w:val="28"/>
        </w:rPr>
        <w:t xml:space="preserve"> cu strigare, </w:t>
      </w:r>
      <w:r w:rsidR="004A754B" w:rsidRPr="00391024">
        <w:rPr>
          <w:rFonts w:ascii="Times New Roman" w:hAnsi="Times New Roman" w:cs="Times New Roman"/>
          <w:sz w:val="28"/>
          <w:szCs w:val="28"/>
        </w:rPr>
        <w:t xml:space="preserve">privind valorificarea </w:t>
      </w:r>
      <w:r w:rsidR="00A8264A" w:rsidRPr="00A8264A">
        <w:rPr>
          <w:rFonts w:ascii="Times New Roman" w:hAnsi="Times New Roman" w:cs="Times New Roman"/>
          <w:sz w:val="28"/>
          <w:szCs w:val="28"/>
        </w:rPr>
        <w:t>mas</w:t>
      </w:r>
      <w:r w:rsidR="00A8264A">
        <w:rPr>
          <w:rFonts w:ascii="Times New Roman" w:hAnsi="Times New Roman" w:cs="Times New Roman"/>
          <w:sz w:val="28"/>
          <w:szCs w:val="28"/>
        </w:rPr>
        <w:t>ei</w:t>
      </w:r>
      <w:r w:rsidR="00A8264A" w:rsidRPr="00A8264A">
        <w:rPr>
          <w:rFonts w:ascii="Times New Roman" w:hAnsi="Times New Roman" w:cs="Times New Roman"/>
          <w:sz w:val="28"/>
          <w:szCs w:val="28"/>
        </w:rPr>
        <w:t xml:space="preserve"> lemnoas</w:t>
      </w:r>
      <w:r w:rsidR="00A8264A">
        <w:rPr>
          <w:rFonts w:ascii="Times New Roman" w:hAnsi="Times New Roman" w:cs="Times New Roman"/>
          <w:sz w:val="28"/>
          <w:szCs w:val="28"/>
        </w:rPr>
        <w:t>e</w:t>
      </w:r>
      <w:r w:rsidR="00A8264A" w:rsidRPr="00A8264A">
        <w:rPr>
          <w:rFonts w:ascii="Times New Roman" w:hAnsi="Times New Roman" w:cs="Times New Roman"/>
          <w:sz w:val="28"/>
          <w:szCs w:val="28"/>
        </w:rPr>
        <w:t xml:space="preserve"> pe picior, aferentă unui număr total de 147 de arbori cu un volum brut total de 408,32 m.c, situați în zona limitrofă a drumului județean D.J. 205H, între Panciu – Movilița – Păunești – DN2 (E85)</w:t>
      </w:r>
      <w:r w:rsidR="006537D5">
        <w:rPr>
          <w:rFonts w:ascii="Times New Roman" w:hAnsi="Times New Roman" w:cs="Times New Roman"/>
          <w:sz w:val="28"/>
          <w:szCs w:val="28"/>
        </w:rPr>
        <w:t>.</w:t>
      </w:r>
    </w:p>
    <w:p w14:paraId="09DA62E4" w14:textId="77777777" w:rsidR="00FB230B" w:rsidRPr="00FB230B" w:rsidRDefault="00FB230B" w:rsidP="007B28B4">
      <w:pPr>
        <w:spacing w:after="0" w:line="240" w:lineRule="auto"/>
        <w:ind w:left="5" w:right="57" w:hanging="11"/>
        <w:rPr>
          <w:rFonts w:ascii="Times New Roman" w:hAnsi="Times New Roman" w:cs="Times New Roman"/>
          <w:sz w:val="28"/>
          <w:szCs w:val="28"/>
        </w:rPr>
      </w:pPr>
    </w:p>
    <w:p w14:paraId="4C305337" w14:textId="13CA86AE" w:rsidR="00F0249A" w:rsidRPr="00DB24FD" w:rsidRDefault="001F0A80" w:rsidP="00DB24FD">
      <w:pPr>
        <w:rPr>
          <w:rFonts w:ascii="Times New Roman" w:hAnsi="Times New Roman" w:cs="Times New Roman"/>
          <w:sz w:val="28"/>
          <w:szCs w:val="28"/>
        </w:rPr>
      </w:pPr>
      <w:r w:rsidRPr="00DB24FD">
        <w:rPr>
          <w:rFonts w:ascii="Times New Roman" w:hAnsi="Times New Roman" w:cs="Times New Roman"/>
          <w:sz w:val="28"/>
          <w:szCs w:val="28"/>
        </w:rPr>
        <w:t xml:space="preserve">Prin </w:t>
      </w:r>
      <w:r w:rsidR="00287EE6" w:rsidRPr="00287EE6">
        <w:rPr>
          <w:rFonts w:ascii="Times New Roman" w:hAnsi="Times New Roman" w:cs="Times New Roman"/>
          <w:sz w:val="28"/>
          <w:szCs w:val="28"/>
        </w:rPr>
        <w:t>Hotărâril</w:t>
      </w:r>
      <w:r w:rsidR="00287EE6">
        <w:rPr>
          <w:rFonts w:ascii="Times New Roman" w:hAnsi="Times New Roman" w:cs="Times New Roman"/>
          <w:sz w:val="28"/>
          <w:szCs w:val="28"/>
        </w:rPr>
        <w:t>e</w:t>
      </w:r>
      <w:r w:rsidR="00287EE6" w:rsidRPr="00287EE6">
        <w:rPr>
          <w:rFonts w:ascii="Times New Roman" w:hAnsi="Times New Roman" w:cs="Times New Roman"/>
          <w:sz w:val="28"/>
          <w:szCs w:val="28"/>
        </w:rPr>
        <w:t xml:space="preserve"> Consiliului Județean </w:t>
      </w:r>
      <w:r w:rsidR="00287EE6">
        <w:rPr>
          <w:rFonts w:ascii="Times New Roman" w:hAnsi="Times New Roman" w:cs="Times New Roman"/>
          <w:sz w:val="28"/>
          <w:szCs w:val="28"/>
        </w:rPr>
        <w:t xml:space="preserve">Vrancea </w:t>
      </w:r>
      <w:r w:rsidR="00287EE6" w:rsidRPr="00287EE6">
        <w:rPr>
          <w:rFonts w:ascii="Times New Roman" w:hAnsi="Times New Roman" w:cs="Times New Roman"/>
          <w:sz w:val="28"/>
          <w:szCs w:val="28"/>
        </w:rPr>
        <w:t>nr. 152/21.06.2024 și 262/29.11.2024</w:t>
      </w:r>
      <w:r w:rsidR="00287EE6">
        <w:rPr>
          <w:rFonts w:ascii="Times New Roman" w:hAnsi="Times New Roman" w:cs="Times New Roman"/>
          <w:sz w:val="28"/>
          <w:szCs w:val="28"/>
        </w:rPr>
        <w:t xml:space="preserve"> </w:t>
      </w:r>
      <w:r w:rsidRPr="00DB24FD">
        <w:rPr>
          <w:rFonts w:ascii="Times New Roman" w:hAnsi="Times New Roman" w:cs="Times New Roman"/>
          <w:sz w:val="28"/>
          <w:szCs w:val="28"/>
        </w:rPr>
        <w:t>au fost aprobate</w:t>
      </w:r>
      <w:r w:rsidR="00F24E69" w:rsidRPr="00DB24FD">
        <w:rPr>
          <w:rFonts w:ascii="Times New Roman" w:hAnsi="Times New Roman" w:cs="Times New Roman"/>
          <w:sz w:val="28"/>
          <w:szCs w:val="28"/>
        </w:rPr>
        <w:t>:</w:t>
      </w:r>
      <w:r w:rsidRPr="00DB24FD">
        <w:rPr>
          <w:rFonts w:ascii="Times New Roman" w:hAnsi="Times New Roman" w:cs="Times New Roman"/>
          <w:sz w:val="28"/>
          <w:szCs w:val="28"/>
        </w:rPr>
        <w:t xml:space="preserve"> Caietul de sarcini</w:t>
      </w:r>
      <w:r w:rsidR="000B791A" w:rsidRPr="00DB24FD">
        <w:rPr>
          <w:rFonts w:ascii="Times New Roman" w:hAnsi="Times New Roman" w:cs="Times New Roman"/>
          <w:sz w:val="28"/>
          <w:szCs w:val="28"/>
        </w:rPr>
        <w:t xml:space="preserve"> și Documentația de atribuire</w:t>
      </w:r>
      <w:r w:rsidR="005C0302" w:rsidRPr="00DB24FD">
        <w:rPr>
          <w:rFonts w:ascii="Times New Roman" w:hAnsi="Times New Roman" w:cs="Times New Roman"/>
          <w:sz w:val="28"/>
          <w:szCs w:val="28"/>
        </w:rPr>
        <w:t xml:space="preserve"> și</w:t>
      </w:r>
      <w:r w:rsidRPr="00DB24FD">
        <w:rPr>
          <w:rFonts w:ascii="Times New Roman" w:hAnsi="Times New Roman" w:cs="Times New Roman"/>
          <w:sz w:val="28"/>
          <w:szCs w:val="28"/>
        </w:rPr>
        <w:t xml:space="preserve"> au fost stabilite datele desfășurării preselecției și licitației cu strigare</w:t>
      </w:r>
      <w:r w:rsidR="00F31929" w:rsidRPr="00DB24FD">
        <w:rPr>
          <w:rFonts w:ascii="Times New Roman" w:hAnsi="Times New Roman" w:cs="Times New Roman"/>
          <w:sz w:val="28"/>
          <w:szCs w:val="28"/>
        </w:rPr>
        <w:t>, p</w:t>
      </w:r>
      <w:r w:rsidRPr="00DB24FD">
        <w:rPr>
          <w:rFonts w:ascii="Times New Roman" w:hAnsi="Times New Roman" w:cs="Times New Roman"/>
          <w:sz w:val="28"/>
          <w:szCs w:val="28"/>
        </w:rPr>
        <w:t>rețul de pornire al licitației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 în </w:t>
      </w:r>
      <w:r w:rsidRPr="00DB24FD">
        <w:rPr>
          <w:rFonts w:ascii="Times New Roman" w:hAnsi="Times New Roman" w:cs="Times New Roman"/>
          <w:sz w:val="28"/>
          <w:szCs w:val="28"/>
        </w:rPr>
        <w:t>lei/mc f</w:t>
      </w:r>
      <w:r w:rsidR="00086692" w:rsidRPr="00DB24FD">
        <w:rPr>
          <w:rFonts w:ascii="Times New Roman" w:hAnsi="Times New Roman" w:cs="Times New Roman"/>
          <w:sz w:val="28"/>
          <w:szCs w:val="28"/>
        </w:rPr>
        <w:t>ă</w:t>
      </w:r>
      <w:r w:rsidRPr="00DB24FD">
        <w:rPr>
          <w:rFonts w:ascii="Times New Roman" w:hAnsi="Times New Roman" w:cs="Times New Roman"/>
          <w:sz w:val="28"/>
          <w:szCs w:val="28"/>
        </w:rPr>
        <w:t>r</w:t>
      </w:r>
      <w:r w:rsidR="00086692" w:rsidRPr="00DB24FD">
        <w:rPr>
          <w:rFonts w:ascii="Times New Roman" w:hAnsi="Times New Roman" w:cs="Times New Roman"/>
          <w:sz w:val="28"/>
          <w:szCs w:val="28"/>
        </w:rPr>
        <w:t>ă</w:t>
      </w:r>
      <w:r w:rsidRPr="00DB24FD">
        <w:rPr>
          <w:rFonts w:ascii="Times New Roman" w:hAnsi="Times New Roman" w:cs="Times New Roman"/>
          <w:sz w:val="28"/>
          <w:szCs w:val="28"/>
        </w:rPr>
        <w:t xml:space="preserve"> TVA,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 </w:t>
      </w:r>
      <w:r w:rsidRPr="00DB24FD">
        <w:rPr>
          <w:rFonts w:ascii="Times New Roman" w:hAnsi="Times New Roman" w:cs="Times New Roman"/>
          <w:sz w:val="28"/>
          <w:szCs w:val="28"/>
        </w:rPr>
        <w:t xml:space="preserve">garanția de contractare 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de </w:t>
      </w:r>
      <w:r w:rsidRPr="00DB24FD">
        <w:rPr>
          <w:rFonts w:ascii="Times New Roman" w:hAnsi="Times New Roman" w:cs="Times New Roman"/>
          <w:sz w:val="28"/>
          <w:szCs w:val="28"/>
        </w:rPr>
        <w:t xml:space="preserve"> 5% din valoarea totală a </w:t>
      </w:r>
      <w:r w:rsidR="00086692" w:rsidRPr="00DB24FD">
        <w:rPr>
          <w:rFonts w:ascii="Times New Roman" w:hAnsi="Times New Roman" w:cs="Times New Roman"/>
          <w:sz w:val="28"/>
          <w:szCs w:val="28"/>
        </w:rPr>
        <w:t>masei lemnoase</w:t>
      </w:r>
      <w:r w:rsidRPr="00DB24FD">
        <w:rPr>
          <w:rFonts w:ascii="Times New Roman" w:hAnsi="Times New Roman" w:cs="Times New Roman"/>
          <w:sz w:val="28"/>
          <w:szCs w:val="28"/>
        </w:rPr>
        <w:t xml:space="preserve">, precum și pasul licitației </w:t>
      </w:r>
      <w:r w:rsidR="00086692" w:rsidRPr="00DB24FD">
        <w:rPr>
          <w:rFonts w:ascii="Times New Roman" w:hAnsi="Times New Roman" w:cs="Times New Roman"/>
          <w:sz w:val="28"/>
          <w:szCs w:val="28"/>
        </w:rPr>
        <w:t xml:space="preserve">de </w:t>
      </w:r>
      <w:r w:rsidRPr="00DB24FD">
        <w:rPr>
          <w:rFonts w:ascii="Times New Roman" w:hAnsi="Times New Roman" w:cs="Times New Roman"/>
          <w:sz w:val="28"/>
          <w:szCs w:val="28"/>
        </w:rPr>
        <w:t>5% din prețul de pornire.</w:t>
      </w:r>
    </w:p>
    <w:p w14:paraId="04FAB8F7" w14:textId="77777777" w:rsidR="00FB230B" w:rsidRPr="00FB230B" w:rsidRDefault="00FB230B" w:rsidP="007B28B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955777E" w14:textId="3E2CDA17" w:rsidR="001716E1" w:rsidRDefault="00D36BB0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Au fost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publicate </w:t>
      </w:r>
      <w:r w:rsidR="00056F35" w:rsidRPr="00A22AC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81E60" w:rsidRPr="00A22AC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56F35" w:rsidRPr="00A22AC4">
        <w:rPr>
          <w:rFonts w:ascii="Times New Roman" w:hAnsi="Times New Roman" w:cs="Times New Roman"/>
          <w:color w:val="auto"/>
          <w:sz w:val="28"/>
          <w:szCs w:val="28"/>
        </w:rPr>
        <w:t>cinci</w:t>
      </w:r>
      <w:r w:rsidR="00A81E60" w:rsidRPr="00A22AC4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A22AC4">
        <w:rPr>
          <w:rFonts w:ascii="Times New Roman" w:hAnsi="Times New Roman" w:cs="Times New Roman"/>
          <w:color w:val="auto"/>
          <w:sz w:val="28"/>
          <w:szCs w:val="28"/>
        </w:rPr>
        <w:t>anunțuri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publicitare</w:t>
      </w:r>
      <w:r w:rsidR="00A81E60" w:rsidRPr="00A81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care au fost afișate la </w: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t>sediul Consiliului Județean Vrancea și publicat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pe </w:t>
      </w:r>
      <w:bookmarkStart w:id="6" w:name="_Hlk41297368"/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"http://www.cjvrancea.ro" </w:instrTex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A81E60" w:rsidRPr="002E0AA7">
        <w:rPr>
          <w:rStyle w:val="Hyperlink"/>
          <w:rFonts w:ascii="Times New Roman" w:hAnsi="Times New Roman" w:cs="Times New Roman"/>
          <w:color w:val="auto"/>
          <w:sz w:val="28"/>
          <w:szCs w:val="28"/>
        </w:rPr>
        <w:t>www.cjvrancea.ro</w:t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A81E60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 și  </w:t>
      </w:r>
      <w:hyperlink r:id="rId8" w:history="1">
        <w:r w:rsidR="00A81E60" w:rsidRPr="002E0AA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www.produselepadurii.ro</w:t>
        </w:r>
      </w:hyperlink>
      <w:bookmarkEnd w:id="6"/>
      <w:r w:rsidR="002B7A1E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P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rimul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anunț </w:t>
      </w:r>
      <w:r>
        <w:rPr>
          <w:rFonts w:ascii="Times New Roman" w:hAnsi="Times New Roman" w:cs="Times New Roman"/>
          <w:color w:val="auto"/>
          <w:sz w:val="28"/>
          <w:szCs w:val="28"/>
        </w:rPr>
        <w:t>cu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nr.</w:t>
      </w:r>
      <w:r w:rsidR="00627B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121</w:t>
      </w:r>
      <w:r w:rsidR="00AB00A6">
        <w:rPr>
          <w:rFonts w:ascii="Times New Roman" w:hAnsi="Times New Roman" w:cs="Times New Roman"/>
          <w:color w:val="auto"/>
          <w:sz w:val="28"/>
          <w:szCs w:val="28"/>
        </w:rPr>
        <w:t>38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 a fost </w:t>
      </w:r>
      <w:r w:rsidR="00502CF9">
        <w:rPr>
          <w:rFonts w:ascii="Times New Roman" w:hAnsi="Times New Roman" w:cs="Times New Roman"/>
          <w:color w:val="auto"/>
          <w:sz w:val="28"/>
          <w:szCs w:val="28"/>
        </w:rPr>
        <w:t xml:space="preserve">afișat/publicat în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data de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9E1AB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.07.2024</w:t>
      </w:r>
      <w:r w:rsidR="007A57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al doilea cu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nr.</w:t>
      </w:r>
      <w:r w:rsidR="007A57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1350</w:t>
      </w:r>
      <w:r w:rsidR="00B8197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3BAA">
        <w:rPr>
          <w:rFonts w:ascii="Times New Roman" w:hAnsi="Times New Roman" w:cs="Times New Roman"/>
          <w:color w:val="auto"/>
          <w:sz w:val="28"/>
          <w:szCs w:val="28"/>
        </w:rPr>
        <w:t>î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D33BAA">
        <w:rPr>
          <w:rFonts w:ascii="Times New Roman" w:hAnsi="Times New Roman" w:cs="Times New Roman"/>
          <w:color w:val="auto"/>
          <w:sz w:val="28"/>
          <w:szCs w:val="28"/>
        </w:rPr>
        <w:t xml:space="preserve"> data de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23.07.2024</w:t>
      </w:r>
      <w:r w:rsidR="00EC23FD">
        <w:rPr>
          <w:rFonts w:ascii="Times New Roman" w:hAnsi="Times New Roman" w:cs="Times New Roman"/>
          <w:color w:val="auto"/>
          <w:sz w:val="28"/>
          <w:szCs w:val="28"/>
        </w:rPr>
        <w:t>, al treilea</w:t>
      </w:r>
      <w:r w:rsidR="00C67651">
        <w:rPr>
          <w:rFonts w:ascii="Times New Roman" w:hAnsi="Times New Roman" w:cs="Times New Roman"/>
          <w:color w:val="auto"/>
          <w:sz w:val="28"/>
          <w:szCs w:val="28"/>
        </w:rPr>
        <w:t xml:space="preserve"> cu nr. </w:t>
      </w:r>
      <w:r w:rsidR="005A702C">
        <w:rPr>
          <w:rFonts w:ascii="Times New Roman" w:hAnsi="Times New Roman" w:cs="Times New Roman"/>
          <w:color w:val="auto"/>
          <w:sz w:val="28"/>
          <w:szCs w:val="28"/>
        </w:rPr>
        <w:t xml:space="preserve">14718 în data de 12.08.2024, </w:t>
      </w:r>
      <w:r w:rsidR="00587309">
        <w:rPr>
          <w:rFonts w:ascii="Times New Roman" w:hAnsi="Times New Roman" w:cs="Times New Roman"/>
          <w:color w:val="auto"/>
          <w:sz w:val="28"/>
          <w:szCs w:val="28"/>
        </w:rPr>
        <w:t xml:space="preserve">al patrulea </w:t>
      </w:r>
      <w:r w:rsidR="00373D46">
        <w:rPr>
          <w:rFonts w:ascii="Times New Roman" w:hAnsi="Times New Roman" w:cs="Times New Roman"/>
          <w:color w:val="auto"/>
          <w:sz w:val="28"/>
          <w:szCs w:val="28"/>
        </w:rPr>
        <w:t>cu nr. 15717 în data de</w:t>
      </w:r>
      <w:r w:rsidR="00063506">
        <w:rPr>
          <w:rFonts w:ascii="Times New Roman" w:hAnsi="Times New Roman" w:cs="Times New Roman"/>
          <w:color w:val="auto"/>
          <w:sz w:val="28"/>
          <w:szCs w:val="28"/>
        </w:rPr>
        <w:t xml:space="preserve"> 02.09.2024</w:t>
      </w:r>
      <w:r w:rsidR="00C41E94">
        <w:rPr>
          <w:rFonts w:ascii="Times New Roman" w:hAnsi="Times New Roman" w:cs="Times New Roman"/>
          <w:color w:val="auto"/>
          <w:sz w:val="28"/>
          <w:szCs w:val="28"/>
        </w:rPr>
        <w:t xml:space="preserve"> și al cin</w:t>
      </w:r>
      <w:r w:rsidR="004F0CF8">
        <w:rPr>
          <w:rFonts w:ascii="Times New Roman" w:hAnsi="Times New Roman" w:cs="Times New Roman"/>
          <w:color w:val="auto"/>
          <w:sz w:val="28"/>
          <w:szCs w:val="28"/>
        </w:rPr>
        <w:t>cilea cu nr. 21546/02.12.2024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C387232" w14:textId="77777777" w:rsidR="001716E1" w:rsidRDefault="001716E1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0ED293E3" w14:textId="0026DF9E" w:rsidR="00597DFB" w:rsidRDefault="00A81E60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Nu au fost depuse oferte la primele </w:t>
      </w:r>
      <w:r w:rsidR="00232199">
        <w:rPr>
          <w:rFonts w:ascii="Times New Roman" w:hAnsi="Times New Roman" w:cs="Times New Roman"/>
          <w:color w:val="auto"/>
          <w:sz w:val="28"/>
          <w:szCs w:val="28"/>
        </w:rPr>
        <w:t>patru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anunțur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i, consemnându-se acest aspect în procesele verbale</w:t>
      </w:r>
      <w:r w:rsidR="00D36B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nr.</w:t>
      </w:r>
      <w:r w:rsidR="001716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134</w:t>
      </w:r>
      <w:r w:rsidR="002C64D1">
        <w:rPr>
          <w:rFonts w:ascii="Times New Roman" w:hAnsi="Times New Roman" w:cs="Times New Roman"/>
          <w:color w:val="auto"/>
          <w:sz w:val="28"/>
          <w:szCs w:val="28"/>
        </w:rPr>
        <w:t>38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/22.07.2024</w:t>
      </w:r>
      <w:r w:rsidR="002C64D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 xml:space="preserve"> nr.</w:t>
      </w:r>
      <w:r w:rsidR="0092052A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275D8C">
        <w:rPr>
          <w:rFonts w:ascii="Times New Roman" w:hAnsi="Times New Roman" w:cs="Times New Roman"/>
          <w:color w:val="auto"/>
          <w:sz w:val="28"/>
          <w:szCs w:val="28"/>
        </w:rPr>
        <w:t xml:space="preserve">4669/12.08.2024, </w:t>
      </w:r>
      <w:r w:rsidR="00AF719C">
        <w:rPr>
          <w:rFonts w:ascii="Times New Roman" w:hAnsi="Times New Roman" w:cs="Times New Roman"/>
          <w:color w:val="auto"/>
          <w:sz w:val="28"/>
          <w:szCs w:val="28"/>
        </w:rPr>
        <w:t xml:space="preserve">nr. </w:t>
      </w:r>
      <w:r w:rsidR="00BE63F6">
        <w:rPr>
          <w:rFonts w:ascii="Times New Roman" w:hAnsi="Times New Roman" w:cs="Times New Roman"/>
          <w:color w:val="auto"/>
          <w:sz w:val="28"/>
          <w:szCs w:val="28"/>
        </w:rPr>
        <w:t>15288/26.08.2024</w:t>
      </w:r>
      <w:r w:rsidR="00275D8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8319B">
        <w:rPr>
          <w:rFonts w:ascii="Times New Roman" w:hAnsi="Times New Roman" w:cs="Times New Roman"/>
          <w:color w:val="auto"/>
          <w:sz w:val="28"/>
          <w:szCs w:val="28"/>
        </w:rPr>
        <w:t xml:space="preserve"> nr. 16610/16.09</w:t>
      </w:r>
      <w:r w:rsidR="00D14243">
        <w:rPr>
          <w:rFonts w:ascii="Times New Roman" w:hAnsi="Times New Roman" w:cs="Times New Roman"/>
          <w:color w:val="auto"/>
          <w:sz w:val="28"/>
          <w:szCs w:val="28"/>
        </w:rPr>
        <w:t>.2024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>publicat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pe </w:t>
      </w:r>
      <w:hyperlink r:id="rId9" w:history="1">
        <w:r w:rsidR="00AA1A0E" w:rsidRPr="002E0AA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www.cjvrancea.ro</w:t>
        </w:r>
      </w:hyperlink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 xml:space="preserve">  și  </w:t>
      </w:r>
      <w:hyperlink r:id="rId10" w:history="1">
        <w:r w:rsidR="00AA1A0E" w:rsidRPr="002E0AA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www.produselepadurii.ro</w:t>
        </w:r>
      </w:hyperlink>
      <w:r w:rsidR="00AA1A0E">
        <w:rPr>
          <w:rStyle w:val="Hyperlin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A0E" w:rsidRPr="00AA1A0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și afișate la</w:t>
      </w:r>
      <w:r w:rsidR="00A22AC4" w:rsidRPr="00A22AC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A1A0E" w:rsidRPr="002E0AA7">
        <w:rPr>
          <w:rFonts w:ascii="Times New Roman" w:hAnsi="Times New Roman" w:cs="Times New Roman"/>
          <w:color w:val="auto"/>
          <w:sz w:val="28"/>
          <w:szCs w:val="28"/>
        </w:rPr>
        <w:t>sediul Consiliului Județean Vrancea</w:t>
      </w:r>
      <w:r w:rsidR="00AA1A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7DE9B4" w14:textId="065CC08B" w:rsidR="00597DFB" w:rsidRDefault="008F3DE5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În urma celui de-al </w:t>
      </w:r>
      <w:r w:rsidR="00232199">
        <w:rPr>
          <w:rFonts w:ascii="Times New Roman" w:hAnsi="Times New Roman" w:cs="Times New Roman"/>
          <w:color w:val="auto"/>
          <w:sz w:val="28"/>
          <w:szCs w:val="28"/>
        </w:rPr>
        <w:t>cincilea</w:t>
      </w:r>
      <w:r w:rsidR="00D36BB0">
        <w:rPr>
          <w:rFonts w:ascii="Times New Roman" w:hAnsi="Times New Roman" w:cs="Times New Roman"/>
          <w:color w:val="auto"/>
          <w:sz w:val="28"/>
          <w:szCs w:val="28"/>
        </w:rPr>
        <w:t xml:space="preserve"> anun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ț</w:t>
      </w:r>
      <w:r w:rsidR="00D36B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publicitar înregistrat la Consiliul Județean Vrancea cu</w:t>
      </w:r>
      <w:r w:rsidR="00D36BB0">
        <w:rPr>
          <w:rFonts w:ascii="Times New Roman" w:hAnsi="Times New Roman" w:cs="Times New Roman"/>
          <w:color w:val="auto"/>
          <w:sz w:val="28"/>
          <w:szCs w:val="28"/>
        </w:rPr>
        <w:t xml:space="preserve"> nr. </w:t>
      </w:r>
      <w:r w:rsidR="00232199">
        <w:rPr>
          <w:rFonts w:ascii="Times New Roman" w:hAnsi="Times New Roman" w:cs="Times New Roman"/>
          <w:color w:val="auto"/>
          <w:sz w:val="28"/>
          <w:szCs w:val="28"/>
        </w:rPr>
        <w:t>21546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din 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>.2024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s-au 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>înscris</w:t>
      </w:r>
      <w:r w:rsidR="002B7A1E">
        <w:rPr>
          <w:rFonts w:ascii="Times New Roman" w:hAnsi="Times New Roman" w:cs="Times New Roman"/>
          <w:color w:val="auto"/>
          <w:sz w:val="28"/>
          <w:szCs w:val="28"/>
        </w:rPr>
        <w:t xml:space="preserve"> doi ofertanți</w:t>
      </w:r>
      <w:r w:rsidR="00A81E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7D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DEF6405" w14:textId="2751AEDF" w:rsidR="00597DFB" w:rsidRDefault="00597DFB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Prin urmare, în data de 26 august 2024, ora 12.30, s-a întrunit comisia de preselecție, 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>constituită prin Dispoziția Președintelui Consiliului Județean Vrancea nr.</w:t>
      </w:r>
      <w:r w:rsidR="004A5F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A5FB6">
        <w:rPr>
          <w:rFonts w:ascii="Times New Roman" w:hAnsi="Times New Roman" w:cs="Times New Roman"/>
          <w:color w:val="auto"/>
          <w:sz w:val="28"/>
          <w:szCs w:val="28"/>
        </w:rPr>
        <w:t>72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 xml:space="preserve"> din </w:t>
      </w:r>
      <w:r w:rsidR="004A5FB6">
        <w:rPr>
          <w:rFonts w:ascii="Times New Roman" w:hAnsi="Times New Roman" w:cs="Times New Roman"/>
          <w:color w:val="auto"/>
          <w:sz w:val="28"/>
          <w:szCs w:val="28"/>
        </w:rPr>
        <w:lastRenderedPageBreak/>
        <w:t>10</w:t>
      </w:r>
      <w:r w:rsidRPr="00597DFB">
        <w:rPr>
          <w:rFonts w:ascii="Times New Roman" w:hAnsi="Times New Roman" w:cs="Times New Roman"/>
          <w:color w:val="auto"/>
          <w:sz w:val="28"/>
          <w:szCs w:val="28"/>
        </w:rPr>
        <w:t>.07.2024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B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FB230B">
        <w:rPr>
          <w:rFonts w:ascii="Times New Roman" w:hAnsi="Times New Roman" w:cs="Times New Roman"/>
          <w:sz w:val="28"/>
          <w:szCs w:val="28"/>
        </w:rPr>
        <w:t>n urma analizării documentelor depuse, au fost admiși pentru participarea la licitați</w:t>
      </w:r>
      <w:r>
        <w:rPr>
          <w:rFonts w:ascii="Times New Roman" w:hAnsi="Times New Roman" w:cs="Times New Roman"/>
          <w:sz w:val="28"/>
          <w:szCs w:val="28"/>
        </w:rPr>
        <w:t xml:space="preserve">a din </w:t>
      </w:r>
      <w:r w:rsidR="000E21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212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FB2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2123">
        <w:rPr>
          <w:rFonts w:ascii="Times New Roman" w:hAnsi="Times New Roman" w:cs="Times New Roman"/>
          <w:sz w:val="28"/>
          <w:szCs w:val="28"/>
        </w:rPr>
        <w:t xml:space="preserve"> </w:t>
      </w:r>
      <w:r w:rsidRPr="00FB23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doi</w:t>
      </w:r>
      <w:r w:rsidRPr="00FB230B">
        <w:rPr>
          <w:rFonts w:ascii="Times New Roman" w:hAnsi="Times New Roman" w:cs="Times New Roman"/>
          <w:sz w:val="28"/>
          <w:szCs w:val="28"/>
        </w:rPr>
        <w:t>) ofertanți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6DB70C" w14:textId="77777777" w:rsidR="00597DFB" w:rsidRDefault="00597DFB" w:rsidP="00EC0B57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4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3960"/>
        <w:gridCol w:w="5760"/>
      </w:tblGrid>
      <w:tr w:rsidR="00597DFB" w14:paraId="17B26A60" w14:textId="77777777" w:rsidTr="00E33BCD">
        <w:trPr>
          <w:trHeight w:val="304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66D90A75" w14:textId="77777777" w:rsidR="00597DFB" w:rsidRDefault="00597DFB" w:rsidP="00E33B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Nr.crt.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2F732397" w14:textId="77777777" w:rsidR="00597DFB" w:rsidRDefault="00597DFB" w:rsidP="00E33B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Operatorul economic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6F291FB6" w14:textId="77777777" w:rsidR="00597DFB" w:rsidRDefault="00597DFB" w:rsidP="00E33BCD">
            <w:pPr>
              <w:spacing w:after="0"/>
              <w:ind w:righ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Număr cerere / Dată</w:t>
            </w:r>
          </w:p>
        </w:tc>
      </w:tr>
      <w:tr w:rsidR="00597DFB" w14:paraId="26B395A8" w14:textId="77777777" w:rsidTr="00E33BCD">
        <w:trPr>
          <w:trHeight w:val="301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32A7B606" w14:textId="77777777" w:rsidR="00597DFB" w:rsidRDefault="00597DFB" w:rsidP="00E33BCD">
            <w:pPr>
              <w:spacing w:after="0"/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66FED327" w14:textId="45189267" w:rsidR="00597DFB" w:rsidRDefault="00597DFB" w:rsidP="00E33BCD">
            <w:pPr>
              <w:spacing w:after="0"/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SC </w:t>
            </w:r>
            <w:r w:rsidR="002016CA">
              <w:rPr>
                <w:rFonts w:ascii="Times New Roman" w:hAnsi="Times New Roman"/>
                <w:sz w:val="28"/>
                <w:szCs w:val="28"/>
              </w:rPr>
              <w:t>TRANS-SILVAMAR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SRL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58F76A3D" w14:textId="228714A1" w:rsidR="00597DFB" w:rsidRDefault="002016CA" w:rsidP="00E33BCD">
            <w:pPr>
              <w:spacing w:after="0"/>
              <w:ind w:righ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22517</w:t>
            </w:r>
            <w:r w:rsidR="00597DF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97DF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97DFB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</w:tr>
      <w:tr w:rsidR="00597DFB" w14:paraId="6CF2F056" w14:textId="77777777" w:rsidTr="00E33BCD">
        <w:trPr>
          <w:trHeight w:val="302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52810C4C" w14:textId="77777777" w:rsidR="00597DFB" w:rsidRDefault="00597DFB" w:rsidP="00E33BCD">
            <w:pPr>
              <w:spacing w:after="0"/>
              <w:ind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3BC19747" w14:textId="51F01DA9" w:rsidR="00597DFB" w:rsidRDefault="00597DFB" w:rsidP="00E33BCD">
            <w:pPr>
              <w:spacing w:after="0"/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SC </w:t>
            </w:r>
            <w:r w:rsidR="00BF523B">
              <w:rPr>
                <w:rFonts w:ascii="Times New Roman" w:hAnsi="Times New Roman"/>
                <w:sz w:val="28"/>
                <w:szCs w:val="28"/>
              </w:rPr>
              <w:t>LIMSILVA FOREST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SRL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25" w:type="dxa"/>
              <w:bottom w:w="0" w:type="dxa"/>
              <w:right w:w="115" w:type="dxa"/>
            </w:tcMar>
          </w:tcPr>
          <w:p w14:paraId="0CD54634" w14:textId="74293C63" w:rsidR="00597DFB" w:rsidRDefault="00BF523B" w:rsidP="00E33BCD">
            <w:pPr>
              <w:spacing w:after="0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22518</w:t>
            </w:r>
            <w:r w:rsidR="00597DFB">
              <w:rPr>
                <w:rFonts w:ascii="Times New Roman" w:hAnsi="Times New Roman"/>
                <w:sz w:val="28"/>
                <w:szCs w:val="28"/>
              </w:rPr>
              <w:t>/</w:t>
            </w:r>
            <w:r w:rsidR="001870F9">
              <w:rPr>
                <w:rFonts w:ascii="Times New Roman" w:hAnsi="Times New Roman"/>
                <w:sz w:val="28"/>
                <w:szCs w:val="28"/>
              </w:rPr>
              <w:t>13</w:t>
            </w:r>
            <w:r w:rsidR="00597DFB">
              <w:rPr>
                <w:rFonts w:ascii="Times New Roman" w:hAnsi="Times New Roman"/>
                <w:sz w:val="28"/>
                <w:szCs w:val="28"/>
              </w:rPr>
              <w:t>.</w:t>
            </w:r>
            <w:r w:rsidR="001870F9">
              <w:rPr>
                <w:rFonts w:ascii="Times New Roman" w:hAnsi="Times New Roman"/>
                <w:sz w:val="28"/>
                <w:szCs w:val="28"/>
              </w:rPr>
              <w:t>12</w:t>
            </w:r>
            <w:r w:rsidR="00597DFB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</w:tr>
    </w:tbl>
    <w:p w14:paraId="2D863818" w14:textId="77777777" w:rsidR="002E0AA7" w:rsidRDefault="002E0AA7" w:rsidP="00EC0B57">
      <w:pPr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F09F251" w14:textId="788A5BDA" w:rsidR="002E0AA7" w:rsidRPr="002D3095" w:rsidRDefault="00A81E60" w:rsidP="002E0AA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2E0AA7" w:rsidRPr="002D3095">
        <w:rPr>
          <w:rFonts w:ascii="Times New Roman" w:hAnsi="Times New Roman" w:cs="Times New Roman"/>
          <w:sz w:val="28"/>
          <w:szCs w:val="28"/>
        </w:rPr>
        <w:t>ezultat</w:t>
      </w:r>
      <w:r w:rsidR="00D36BB0">
        <w:rPr>
          <w:rFonts w:ascii="Times New Roman" w:hAnsi="Times New Roman" w:cs="Times New Roman"/>
          <w:sz w:val="28"/>
          <w:szCs w:val="28"/>
        </w:rPr>
        <w:t xml:space="preserve">ul </w:t>
      </w:r>
      <w:r w:rsidR="002E0AA7" w:rsidRPr="002D3095">
        <w:rPr>
          <w:rFonts w:ascii="Times New Roman" w:hAnsi="Times New Roman" w:cs="Times New Roman"/>
          <w:sz w:val="28"/>
          <w:szCs w:val="28"/>
        </w:rPr>
        <w:t>preselecției</w:t>
      </w:r>
      <w:r>
        <w:rPr>
          <w:rFonts w:ascii="Times New Roman" w:hAnsi="Times New Roman" w:cs="Times New Roman"/>
          <w:sz w:val="28"/>
          <w:szCs w:val="28"/>
        </w:rPr>
        <w:t xml:space="preserve">, consemnat de comisia de preselecție în </w:t>
      </w:r>
      <w:r w:rsidR="002E0AA7" w:rsidRPr="002D3095">
        <w:rPr>
          <w:rFonts w:ascii="Times New Roman" w:hAnsi="Times New Roman" w:cs="Times New Roman"/>
          <w:sz w:val="28"/>
          <w:szCs w:val="28"/>
        </w:rPr>
        <w:t>Procesul</w:t>
      </w:r>
      <w:r w:rsidR="001870F9">
        <w:rPr>
          <w:rFonts w:ascii="Times New Roman" w:hAnsi="Times New Roman" w:cs="Times New Roman"/>
          <w:sz w:val="28"/>
          <w:szCs w:val="28"/>
        </w:rPr>
        <w:t xml:space="preserve"> v</w:t>
      </w:r>
      <w:r w:rsidR="002E0AA7" w:rsidRPr="002D3095">
        <w:rPr>
          <w:rFonts w:ascii="Times New Roman" w:hAnsi="Times New Roman" w:cs="Times New Roman"/>
          <w:sz w:val="28"/>
          <w:szCs w:val="28"/>
        </w:rPr>
        <w:t>erbal nr</w:t>
      </w:r>
      <w:r w:rsidR="002E0AA7">
        <w:rPr>
          <w:rFonts w:ascii="Times New Roman" w:hAnsi="Times New Roman" w:cs="Times New Roman"/>
          <w:sz w:val="28"/>
          <w:szCs w:val="28"/>
        </w:rPr>
        <w:t>.</w:t>
      </w:r>
      <w:r w:rsidR="001870F9">
        <w:rPr>
          <w:rFonts w:ascii="Times New Roman" w:hAnsi="Times New Roman" w:cs="Times New Roman"/>
          <w:sz w:val="28"/>
          <w:szCs w:val="28"/>
        </w:rPr>
        <w:t xml:space="preserve"> </w:t>
      </w:r>
      <w:r w:rsidR="00C07BF2">
        <w:rPr>
          <w:rFonts w:ascii="Times New Roman" w:hAnsi="Times New Roman" w:cs="Times New Roman"/>
          <w:sz w:val="28"/>
          <w:szCs w:val="28"/>
        </w:rPr>
        <w:t>22616</w:t>
      </w:r>
      <w:r w:rsidR="00D36BB0">
        <w:rPr>
          <w:rFonts w:ascii="Times New Roman" w:hAnsi="Times New Roman" w:cs="Times New Roman"/>
          <w:sz w:val="28"/>
          <w:szCs w:val="28"/>
        </w:rPr>
        <w:t xml:space="preserve"> din </w:t>
      </w:r>
      <w:r w:rsidR="00C07BF2">
        <w:rPr>
          <w:rFonts w:ascii="Times New Roman" w:hAnsi="Times New Roman" w:cs="Times New Roman"/>
          <w:sz w:val="28"/>
          <w:szCs w:val="28"/>
        </w:rPr>
        <w:t>1</w:t>
      </w:r>
      <w:r w:rsidR="00D36BB0">
        <w:rPr>
          <w:rFonts w:ascii="Times New Roman" w:hAnsi="Times New Roman" w:cs="Times New Roman"/>
          <w:sz w:val="28"/>
          <w:szCs w:val="28"/>
        </w:rPr>
        <w:t>6.</w:t>
      </w:r>
      <w:r w:rsidR="00C07BF2">
        <w:rPr>
          <w:rFonts w:ascii="Times New Roman" w:hAnsi="Times New Roman" w:cs="Times New Roman"/>
          <w:sz w:val="28"/>
          <w:szCs w:val="28"/>
        </w:rPr>
        <w:t>12</w:t>
      </w:r>
      <w:r w:rsidR="00D36BB0">
        <w:rPr>
          <w:rFonts w:ascii="Times New Roman" w:hAnsi="Times New Roman" w:cs="Times New Roman"/>
          <w:sz w:val="28"/>
          <w:szCs w:val="28"/>
        </w:rPr>
        <w:t>.2024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, a fost </w:t>
      </w:r>
      <w:r w:rsidR="00D36BB0">
        <w:rPr>
          <w:rFonts w:ascii="Times New Roman" w:hAnsi="Times New Roman" w:cs="Times New Roman"/>
          <w:sz w:val="28"/>
          <w:szCs w:val="28"/>
        </w:rPr>
        <w:t>comunicat</w:t>
      </w:r>
      <w:r w:rsidR="002B6FBE">
        <w:rPr>
          <w:rFonts w:ascii="Times New Roman" w:hAnsi="Times New Roman" w:cs="Times New Roman"/>
          <w:sz w:val="28"/>
          <w:szCs w:val="28"/>
        </w:rPr>
        <w:t xml:space="preserve"> ofertanților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 </w:t>
      </w:r>
      <w:r w:rsidR="00C068CB">
        <w:rPr>
          <w:rFonts w:ascii="Times New Roman" w:hAnsi="Times New Roman" w:cs="Times New Roman"/>
          <w:sz w:val="28"/>
          <w:szCs w:val="28"/>
        </w:rPr>
        <w:t xml:space="preserve">prin poșta electronică </w:t>
      </w:r>
      <w:r w:rsidR="00D36BB0">
        <w:rPr>
          <w:rFonts w:ascii="Times New Roman" w:hAnsi="Times New Roman" w:cs="Times New Roman"/>
          <w:sz w:val="28"/>
          <w:szCs w:val="28"/>
        </w:rPr>
        <w:t xml:space="preserve">în data de </w:t>
      </w:r>
      <w:r w:rsidR="006B6744">
        <w:rPr>
          <w:rFonts w:ascii="Times New Roman" w:hAnsi="Times New Roman" w:cs="Times New Roman"/>
          <w:sz w:val="28"/>
          <w:szCs w:val="28"/>
        </w:rPr>
        <w:t>1</w:t>
      </w:r>
      <w:r w:rsidR="00D36BB0">
        <w:rPr>
          <w:rFonts w:ascii="Times New Roman" w:hAnsi="Times New Roman" w:cs="Times New Roman"/>
          <w:sz w:val="28"/>
          <w:szCs w:val="28"/>
        </w:rPr>
        <w:t>6.</w:t>
      </w:r>
      <w:r w:rsidR="006B6744">
        <w:rPr>
          <w:rFonts w:ascii="Times New Roman" w:hAnsi="Times New Roman" w:cs="Times New Roman"/>
          <w:sz w:val="28"/>
          <w:szCs w:val="28"/>
        </w:rPr>
        <w:t>12</w:t>
      </w:r>
      <w:r w:rsidR="00D36BB0">
        <w:rPr>
          <w:rFonts w:ascii="Times New Roman" w:hAnsi="Times New Roman" w:cs="Times New Roman"/>
          <w:sz w:val="28"/>
          <w:szCs w:val="28"/>
        </w:rPr>
        <w:t>.2024</w:t>
      </w:r>
      <w:r w:rsidR="000500DC">
        <w:rPr>
          <w:rFonts w:ascii="Times New Roman" w:hAnsi="Times New Roman" w:cs="Times New Roman"/>
          <w:sz w:val="28"/>
          <w:szCs w:val="28"/>
        </w:rPr>
        <w:t xml:space="preserve">, 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a fost publicat pe site-ul: </w:t>
      </w:r>
      <w:hyperlink r:id="rId11" w:history="1">
        <w:r w:rsidR="002E0AA7" w:rsidRPr="002D3095">
          <w:rPr>
            <w:rStyle w:val="Hyperlink"/>
            <w:rFonts w:ascii="Times New Roman" w:hAnsi="Times New Roman" w:cs="Times New Roman"/>
            <w:sz w:val="28"/>
            <w:szCs w:val="28"/>
          </w:rPr>
          <w:t>www.cjvrancea.ro</w:t>
        </w:r>
      </w:hyperlink>
      <w:r w:rsidR="002E0AA7" w:rsidRPr="002D3095">
        <w:rPr>
          <w:rFonts w:ascii="Times New Roman" w:hAnsi="Times New Roman" w:cs="Times New Roman"/>
          <w:sz w:val="28"/>
          <w:szCs w:val="28"/>
        </w:rPr>
        <w:t xml:space="preserve"> și </w:t>
      </w:r>
      <w:hyperlink r:id="rId12" w:history="1">
        <w:r w:rsidR="002E0AA7" w:rsidRPr="002D3095">
          <w:rPr>
            <w:rStyle w:val="Hyperlink"/>
            <w:rFonts w:ascii="Times New Roman" w:hAnsi="Times New Roman" w:cs="Times New Roman"/>
            <w:sz w:val="28"/>
            <w:szCs w:val="28"/>
          </w:rPr>
          <w:t>www.produselepadurii.ro</w:t>
        </w:r>
      </w:hyperlink>
      <w:r w:rsidR="00D36BB0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și</w:t>
      </w:r>
      <w:r w:rsidR="00D36BB0" w:rsidRPr="00D36BB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afișat</w:t>
      </w:r>
      <w:r w:rsidRPr="00A81E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36BB0">
        <w:rPr>
          <w:rFonts w:ascii="Times New Roman" w:hAnsi="Times New Roman" w:cs="Times New Roman"/>
          <w:color w:val="auto"/>
          <w:sz w:val="28"/>
          <w:szCs w:val="28"/>
        </w:rPr>
        <w:t xml:space="preserve">la </w:t>
      </w:r>
      <w:r w:rsidR="00D36BB0" w:rsidRPr="002E0AA7">
        <w:rPr>
          <w:rFonts w:ascii="Times New Roman" w:hAnsi="Times New Roman" w:cs="Times New Roman"/>
          <w:color w:val="auto"/>
          <w:sz w:val="28"/>
          <w:szCs w:val="28"/>
        </w:rPr>
        <w:t>sediul Consiliului Județean Vrancea</w:t>
      </w:r>
      <w:r w:rsidR="002E0AA7" w:rsidRPr="002D30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D70FE" w14:textId="77777777" w:rsidR="00F523D0" w:rsidRDefault="00F523D0" w:rsidP="00753B5E">
      <w:pPr>
        <w:spacing w:after="0" w:line="240" w:lineRule="auto"/>
        <w:ind w:left="187" w:right="52" w:firstLine="710"/>
        <w:rPr>
          <w:rFonts w:ascii="Times New Roman" w:hAnsi="Times New Roman" w:cs="Times New Roman"/>
          <w:sz w:val="28"/>
          <w:szCs w:val="28"/>
        </w:rPr>
      </w:pPr>
      <w:r w:rsidRPr="00F523D0">
        <w:rPr>
          <w:rFonts w:ascii="Times New Roman" w:hAnsi="Times New Roman" w:cs="Times New Roman"/>
          <w:sz w:val="28"/>
          <w:szCs w:val="28"/>
        </w:rPr>
        <w:tab/>
      </w:r>
    </w:p>
    <w:p w14:paraId="40F34FE9" w14:textId="77777777" w:rsidR="00B60639" w:rsidRPr="0051547D" w:rsidRDefault="00B60639" w:rsidP="00B60639">
      <w:pPr>
        <w:spacing w:after="138" w:line="265" w:lineRule="auto"/>
        <w:ind w:left="0" w:right="1" w:firstLine="897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1547D">
        <w:rPr>
          <w:rFonts w:ascii="Times New Roman" w:hAnsi="Times New Roman" w:cs="Times New Roman"/>
          <w:color w:val="auto"/>
          <w:sz w:val="28"/>
          <w:szCs w:val="28"/>
          <w:u w:val="single"/>
        </w:rPr>
        <w:t>DESFĂȘURAREA ȘEDINȚEI DE LICITAȚIE:</w:t>
      </w:r>
    </w:p>
    <w:p w14:paraId="003EDF91" w14:textId="33BF404C" w:rsidR="00515AA9" w:rsidRPr="00DF147C" w:rsidRDefault="00DF147C" w:rsidP="00DF147C">
      <w:pPr>
        <w:ind w:right="1"/>
        <w:rPr>
          <w:rFonts w:ascii="Times New Roman" w:hAnsi="Times New Roman" w:cs="Times New Roman"/>
          <w:color w:val="auto"/>
          <w:sz w:val="28"/>
          <w:szCs w:val="28"/>
        </w:rPr>
      </w:pPr>
      <w:r w:rsidRPr="00DF147C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F147C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B60639" w:rsidRPr="00DF147C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30634C" w:rsidRPr="00DF147C">
        <w:rPr>
          <w:rFonts w:ascii="Times New Roman" w:hAnsi="Times New Roman" w:cs="Times New Roman"/>
          <w:color w:val="auto"/>
          <w:sz w:val="28"/>
          <w:szCs w:val="28"/>
        </w:rPr>
        <w:t>-a procedat</w:t>
      </w:r>
      <w:r w:rsidR="00515AA9" w:rsidRPr="00DF147C">
        <w:rPr>
          <w:rFonts w:ascii="Times New Roman" w:hAnsi="Times New Roman" w:cs="Times New Roman"/>
          <w:color w:val="auto"/>
          <w:sz w:val="28"/>
          <w:szCs w:val="28"/>
        </w:rPr>
        <w:t xml:space="preserve"> la</w:t>
      </w:r>
      <w:r w:rsidR="0030634C" w:rsidRPr="00DF147C">
        <w:rPr>
          <w:rFonts w:ascii="Times New Roman" w:hAnsi="Times New Roman" w:cs="Times New Roman"/>
          <w:color w:val="auto"/>
          <w:sz w:val="28"/>
          <w:szCs w:val="28"/>
        </w:rPr>
        <w:t xml:space="preserve"> verificarea</w:t>
      </w:r>
      <w:r w:rsidR="00FE5C85" w:rsidRPr="00DF147C">
        <w:rPr>
          <w:rFonts w:ascii="Times New Roman" w:hAnsi="Times New Roman" w:cs="Times New Roman"/>
          <w:color w:val="auto"/>
          <w:sz w:val="28"/>
          <w:szCs w:val="28"/>
        </w:rPr>
        <w:t xml:space="preserve"> depunerii garanției de participare de către ofertanți și s</w:t>
      </w:r>
      <w:r w:rsidRPr="00DF147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E5C85" w:rsidRPr="00DF147C">
        <w:rPr>
          <w:rFonts w:ascii="Times New Roman" w:hAnsi="Times New Roman" w:cs="Times New Roman"/>
          <w:color w:val="auto"/>
          <w:sz w:val="28"/>
          <w:szCs w:val="28"/>
        </w:rPr>
        <w:t>a constatat faptul că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5AA9" w:rsidRPr="00DF147C">
        <w:rPr>
          <w:rFonts w:ascii="Times New Roman" w:hAnsi="Times New Roman" w:cs="Times New Roman"/>
          <w:color w:val="auto"/>
          <w:sz w:val="28"/>
          <w:szCs w:val="28"/>
        </w:rPr>
        <w:t xml:space="preserve">ofertanții nu </w:t>
      </w:r>
      <w:r w:rsidR="00051191" w:rsidRPr="00DF147C">
        <w:rPr>
          <w:rFonts w:ascii="Times New Roman" w:hAnsi="Times New Roman" w:cs="Times New Roman"/>
          <w:color w:val="auto"/>
          <w:sz w:val="28"/>
          <w:szCs w:val="28"/>
        </w:rPr>
        <w:t>au depus până la deschiderea ședinței de licitația</w:t>
      </w:r>
      <w:r w:rsidR="009C6B63" w:rsidRPr="00DF147C">
        <w:rPr>
          <w:rFonts w:ascii="Times New Roman" w:hAnsi="Times New Roman" w:cs="Times New Roman"/>
          <w:color w:val="auto"/>
          <w:sz w:val="28"/>
          <w:szCs w:val="28"/>
        </w:rPr>
        <w:t xml:space="preserve"> dovada depunerii garanției de participare</w:t>
      </w:r>
      <w:r w:rsidR="00B95EA8" w:rsidRPr="00DF147C">
        <w:rPr>
          <w:rFonts w:ascii="Times New Roman" w:hAnsi="Times New Roman" w:cs="Times New Roman"/>
          <w:color w:val="auto"/>
          <w:sz w:val="28"/>
          <w:szCs w:val="28"/>
        </w:rPr>
        <w:t>, termenul limită fiind ora 10.00</w:t>
      </w:r>
      <w:r w:rsidR="00C45FEF" w:rsidRPr="00DF147C">
        <w:rPr>
          <w:rFonts w:ascii="Times New Roman" w:hAnsi="Times New Roman" w:cs="Times New Roman"/>
          <w:color w:val="auto"/>
          <w:sz w:val="28"/>
          <w:szCs w:val="28"/>
        </w:rPr>
        <w:t xml:space="preserve"> în data de</w:t>
      </w:r>
      <w:r w:rsidR="00B95EA8" w:rsidRPr="00DF14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405B" w:rsidRPr="00DF147C">
        <w:rPr>
          <w:rFonts w:ascii="Times New Roman" w:hAnsi="Times New Roman" w:cs="Times New Roman"/>
          <w:color w:val="auto"/>
          <w:sz w:val="28"/>
          <w:szCs w:val="28"/>
        </w:rPr>
        <w:t>20.12.2024</w:t>
      </w:r>
      <w:r w:rsidR="009C6B63" w:rsidRPr="00DF14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9E69378" w14:textId="7E7CA5E8" w:rsidR="006B0908" w:rsidRPr="00E825B8" w:rsidRDefault="00DF147C" w:rsidP="00DF147C">
      <w:pPr>
        <w:ind w:right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2. </w:t>
      </w:r>
      <w:r w:rsidR="00F05E2F">
        <w:rPr>
          <w:rFonts w:ascii="Times New Roman" w:hAnsi="Times New Roman" w:cs="Times New Roman"/>
          <w:color w:val="auto"/>
          <w:sz w:val="28"/>
          <w:szCs w:val="28"/>
        </w:rPr>
        <w:t>La ora 12.15</w:t>
      </w:r>
      <w:r w:rsidR="00E825B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05E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11B9">
        <w:rPr>
          <w:rFonts w:ascii="Times New Roman" w:hAnsi="Times New Roman" w:cs="Times New Roman"/>
          <w:color w:val="auto"/>
          <w:sz w:val="28"/>
          <w:szCs w:val="28"/>
        </w:rPr>
        <w:t>s-a constatat faptul că</w:t>
      </w:r>
      <w:r w:rsidR="00E825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405B" w:rsidRPr="00E825B8"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6B0908" w:rsidRPr="00E825B8">
        <w:rPr>
          <w:rFonts w:ascii="Times New Roman" w:hAnsi="Times New Roman" w:cs="Times New Roman"/>
          <w:color w:val="auto"/>
          <w:sz w:val="28"/>
          <w:szCs w:val="28"/>
        </w:rPr>
        <w:t>fertanții nu</w:t>
      </w:r>
      <w:r w:rsidR="00AC405B" w:rsidRPr="00E825B8">
        <w:rPr>
          <w:rFonts w:ascii="Times New Roman" w:hAnsi="Times New Roman" w:cs="Times New Roman"/>
          <w:color w:val="auto"/>
          <w:sz w:val="28"/>
          <w:szCs w:val="28"/>
        </w:rPr>
        <w:t xml:space="preserve"> s-au prezentat la ședința de licitație </w:t>
      </w:r>
      <w:r w:rsidR="00830527" w:rsidRPr="00E825B8">
        <w:rPr>
          <w:rFonts w:ascii="Times New Roman" w:hAnsi="Times New Roman" w:cs="Times New Roman"/>
          <w:color w:val="auto"/>
          <w:sz w:val="28"/>
          <w:szCs w:val="28"/>
        </w:rPr>
        <w:t xml:space="preserve">ce a început </w:t>
      </w:r>
      <w:r w:rsidR="00945E00">
        <w:rPr>
          <w:rFonts w:ascii="Times New Roman" w:hAnsi="Times New Roman" w:cs="Times New Roman"/>
          <w:color w:val="auto"/>
          <w:sz w:val="28"/>
          <w:szCs w:val="28"/>
        </w:rPr>
        <w:t xml:space="preserve">în data de 20.12.2024 </w:t>
      </w:r>
      <w:r w:rsidR="00830527" w:rsidRPr="00E825B8">
        <w:rPr>
          <w:rFonts w:ascii="Times New Roman" w:hAnsi="Times New Roman" w:cs="Times New Roman"/>
          <w:color w:val="auto"/>
          <w:sz w:val="28"/>
          <w:szCs w:val="28"/>
        </w:rPr>
        <w:t>la ora 12.00</w:t>
      </w:r>
      <w:r w:rsidR="00B13AA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91C305" w14:textId="031F5E94" w:rsidR="00B60639" w:rsidRDefault="00690B1B" w:rsidP="00690B1B">
      <w:pPr>
        <w:spacing w:after="0" w:line="240" w:lineRule="auto"/>
        <w:ind w:right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1F11">
        <w:rPr>
          <w:rFonts w:ascii="Times New Roman" w:hAnsi="Times New Roman" w:cs="Times New Roman"/>
          <w:sz w:val="28"/>
          <w:szCs w:val="28"/>
        </w:rPr>
        <w:t xml:space="preserve">3. </w:t>
      </w:r>
      <w:r w:rsidR="00FA0360">
        <w:rPr>
          <w:rFonts w:ascii="Times New Roman" w:hAnsi="Times New Roman" w:cs="Times New Roman"/>
          <w:sz w:val="28"/>
          <w:szCs w:val="28"/>
        </w:rPr>
        <w:t>Având în vedere că nu s-a prezentat nici un</w:t>
      </w:r>
      <w:r w:rsidR="00B3574D">
        <w:rPr>
          <w:rFonts w:ascii="Times New Roman" w:hAnsi="Times New Roman" w:cs="Times New Roman"/>
          <w:sz w:val="28"/>
          <w:szCs w:val="28"/>
        </w:rPr>
        <w:t xml:space="preserve"> ofertant </w:t>
      </w:r>
      <w:r w:rsidR="003B70EF">
        <w:rPr>
          <w:rFonts w:ascii="Times New Roman" w:hAnsi="Times New Roman" w:cs="Times New Roman"/>
          <w:sz w:val="28"/>
          <w:szCs w:val="28"/>
        </w:rPr>
        <w:t xml:space="preserve">în data de 20.12.2024 </w:t>
      </w:r>
      <w:r w:rsidR="00945E00">
        <w:rPr>
          <w:rFonts w:ascii="Times New Roman" w:hAnsi="Times New Roman" w:cs="Times New Roman"/>
          <w:sz w:val="28"/>
          <w:szCs w:val="28"/>
        </w:rPr>
        <w:t>până la ora 12.1</w:t>
      </w:r>
      <w:r w:rsidR="00A92DB1">
        <w:rPr>
          <w:rFonts w:ascii="Times New Roman" w:hAnsi="Times New Roman" w:cs="Times New Roman"/>
          <w:sz w:val="28"/>
          <w:szCs w:val="28"/>
        </w:rPr>
        <w:t>5</w:t>
      </w:r>
      <w:r w:rsidR="003B70EF">
        <w:rPr>
          <w:rFonts w:ascii="Times New Roman" w:hAnsi="Times New Roman" w:cs="Times New Roman"/>
          <w:sz w:val="28"/>
          <w:szCs w:val="28"/>
        </w:rPr>
        <w:t xml:space="preserve"> </w:t>
      </w:r>
      <w:r w:rsidR="00B3574D">
        <w:rPr>
          <w:rFonts w:ascii="Times New Roman" w:hAnsi="Times New Roman" w:cs="Times New Roman"/>
          <w:sz w:val="28"/>
          <w:szCs w:val="28"/>
        </w:rPr>
        <w:t>la ședința de licitați</w:t>
      </w:r>
      <w:r w:rsidR="003B70EF">
        <w:rPr>
          <w:rFonts w:ascii="Times New Roman" w:hAnsi="Times New Roman" w:cs="Times New Roman"/>
          <w:sz w:val="28"/>
          <w:szCs w:val="28"/>
        </w:rPr>
        <w:t xml:space="preserve">e, aceasta </w:t>
      </w:r>
      <w:r w:rsidR="00B3574D">
        <w:rPr>
          <w:rFonts w:ascii="Times New Roman" w:hAnsi="Times New Roman" w:cs="Times New Roman"/>
          <w:sz w:val="28"/>
          <w:szCs w:val="28"/>
        </w:rPr>
        <w:t>se declară î</w:t>
      </w:r>
      <w:r w:rsidR="003B70EF">
        <w:rPr>
          <w:rFonts w:ascii="Times New Roman" w:hAnsi="Times New Roman" w:cs="Times New Roman"/>
          <w:sz w:val="28"/>
          <w:szCs w:val="28"/>
        </w:rPr>
        <w:t xml:space="preserve">nchisă fără adjudecarea </w:t>
      </w:r>
      <w:r w:rsidR="006462B2">
        <w:rPr>
          <w:rFonts w:ascii="Times New Roman" w:hAnsi="Times New Roman" w:cs="Times New Roman"/>
          <w:sz w:val="28"/>
          <w:szCs w:val="28"/>
        </w:rPr>
        <w:t>masei lemnoase ce face obiectul p</w:t>
      </w:r>
      <w:r w:rsidR="00551F11">
        <w:rPr>
          <w:rFonts w:ascii="Times New Roman" w:hAnsi="Times New Roman" w:cs="Times New Roman"/>
          <w:sz w:val="28"/>
          <w:szCs w:val="28"/>
        </w:rPr>
        <w:t>rocedur</w:t>
      </w:r>
      <w:r w:rsidR="006462B2">
        <w:rPr>
          <w:rFonts w:ascii="Times New Roman" w:hAnsi="Times New Roman" w:cs="Times New Roman"/>
          <w:sz w:val="28"/>
          <w:szCs w:val="28"/>
        </w:rPr>
        <w:t>ii</w:t>
      </w:r>
      <w:r w:rsidR="00551F11">
        <w:rPr>
          <w:rFonts w:ascii="Times New Roman" w:hAnsi="Times New Roman" w:cs="Times New Roman"/>
          <w:sz w:val="28"/>
          <w:szCs w:val="28"/>
        </w:rPr>
        <w:t xml:space="preserve"> de </w:t>
      </w:r>
      <w:r w:rsidR="006462B2">
        <w:rPr>
          <w:rFonts w:ascii="Times New Roman" w:hAnsi="Times New Roman" w:cs="Times New Roman"/>
          <w:sz w:val="28"/>
          <w:szCs w:val="28"/>
        </w:rPr>
        <w:t>licitație</w:t>
      </w:r>
      <w:r w:rsidR="00C81141">
        <w:rPr>
          <w:rFonts w:ascii="Times New Roman" w:hAnsi="Times New Roman" w:cs="Times New Roman"/>
          <w:sz w:val="28"/>
          <w:szCs w:val="28"/>
        </w:rPr>
        <w:t>.</w:t>
      </w:r>
    </w:p>
    <w:p w14:paraId="4C546FDB" w14:textId="35144E32" w:rsidR="006E2FA1" w:rsidRPr="00F523D0" w:rsidRDefault="00D42B1B" w:rsidP="00411CD7">
      <w:pPr>
        <w:ind w:left="0" w:right="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523D0">
        <w:rPr>
          <w:rFonts w:ascii="Times New Roman" w:hAnsi="Times New Roman" w:cs="Times New Roman"/>
          <w:color w:val="auto"/>
          <w:sz w:val="28"/>
          <w:szCs w:val="28"/>
        </w:rPr>
        <w:t>Nu există alte obiecțiuni.</w:t>
      </w:r>
    </w:p>
    <w:p w14:paraId="0C9D7089" w14:textId="17FCFFDE" w:rsidR="000F5CD7" w:rsidRDefault="001F0A80" w:rsidP="00411CD7">
      <w:pPr>
        <w:spacing w:after="191"/>
        <w:ind w:left="0" w:right="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Drept pentru care s-a </w:t>
      </w:r>
      <w:r w:rsidR="006E2FA1"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încheiat </w:t>
      </w:r>
      <w:r w:rsidRPr="006F3C54">
        <w:rPr>
          <w:rFonts w:ascii="Times New Roman" w:hAnsi="Times New Roman" w:cs="Times New Roman"/>
          <w:color w:val="auto"/>
          <w:sz w:val="28"/>
          <w:szCs w:val="28"/>
        </w:rPr>
        <w:t xml:space="preserve">prezentul proces verbal, </w:t>
      </w:r>
      <w:r w:rsidR="009D35B6">
        <w:rPr>
          <w:rFonts w:ascii="Times New Roman" w:hAnsi="Times New Roman" w:cs="Times New Roman"/>
          <w:color w:val="auto"/>
          <w:sz w:val="28"/>
          <w:szCs w:val="28"/>
        </w:rPr>
        <w:t xml:space="preserve">ce urmează </w:t>
      </w:r>
      <w:r w:rsidR="00EB23CE">
        <w:rPr>
          <w:rFonts w:ascii="Times New Roman" w:hAnsi="Times New Roman" w:cs="Times New Roman"/>
          <w:color w:val="auto"/>
          <w:sz w:val="28"/>
          <w:szCs w:val="28"/>
        </w:rPr>
        <w:t>să</w:t>
      </w:r>
      <w:r w:rsidR="009D35B6">
        <w:rPr>
          <w:rFonts w:ascii="Times New Roman" w:hAnsi="Times New Roman" w:cs="Times New Roman"/>
          <w:color w:val="auto"/>
          <w:sz w:val="28"/>
          <w:szCs w:val="28"/>
        </w:rPr>
        <w:t xml:space="preserve"> fi</w:t>
      </w:r>
      <w:r w:rsidR="00EB23CE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9D35B6">
        <w:rPr>
          <w:rFonts w:ascii="Times New Roman" w:hAnsi="Times New Roman" w:cs="Times New Roman"/>
          <w:color w:val="auto"/>
          <w:sz w:val="28"/>
          <w:szCs w:val="28"/>
        </w:rPr>
        <w:t xml:space="preserve"> afișat la sediul </w:t>
      </w:r>
      <w:r w:rsidR="006F7632">
        <w:rPr>
          <w:rFonts w:ascii="Times New Roman" w:hAnsi="Times New Roman" w:cs="Times New Roman"/>
          <w:color w:val="auto"/>
          <w:sz w:val="28"/>
          <w:szCs w:val="28"/>
        </w:rPr>
        <w:t xml:space="preserve">Consiliului Județean Vrancea și publicat pe </w:t>
      </w:r>
      <w:r w:rsidR="00FC0E0E">
        <w:rPr>
          <w:rFonts w:ascii="Times New Roman" w:hAnsi="Times New Roman" w:cs="Times New Roman"/>
          <w:color w:val="auto"/>
          <w:sz w:val="28"/>
          <w:szCs w:val="28"/>
        </w:rPr>
        <w:t xml:space="preserve">site-urile </w:t>
      </w:r>
      <w:hyperlink r:id="rId13" w:history="1">
        <w:r w:rsidR="00FC0E0E" w:rsidRPr="002D3095">
          <w:rPr>
            <w:rStyle w:val="Hyperlink"/>
            <w:rFonts w:ascii="Times New Roman" w:hAnsi="Times New Roman" w:cs="Times New Roman"/>
            <w:sz w:val="28"/>
            <w:szCs w:val="28"/>
          </w:rPr>
          <w:t>www.cjvrancea.ro</w:t>
        </w:r>
      </w:hyperlink>
      <w:r w:rsidR="00FC0E0E" w:rsidRPr="002D3095">
        <w:rPr>
          <w:rFonts w:ascii="Times New Roman" w:hAnsi="Times New Roman" w:cs="Times New Roman"/>
          <w:sz w:val="28"/>
          <w:szCs w:val="28"/>
        </w:rPr>
        <w:t xml:space="preserve"> și </w:t>
      </w:r>
      <w:hyperlink r:id="rId14" w:history="1">
        <w:r w:rsidR="00FC0E0E" w:rsidRPr="002D3095">
          <w:rPr>
            <w:rStyle w:val="Hyperlink"/>
            <w:rFonts w:ascii="Times New Roman" w:hAnsi="Times New Roman" w:cs="Times New Roman"/>
            <w:sz w:val="28"/>
            <w:szCs w:val="28"/>
          </w:rPr>
          <w:t>www.produselepadurii.ro</w:t>
        </w:r>
      </w:hyperlink>
      <w:r w:rsidR="00FC0E0E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 w:rsidR="00FC0E0E" w:rsidRPr="00FC0E0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 conf</w:t>
      </w:r>
      <w:r w:rsidR="00FC0E0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orm </w:t>
      </w:r>
      <w:r w:rsidR="00EB23C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normelor legale.</w:t>
      </w:r>
      <w:r w:rsidR="00FC0E0E" w:rsidRPr="00FC0E0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0ADA38F1" w14:textId="77777777" w:rsidR="00F75333" w:rsidRPr="00DD5772" w:rsidRDefault="00F75333" w:rsidP="00EF1511">
      <w:pPr>
        <w:spacing w:after="191"/>
        <w:ind w:left="0" w:right="1" w:firstLine="897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14:paraId="621931B0" w14:textId="22A815C8" w:rsidR="00F0249A" w:rsidRPr="00FE7B3D" w:rsidRDefault="001F0A80" w:rsidP="00E62A16">
      <w:pPr>
        <w:pStyle w:val="Titlu2"/>
        <w:ind w:right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b/>
          <w:bCs/>
          <w:color w:val="auto"/>
          <w:sz w:val="28"/>
          <w:szCs w:val="28"/>
        </w:rPr>
        <w:t>COMISIA DE LICITAȚIE</w:t>
      </w:r>
      <w:r w:rsidR="00E62A16" w:rsidRPr="00E62A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951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E76B364" w14:textId="77777777" w:rsidR="00FE7B3D" w:rsidRPr="00FE7B3D" w:rsidRDefault="00FE7B3D" w:rsidP="00DD79E5">
      <w:pPr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78DD7193" w14:textId="77777777" w:rsidR="00F0249A" w:rsidRPr="00FE7B3D" w:rsidRDefault="00F0249A" w:rsidP="00EF1511">
      <w:pPr>
        <w:ind w:left="0" w:right="1" w:firstLine="897"/>
        <w:rPr>
          <w:rFonts w:ascii="Times New Roman" w:hAnsi="Times New Roman" w:cs="Times New Roman"/>
          <w:color w:val="auto"/>
          <w:sz w:val="28"/>
          <w:szCs w:val="28"/>
        </w:rPr>
        <w:sectPr w:rsidR="00F0249A" w:rsidRPr="00FE7B3D" w:rsidSect="00844CCD">
          <w:footerReference w:type="default" r:id="rId15"/>
          <w:pgSz w:w="11904" w:h="16838"/>
          <w:pgMar w:top="630" w:right="744" w:bottom="450" w:left="1170" w:header="540" w:footer="144" w:gutter="0"/>
          <w:cols w:space="708"/>
          <w:docGrid w:linePitch="354"/>
        </w:sectPr>
      </w:pPr>
    </w:p>
    <w:p w14:paraId="4281E2E4" w14:textId="5BAA6BCE" w:rsidR="00DD79E5" w:rsidRDefault="001F0A80" w:rsidP="00E62A16">
      <w:pPr>
        <w:spacing w:after="183" w:line="259" w:lineRule="auto"/>
        <w:ind w:right="1"/>
        <w:jc w:val="left"/>
        <w:rPr>
          <w:rFonts w:ascii="Times New Roman" w:hAnsi="Times New Roman" w:cs="Times New Roman"/>
          <w:sz w:val="28"/>
          <w:szCs w:val="28"/>
        </w:rPr>
      </w:pPr>
      <w:r w:rsidRPr="00FE7B3D">
        <w:rPr>
          <w:rFonts w:ascii="Times New Roman" w:hAnsi="Times New Roman" w:cs="Times New Roman"/>
          <w:i/>
          <w:iCs/>
          <w:color w:val="auto"/>
          <w:sz w:val="28"/>
          <w:szCs w:val="28"/>
        </w:rPr>
        <w:t>Președinte</w:t>
      </w:r>
      <w:r w:rsidRPr="00FE7B3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2D77" w:rsidRPr="00C946AC">
        <w:rPr>
          <w:rFonts w:ascii="Times New Roman" w:hAnsi="Times New Roman" w:cs="Times New Roman"/>
          <w:sz w:val="28"/>
          <w:szCs w:val="28"/>
        </w:rPr>
        <w:t xml:space="preserve">Sandu Sebastian Constantin </w:t>
      </w:r>
      <w:r w:rsidR="002E4F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E4F4A" w:rsidRPr="00592D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E4F4A" w:rsidRPr="00592D77">
        <w:rPr>
          <w:rFonts w:ascii="Times New Roman" w:hAnsi="Times New Roman"/>
          <w:color w:val="auto"/>
          <w:sz w:val="28"/>
          <w:szCs w:val="28"/>
        </w:rPr>
        <w:t xml:space="preserve">SC </w:t>
      </w:r>
      <w:r w:rsidR="00E02976">
        <w:rPr>
          <w:rFonts w:ascii="Times New Roman" w:hAnsi="Times New Roman"/>
          <w:color w:val="auto"/>
          <w:sz w:val="28"/>
          <w:szCs w:val="28"/>
        </w:rPr>
        <w:t>TRANS-SILVAMAR SRL</w:t>
      </w:r>
      <w:r w:rsidR="002E4F4A" w:rsidRPr="00592D7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</w:p>
    <w:p w14:paraId="625B07DD" w14:textId="3426A4EA" w:rsidR="00F0249A" w:rsidRPr="00FE7B3D" w:rsidRDefault="00DD79E5" w:rsidP="00E62A16">
      <w:pPr>
        <w:spacing w:after="183" w:line="259" w:lineRule="auto"/>
        <w:ind w:right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739A" w:rsidRPr="00FE7B3D">
        <w:rPr>
          <w:rFonts w:ascii="Times New Roman" w:hAnsi="Times New Roman" w:cs="Times New Roman"/>
          <w:color w:val="auto"/>
          <w:sz w:val="28"/>
          <w:szCs w:val="28"/>
        </w:rPr>
        <w:t>________</w:t>
      </w:r>
      <w:r w:rsidR="006033B4" w:rsidRPr="00FE7B3D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7800D2" w:rsidRPr="00FE7B3D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0F5CD7"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2E4F4A" w:rsidRPr="00FE7B3D">
        <w:rPr>
          <w:rFonts w:ascii="Times New Roman" w:hAnsi="Times New Roman" w:cs="Times New Roman"/>
          <w:color w:val="auto"/>
          <w:sz w:val="28"/>
          <w:szCs w:val="28"/>
        </w:rPr>
        <w:t>______________</w:t>
      </w:r>
      <w:r w:rsidR="002E4F4A"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92D7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4D82D4" w14:textId="10CA0A4B" w:rsidR="00DD79E5" w:rsidRDefault="001F0A80" w:rsidP="00E62A16">
      <w:pPr>
        <w:pStyle w:val="Titlu2"/>
        <w:spacing w:line="360" w:lineRule="auto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i/>
          <w:iCs/>
          <w:color w:val="auto"/>
          <w:sz w:val="28"/>
          <w:szCs w:val="28"/>
        </w:rPr>
        <w:t>Membri:</w:t>
      </w:r>
      <w:r w:rsidR="00005447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E7B3D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C2AF1" w:rsidRPr="00FE7B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D79E5" w:rsidRPr="00DD79E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F04131">
        <w:rPr>
          <w:rFonts w:ascii="Times New Roman" w:hAnsi="Times New Roman" w:cs="Times New Roman"/>
          <w:sz w:val="28"/>
          <w:szCs w:val="28"/>
          <w:lang w:val="it-IT"/>
        </w:rPr>
        <w:t xml:space="preserve">Chirilă Florin          </w:t>
      </w:r>
      <w:r w:rsidR="002E4F4A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="002E4F4A" w:rsidRPr="00592D77">
        <w:rPr>
          <w:rFonts w:ascii="Times New Roman" w:hAnsi="Times New Roman" w:cs="Times New Roman"/>
          <w:color w:val="auto"/>
          <w:sz w:val="28"/>
          <w:szCs w:val="28"/>
        </w:rPr>
        <w:t xml:space="preserve">SC </w:t>
      </w:r>
      <w:r w:rsidR="00E02976">
        <w:rPr>
          <w:rFonts w:ascii="Times New Roman" w:hAnsi="Times New Roman" w:cs="Times New Roman"/>
          <w:color w:val="auto"/>
          <w:sz w:val="28"/>
          <w:szCs w:val="28"/>
        </w:rPr>
        <w:t>LIMSILVA FOREST</w:t>
      </w:r>
      <w:r w:rsidR="002E4F4A" w:rsidRPr="00592D77">
        <w:rPr>
          <w:rFonts w:ascii="Times New Roman" w:hAnsi="Times New Roman" w:cs="Times New Roman"/>
          <w:color w:val="auto"/>
          <w:sz w:val="28"/>
          <w:szCs w:val="28"/>
        </w:rPr>
        <w:t xml:space="preserve"> SRL</w:t>
      </w:r>
    </w:p>
    <w:p w14:paraId="3289A0E2" w14:textId="14147CDF" w:rsidR="00E62A16" w:rsidRDefault="00DD79E5" w:rsidP="00E62A16">
      <w:pPr>
        <w:pStyle w:val="Titlu2"/>
        <w:spacing w:line="360" w:lineRule="auto"/>
        <w:ind w:left="0" w:right="1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7E739A" w:rsidRPr="00FE7B3D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7800D2" w:rsidRPr="00FE7B3D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0F5CD7"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5CD7"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5CD7"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F1511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761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2D7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4F4A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_____________               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592D7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4B40031C" w14:textId="23478C77" w:rsidR="00DD79E5" w:rsidRDefault="00005447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C2AF1" w:rsidRPr="00FE7B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D79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131">
        <w:rPr>
          <w:rFonts w:ascii="Times New Roman" w:hAnsi="Times New Roman" w:cs="Times New Roman"/>
          <w:color w:val="auto"/>
          <w:sz w:val="28"/>
          <w:szCs w:val="28"/>
        </w:rPr>
        <w:t>Pătrașcu Bogdan</w:t>
      </w:r>
      <w:r w:rsidR="002E4F4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14:paraId="2DBE5728" w14:textId="01907448" w:rsidR="0051547D" w:rsidRPr="00FE7B3D" w:rsidRDefault="00DD79E5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005447" w:rsidRPr="00FE7B3D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7800D2" w:rsidRPr="00FE7B3D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51547D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E62A1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761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3A45090D" w14:textId="4909DEF0" w:rsidR="00DD79E5" w:rsidRDefault="0051547D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E7B3D">
        <w:rPr>
          <w:rFonts w:ascii="Times New Roman" w:hAnsi="Times New Roman" w:cs="Times New Roman"/>
          <w:color w:val="auto"/>
          <w:sz w:val="28"/>
          <w:szCs w:val="28"/>
        </w:rPr>
        <w:tab/>
        <w:t>3</w:t>
      </w:r>
      <w:r w:rsidR="00DD79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131">
        <w:rPr>
          <w:rFonts w:ascii="Times New Roman" w:hAnsi="Times New Roman" w:cs="Times New Roman"/>
          <w:sz w:val="28"/>
          <w:szCs w:val="28"/>
        </w:rPr>
        <w:t>Balcan Marian Alin</w:t>
      </w:r>
    </w:p>
    <w:p w14:paraId="50BFED96" w14:textId="77777777" w:rsidR="00AF4006" w:rsidRDefault="00DD79E5" w:rsidP="0051547D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1547D"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_____________       </w:t>
      </w:r>
    </w:p>
    <w:p w14:paraId="02CE9221" w14:textId="17611C08" w:rsidR="00614388" w:rsidRDefault="00614388" w:rsidP="00614388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4 Novac Ionel Florin</w:t>
      </w:r>
    </w:p>
    <w:p w14:paraId="50D4865E" w14:textId="5552C57C" w:rsidR="004050B8" w:rsidRPr="00FB230B" w:rsidRDefault="00614388" w:rsidP="00EF1511">
      <w:pPr>
        <w:spacing w:after="112" w:line="276" w:lineRule="auto"/>
        <w:ind w:left="0" w:right="1" w:firstLine="89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FE7B3D">
        <w:rPr>
          <w:rFonts w:ascii="Times New Roman" w:hAnsi="Times New Roman" w:cs="Times New Roman"/>
          <w:color w:val="auto"/>
          <w:sz w:val="28"/>
          <w:szCs w:val="28"/>
        </w:rPr>
        <w:t xml:space="preserve">_____________       </w:t>
      </w:r>
    </w:p>
    <w:sectPr w:rsidR="004050B8" w:rsidRPr="00FB230B" w:rsidSect="007800D2">
      <w:type w:val="continuous"/>
      <w:pgSz w:w="11904" w:h="16838"/>
      <w:pgMar w:top="667" w:right="744" w:bottom="450" w:left="989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CC4C" w14:textId="77777777" w:rsidR="008C061E" w:rsidRDefault="008C061E" w:rsidP="001051EE">
      <w:pPr>
        <w:spacing w:after="0" w:line="240" w:lineRule="auto"/>
      </w:pPr>
      <w:r>
        <w:separator/>
      </w:r>
    </w:p>
  </w:endnote>
  <w:endnote w:type="continuationSeparator" w:id="0">
    <w:p w14:paraId="642B33D5" w14:textId="77777777" w:rsidR="008C061E" w:rsidRDefault="008C061E" w:rsidP="001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682453"/>
      <w:docPartObj>
        <w:docPartGallery w:val="Page Numbers (Bottom of Page)"/>
        <w:docPartUnique/>
      </w:docPartObj>
    </w:sdtPr>
    <w:sdtEndPr/>
    <w:sdtContent>
      <w:p w14:paraId="3AB04475" w14:textId="6926ACB3" w:rsidR="001051EE" w:rsidRDefault="001051EE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D0D1F" w14:textId="77777777" w:rsidR="001051EE" w:rsidRDefault="001051E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1B332" w14:textId="77777777" w:rsidR="008C061E" w:rsidRDefault="008C061E" w:rsidP="001051EE">
      <w:pPr>
        <w:spacing w:after="0" w:line="240" w:lineRule="auto"/>
      </w:pPr>
      <w:r>
        <w:separator/>
      </w:r>
    </w:p>
  </w:footnote>
  <w:footnote w:type="continuationSeparator" w:id="0">
    <w:p w14:paraId="7017B0E3" w14:textId="77777777" w:rsidR="008C061E" w:rsidRDefault="008C061E" w:rsidP="001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744"/>
    <w:multiLevelType w:val="hybridMultilevel"/>
    <w:tmpl w:val="047ECC84"/>
    <w:lvl w:ilvl="0" w:tplc="2114566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8" w:hanging="360"/>
      </w:pPr>
    </w:lvl>
    <w:lvl w:ilvl="2" w:tplc="0418001B" w:tentative="1">
      <w:start w:val="1"/>
      <w:numFmt w:val="lowerRoman"/>
      <w:lvlText w:val="%3."/>
      <w:lvlJc w:val="right"/>
      <w:pPr>
        <w:ind w:left="2498" w:hanging="180"/>
      </w:pPr>
    </w:lvl>
    <w:lvl w:ilvl="3" w:tplc="0418000F" w:tentative="1">
      <w:start w:val="1"/>
      <w:numFmt w:val="decimal"/>
      <w:lvlText w:val="%4."/>
      <w:lvlJc w:val="left"/>
      <w:pPr>
        <w:ind w:left="3218" w:hanging="360"/>
      </w:pPr>
    </w:lvl>
    <w:lvl w:ilvl="4" w:tplc="04180019" w:tentative="1">
      <w:start w:val="1"/>
      <w:numFmt w:val="lowerLetter"/>
      <w:lvlText w:val="%5."/>
      <w:lvlJc w:val="left"/>
      <w:pPr>
        <w:ind w:left="3938" w:hanging="360"/>
      </w:pPr>
    </w:lvl>
    <w:lvl w:ilvl="5" w:tplc="0418001B" w:tentative="1">
      <w:start w:val="1"/>
      <w:numFmt w:val="lowerRoman"/>
      <w:lvlText w:val="%6."/>
      <w:lvlJc w:val="right"/>
      <w:pPr>
        <w:ind w:left="4658" w:hanging="180"/>
      </w:pPr>
    </w:lvl>
    <w:lvl w:ilvl="6" w:tplc="0418000F" w:tentative="1">
      <w:start w:val="1"/>
      <w:numFmt w:val="decimal"/>
      <w:lvlText w:val="%7."/>
      <w:lvlJc w:val="left"/>
      <w:pPr>
        <w:ind w:left="5378" w:hanging="360"/>
      </w:pPr>
    </w:lvl>
    <w:lvl w:ilvl="7" w:tplc="04180019" w:tentative="1">
      <w:start w:val="1"/>
      <w:numFmt w:val="lowerLetter"/>
      <w:lvlText w:val="%8."/>
      <w:lvlJc w:val="left"/>
      <w:pPr>
        <w:ind w:left="6098" w:hanging="360"/>
      </w:pPr>
    </w:lvl>
    <w:lvl w:ilvl="8" w:tplc="041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B4F57A5"/>
    <w:multiLevelType w:val="hybridMultilevel"/>
    <w:tmpl w:val="BAC473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2BF4DDA"/>
    <w:multiLevelType w:val="hybridMultilevel"/>
    <w:tmpl w:val="5204F44E"/>
    <w:lvl w:ilvl="0" w:tplc="FFFFFFFF">
      <w:start w:val="1"/>
      <w:numFmt w:val="decimal"/>
      <w:lvlText w:val="%1."/>
      <w:lvlJc w:val="left"/>
      <w:pPr>
        <w:ind w:left="105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 w15:restartNumberingAfterBreak="0">
    <w:nsid w:val="4E9039E5"/>
    <w:multiLevelType w:val="hybridMultilevel"/>
    <w:tmpl w:val="01F46776"/>
    <w:lvl w:ilvl="0" w:tplc="9086D306">
      <w:start w:val="1"/>
      <w:numFmt w:val="decimal"/>
      <w:lvlText w:val="%1."/>
      <w:lvlJc w:val="left"/>
      <w:pPr>
        <w:ind w:left="1058" w:hanging="360"/>
      </w:pPr>
      <w:rPr>
        <w:rFonts w:ascii="Times New Roman" w:eastAsia="Calibr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64D87FAF"/>
    <w:multiLevelType w:val="hybridMultilevel"/>
    <w:tmpl w:val="4C385640"/>
    <w:lvl w:ilvl="0" w:tplc="48FC4420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CA0AB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FA714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AED03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EFA6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2C8EB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667D6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6CFB7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86F83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CF2388"/>
    <w:multiLevelType w:val="hybridMultilevel"/>
    <w:tmpl w:val="CD4A45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53821">
    <w:abstractNumId w:val="4"/>
  </w:num>
  <w:num w:numId="2" w16cid:durableId="527379335">
    <w:abstractNumId w:val="1"/>
  </w:num>
  <w:num w:numId="3" w16cid:durableId="1622958069">
    <w:abstractNumId w:val="5"/>
  </w:num>
  <w:num w:numId="4" w16cid:durableId="1331907930">
    <w:abstractNumId w:val="3"/>
  </w:num>
  <w:num w:numId="5" w16cid:durableId="1626345429">
    <w:abstractNumId w:val="2"/>
  </w:num>
  <w:num w:numId="6" w16cid:durableId="155373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9A"/>
    <w:rsid w:val="000008E6"/>
    <w:rsid w:val="00005447"/>
    <w:rsid w:val="000057A0"/>
    <w:rsid w:val="00014AC7"/>
    <w:rsid w:val="00025B63"/>
    <w:rsid w:val="00026A28"/>
    <w:rsid w:val="000365D4"/>
    <w:rsid w:val="000500DC"/>
    <w:rsid w:val="00051191"/>
    <w:rsid w:val="00056F35"/>
    <w:rsid w:val="00063506"/>
    <w:rsid w:val="00067E09"/>
    <w:rsid w:val="0008319B"/>
    <w:rsid w:val="00086692"/>
    <w:rsid w:val="00091ACC"/>
    <w:rsid w:val="00092EDB"/>
    <w:rsid w:val="000A17AD"/>
    <w:rsid w:val="000A2197"/>
    <w:rsid w:val="000A5ACE"/>
    <w:rsid w:val="000A7610"/>
    <w:rsid w:val="000B791A"/>
    <w:rsid w:val="000D1947"/>
    <w:rsid w:val="000D7A23"/>
    <w:rsid w:val="000E2123"/>
    <w:rsid w:val="000F5468"/>
    <w:rsid w:val="000F5CD7"/>
    <w:rsid w:val="001025E0"/>
    <w:rsid w:val="001051EE"/>
    <w:rsid w:val="00124708"/>
    <w:rsid w:val="001337F0"/>
    <w:rsid w:val="00144DEC"/>
    <w:rsid w:val="00146083"/>
    <w:rsid w:val="0015474C"/>
    <w:rsid w:val="00164994"/>
    <w:rsid w:val="001716E1"/>
    <w:rsid w:val="001870F9"/>
    <w:rsid w:val="00193C88"/>
    <w:rsid w:val="001B3BE4"/>
    <w:rsid w:val="001B6BB3"/>
    <w:rsid w:val="001D7D22"/>
    <w:rsid w:val="001F0A80"/>
    <w:rsid w:val="0020101B"/>
    <w:rsid w:val="002016CA"/>
    <w:rsid w:val="00206618"/>
    <w:rsid w:val="002078A6"/>
    <w:rsid w:val="00232199"/>
    <w:rsid w:val="00237A4F"/>
    <w:rsid w:val="00243392"/>
    <w:rsid w:val="002540B4"/>
    <w:rsid w:val="0025515A"/>
    <w:rsid w:val="00260B31"/>
    <w:rsid w:val="002733A5"/>
    <w:rsid w:val="00275D8C"/>
    <w:rsid w:val="00284DC1"/>
    <w:rsid w:val="00287EE6"/>
    <w:rsid w:val="00293E37"/>
    <w:rsid w:val="002A08BD"/>
    <w:rsid w:val="002B4760"/>
    <w:rsid w:val="002B6FBE"/>
    <w:rsid w:val="002B7A1E"/>
    <w:rsid w:val="002C5CA7"/>
    <w:rsid w:val="002C64D1"/>
    <w:rsid w:val="002E0AA7"/>
    <w:rsid w:val="002E4F4A"/>
    <w:rsid w:val="00304C77"/>
    <w:rsid w:val="0030584B"/>
    <w:rsid w:val="0030634C"/>
    <w:rsid w:val="00307E02"/>
    <w:rsid w:val="003276B7"/>
    <w:rsid w:val="00334B13"/>
    <w:rsid w:val="003441D0"/>
    <w:rsid w:val="00346F87"/>
    <w:rsid w:val="003630DE"/>
    <w:rsid w:val="00373D46"/>
    <w:rsid w:val="00374910"/>
    <w:rsid w:val="003850E1"/>
    <w:rsid w:val="00391024"/>
    <w:rsid w:val="003961F4"/>
    <w:rsid w:val="003A4FDC"/>
    <w:rsid w:val="003B0745"/>
    <w:rsid w:val="003B70EF"/>
    <w:rsid w:val="003C0B27"/>
    <w:rsid w:val="003C5C5B"/>
    <w:rsid w:val="003D51BA"/>
    <w:rsid w:val="003F49A6"/>
    <w:rsid w:val="003F60EF"/>
    <w:rsid w:val="004050B8"/>
    <w:rsid w:val="0040774E"/>
    <w:rsid w:val="00411CD7"/>
    <w:rsid w:val="00427073"/>
    <w:rsid w:val="00433A78"/>
    <w:rsid w:val="00435621"/>
    <w:rsid w:val="00443357"/>
    <w:rsid w:val="0045091E"/>
    <w:rsid w:val="00457160"/>
    <w:rsid w:val="00460752"/>
    <w:rsid w:val="004705D0"/>
    <w:rsid w:val="0047762E"/>
    <w:rsid w:val="004818D1"/>
    <w:rsid w:val="00485613"/>
    <w:rsid w:val="00485F7C"/>
    <w:rsid w:val="00492757"/>
    <w:rsid w:val="004A5883"/>
    <w:rsid w:val="004A5FB6"/>
    <w:rsid w:val="004A754B"/>
    <w:rsid w:val="004A7F8F"/>
    <w:rsid w:val="004B709A"/>
    <w:rsid w:val="004B7B76"/>
    <w:rsid w:val="004D3163"/>
    <w:rsid w:val="004E0E3C"/>
    <w:rsid w:val="004F0CF8"/>
    <w:rsid w:val="00502CF9"/>
    <w:rsid w:val="005064AB"/>
    <w:rsid w:val="0051547D"/>
    <w:rsid w:val="00515AA9"/>
    <w:rsid w:val="00535D0F"/>
    <w:rsid w:val="00543F19"/>
    <w:rsid w:val="0054445F"/>
    <w:rsid w:val="00551F11"/>
    <w:rsid w:val="00564E3E"/>
    <w:rsid w:val="0056588D"/>
    <w:rsid w:val="00566017"/>
    <w:rsid w:val="00576BF1"/>
    <w:rsid w:val="00587309"/>
    <w:rsid w:val="00592D77"/>
    <w:rsid w:val="00596A1B"/>
    <w:rsid w:val="00597DFB"/>
    <w:rsid w:val="005A0425"/>
    <w:rsid w:val="005A702C"/>
    <w:rsid w:val="005C0302"/>
    <w:rsid w:val="005C1207"/>
    <w:rsid w:val="005D3BA7"/>
    <w:rsid w:val="005D4264"/>
    <w:rsid w:val="005D7273"/>
    <w:rsid w:val="005F0F99"/>
    <w:rsid w:val="006033B4"/>
    <w:rsid w:val="006073AB"/>
    <w:rsid w:val="00607EEE"/>
    <w:rsid w:val="00613EED"/>
    <w:rsid w:val="00614388"/>
    <w:rsid w:val="00616CE9"/>
    <w:rsid w:val="00616EF3"/>
    <w:rsid w:val="00627BA1"/>
    <w:rsid w:val="006371DD"/>
    <w:rsid w:val="006462B2"/>
    <w:rsid w:val="006537D5"/>
    <w:rsid w:val="00690B1B"/>
    <w:rsid w:val="00696699"/>
    <w:rsid w:val="00697D43"/>
    <w:rsid w:val="006A7AA8"/>
    <w:rsid w:val="006B0908"/>
    <w:rsid w:val="006B6744"/>
    <w:rsid w:val="006C109F"/>
    <w:rsid w:val="006D03C9"/>
    <w:rsid w:val="006E2FA1"/>
    <w:rsid w:val="006F3C54"/>
    <w:rsid w:val="006F7632"/>
    <w:rsid w:val="00701E47"/>
    <w:rsid w:val="00712B22"/>
    <w:rsid w:val="00716B0D"/>
    <w:rsid w:val="00724AC1"/>
    <w:rsid w:val="007516DF"/>
    <w:rsid w:val="00753B5E"/>
    <w:rsid w:val="00757BF5"/>
    <w:rsid w:val="00761E4F"/>
    <w:rsid w:val="007665A7"/>
    <w:rsid w:val="00770DDF"/>
    <w:rsid w:val="007800D2"/>
    <w:rsid w:val="00782FE3"/>
    <w:rsid w:val="0078791D"/>
    <w:rsid w:val="0079664B"/>
    <w:rsid w:val="007A11B9"/>
    <w:rsid w:val="007A5793"/>
    <w:rsid w:val="007B28B4"/>
    <w:rsid w:val="007E739A"/>
    <w:rsid w:val="007F64D2"/>
    <w:rsid w:val="00803362"/>
    <w:rsid w:val="00807254"/>
    <w:rsid w:val="00820652"/>
    <w:rsid w:val="008255AC"/>
    <w:rsid w:val="00830527"/>
    <w:rsid w:val="00832386"/>
    <w:rsid w:val="008443C9"/>
    <w:rsid w:val="00844CCD"/>
    <w:rsid w:val="00852230"/>
    <w:rsid w:val="00852E34"/>
    <w:rsid w:val="0087067E"/>
    <w:rsid w:val="00890DDC"/>
    <w:rsid w:val="008A5208"/>
    <w:rsid w:val="008A6B0C"/>
    <w:rsid w:val="008C061E"/>
    <w:rsid w:val="008C5087"/>
    <w:rsid w:val="008C54E4"/>
    <w:rsid w:val="008E4EDE"/>
    <w:rsid w:val="008F3DE5"/>
    <w:rsid w:val="009014EA"/>
    <w:rsid w:val="0091237B"/>
    <w:rsid w:val="00916A7C"/>
    <w:rsid w:val="0092052A"/>
    <w:rsid w:val="00930212"/>
    <w:rsid w:val="00935D7F"/>
    <w:rsid w:val="0094258F"/>
    <w:rsid w:val="00945E00"/>
    <w:rsid w:val="00951F76"/>
    <w:rsid w:val="00966373"/>
    <w:rsid w:val="00983DF1"/>
    <w:rsid w:val="00992936"/>
    <w:rsid w:val="009A06CD"/>
    <w:rsid w:val="009A331F"/>
    <w:rsid w:val="009A7F6F"/>
    <w:rsid w:val="009B0ADD"/>
    <w:rsid w:val="009B4522"/>
    <w:rsid w:val="009B648C"/>
    <w:rsid w:val="009C616B"/>
    <w:rsid w:val="009C6B63"/>
    <w:rsid w:val="009D0F5D"/>
    <w:rsid w:val="009D0FAD"/>
    <w:rsid w:val="009D35B6"/>
    <w:rsid w:val="009D6622"/>
    <w:rsid w:val="009E1AB7"/>
    <w:rsid w:val="009E6850"/>
    <w:rsid w:val="009F6723"/>
    <w:rsid w:val="009F6A3F"/>
    <w:rsid w:val="00A01696"/>
    <w:rsid w:val="00A16F2B"/>
    <w:rsid w:val="00A22AC4"/>
    <w:rsid w:val="00A26478"/>
    <w:rsid w:val="00A27691"/>
    <w:rsid w:val="00A32A3F"/>
    <w:rsid w:val="00A654EF"/>
    <w:rsid w:val="00A7057C"/>
    <w:rsid w:val="00A76B7A"/>
    <w:rsid w:val="00A81E60"/>
    <w:rsid w:val="00A8264A"/>
    <w:rsid w:val="00A84EC6"/>
    <w:rsid w:val="00A92DB1"/>
    <w:rsid w:val="00A940EB"/>
    <w:rsid w:val="00AA1A0E"/>
    <w:rsid w:val="00AB00A6"/>
    <w:rsid w:val="00AB3368"/>
    <w:rsid w:val="00AB44C3"/>
    <w:rsid w:val="00AC2AF1"/>
    <w:rsid w:val="00AC405B"/>
    <w:rsid w:val="00AC7E2D"/>
    <w:rsid w:val="00AD5E0C"/>
    <w:rsid w:val="00AD6FF7"/>
    <w:rsid w:val="00AE0BFB"/>
    <w:rsid w:val="00AF4006"/>
    <w:rsid w:val="00AF425C"/>
    <w:rsid w:val="00AF691C"/>
    <w:rsid w:val="00AF719C"/>
    <w:rsid w:val="00B1122A"/>
    <w:rsid w:val="00B13AAB"/>
    <w:rsid w:val="00B3574D"/>
    <w:rsid w:val="00B372CF"/>
    <w:rsid w:val="00B60639"/>
    <w:rsid w:val="00B67636"/>
    <w:rsid w:val="00B703E6"/>
    <w:rsid w:val="00B71D28"/>
    <w:rsid w:val="00B8197C"/>
    <w:rsid w:val="00B834F1"/>
    <w:rsid w:val="00B95EA8"/>
    <w:rsid w:val="00BA07D5"/>
    <w:rsid w:val="00BA1156"/>
    <w:rsid w:val="00BC32EC"/>
    <w:rsid w:val="00BD2129"/>
    <w:rsid w:val="00BD3D5B"/>
    <w:rsid w:val="00BD41A3"/>
    <w:rsid w:val="00BE63F6"/>
    <w:rsid w:val="00BE7129"/>
    <w:rsid w:val="00BE74E6"/>
    <w:rsid w:val="00BF523B"/>
    <w:rsid w:val="00C00CD1"/>
    <w:rsid w:val="00C068CB"/>
    <w:rsid w:val="00C07BF2"/>
    <w:rsid w:val="00C07BF9"/>
    <w:rsid w:val="00C174FB"/>
    <w:rsid w:val="00C20E7A"/>
    <w:rsid w:val="00C27AD7"/>
    <w:rsid w:val="00C30063"/>
    <w:rsid w:val="00C32A03"/>
    <w:rsid w:val="00C35738"/>
    <w:rsid w:val="00C403ED"/>
    <w:rsid w:val="00C41E94"/>
    <w:rsid w:val="00C4548A"/>
    <w:rsid w:val="00C45FEF"/>
    <w:rsid w:val="00C47786"/>
    <w:rsid w:val="00C574C6"/>
    <w:rsid w:val="00C67651"/>
    <w:rsid w:val="00C75029"/>
    <w:rsid w:val="00C81141"/>
    <w:rsid w:val="00C836EB"/>
    <w:rsid w:val="00C879BC"/>
    <w:rsid w:val="00C90095"/>
    <w:rsid w:val="00C9448B"/>
    <w:rsid w:val="00C946AC"/>
    <w:rsid w:val="00CA2739"/>
    <w:rsid w:val="00CA27BE"/>
    <w:rsid w:val="00CC00F5"/>
    <w:rsid w:val="00CD0A0C"/>
    <w:rsid w:val="00CD29C9"/>
    <w:rsid w:val="00CD45FB"/>
    <w:rsid w:val="00CD4D4C"/>
    <w:rsid w:val="00CF0D7C"/>
    <w:rsid w:val="00D047B7"/>
    <w:rsid w:val="00D119D1"/>
    <w:rsid w:val="00D14243"/>
    <w:rsid w:val="00D242BF"/>
    <w:rsid w:val="00D33BAA"/>
    <w:rsid w:val="00D36BB0"/>
    <w:rsid w:val="00D42B1B"/>
    <w:rsid w:val="00D47467"/>
    <w:rsid w:val="00D55A32"/>
    <w:rsid w:val="00D82ABD"/>
    <w:rsid w:val="00D861AE"/>
    <w:rsid w:val="00DA2D48"/>
    <w:rsid w:val="00DB1A74"/>
    <w:rsid w:val="00DB24FD"/>
    <w:rsid w:val="00DC13B0"/>
    <w:rsid w:val="00DC334A"/>
    <w:rsid w:val="00DD5772"/>
    <w:rsid w:val="00DD79E5"/>
    <w:rsid w:val="00DE1357"/>
    <w:rsid w:val="00DF05CA"/>
    <w:rsid w:val="00DF147C"/>
    <w:rsid w:val="00DF5375"/>
    <w:rsid w:val="00E02976"/>
    <w:rsid w:val="00E403D3"/>
    <w:rsid w:val="00E44328"/>
    <w:rsid w:val="00E520A1"/>
    <w:rsid w:val="00E62A16"/>
    <w:rsid w:val="00E7018A"/>
    <w:rsid w:val="00E75213"/>
    <w:rsid w:val="00E825B8"/>
    <w:rsid w:val="00E90C77"/>
    <w:rsid w:val="00EA124E"/>
    <w:rsid w:val="00EB23CE"/>
    <w:rsid w:val="00EC0B57"/>
    <w:rsid w:val="00EC23FD"/>
    <w:rsid w:val="00ED1608"/>
    <w:rsid w:val="00EF1511"/>
    <w:rsid w:val="00F0249A"/>
    <w:rsid w:val="00F04131"/>
    <w:rsid w:val="00F05E2F"/>
    <w:rsid w:val="00F2341E"/>
    <w:rsid w:val="00F24E69"/>
    <w:rsid w:val="00F2652A"/>
    <w:rsid w:val="00F31929"/>
    <w:rsid w:val="00F35089"/>
    <w:rsid w:val="00F36FE3"/>
    <w:rsid w:val="00F523D0"/>
    <w:rsid w:val="00F57777"/>
    <w:rsid w:val="00F6445B"/>
    <w:rsid w:val="00F7027D"/>
    <w:rsid w:val="00F70B6C"/>
    <w:rsid w:val="00F75333"/>
    <w:rsid w:val="00F85C01"/>
    <w:rsid w:val="00F929FA"/>
    <w:rsid w:val="00FA0360"/>
    <w:rsid w:val="00FB230B"/>
    <w:rsid w:val="00FB2D28"/>
    <w:rsid w:val="00FB6E29"/>
    <w:rsid w:val="00FC0E0E"/>
    <w:rsid w:val="00FE5C85"/>
    <w:rsid w:val="00FE7B3D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639C"/>
  <w15:docId w15:val="{F6110C4C-E81D-4946-BBBF-0FF79CD2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17" w:lineRule="auto"/>
      <w:ind w:left="48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right="34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3"/>
      <w:ind w:left="58" w:hanging="10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38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deparagrafimplicit"/>
    <w:uiPriority w:val="99"/>
    <w:unhideWhenUsed/>
    <w:rsid w:val="003B074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B0745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C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0B27"/>
    <w:rPr>
      <w:rFonts w:ascii="Segoe UI" w:eastAsia="Calibri" w:hAnsi="Segoe UI" w:cs="Segoe UI"/>
      <w:color w:val="000000"/>
      <w:sz w:val="18"/>
      <w:szCs w:val="18"/>
    </w:rPr>
  </w:style>
  <w:style w:type="paragraph" w:styleId="Listparagraf">
    <w:name w:val="List Paragraph"/>
    <w:basedOn w:val="Normal"/>
    <w:qFormat/>
    <w:rsid w:val="0094258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0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1EE"/>
    <w:rPr>
      <w:rFonts w:ascii="Calibri" w:eastAsia="Calibri" w:hAnsi="Calibri" w:cs="Calibri"/>
      <w:color w:val="000000"/>
      <w:sz w:val="26"/>
    </w:rPr>
  </w:style>
  <w:style w:type="paragraph" w:styleId="Subsol">
    <w:name w:val="footer"/>
    <w:basedOn w:val="Normal"/>
    <w:link w:val="SubsolCaracter"/>
    <w:uiPriority w:val="99"/>
    <w:unhideWhenUsed/>
    <w:rsid w:val="0010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1EE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uselepadurii.ro" TargetMode="External"/><Relationship Id="rId13" Type="http://schemas.openxmlformats.org/officeDocument/2006/relationships/hyperlink" Target="http://www.cjvrance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uselepadurii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jvrancea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duselepadurii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vrancea.ro" TargetMode="External"/><Relationship Id="rId14" Type="http://schemas.openxmlformats.org/officeDocument/2006/relationships/hyperlink" Target="http://www.produselepaduri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6A90-4ABF-4AE8-B63C-5CD5C04F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1050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ȚUȚUI-PREDAN SANDU</dc:creator>
  <cp:keywords/>
  <cp:lastModifiedBy>Chirilă  Florin</cp:lastModifiedBy>
  <cp:revision>223</cp:revision>
  <cp:lastPrinted>2024-12-20T08:21:00Z</cp:lastPrinted>
  <dcterms:created xsi:type="dcterms:W3CDTF">2022-01-27T08:15:00Z</dcterms:created>
  <dcterms:modified xsi:type="dcterms:W3CDTF">2024-12-20T10:06:00Z</dcterms:modified>
</cp:coreProperties>
</file>