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5E32" w14:textId="63C7FC1F" w:rsidR="00567162" w:rsidRPr="00567162" w:rsidRDefault="00567162" w:rsidP="00567162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671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Nr. </w:t>
      </w:r>
      <w:r w:rsidR="008943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18896</w:t>
      </w:r>
      <w:r w:rsidRPr="005671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8943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23.10.2024</w:t>
      </w:r>
    </w:p>
    <w:p w14:paraId="0DBA5DA3" w14:textId="77777777" w:rsidR="00567162" w:rsidRPr="00567162" w:rsidRDefault="00567162" w:rsidP="00567162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1A6F5E7" w14:textId="77777777" w:rsidR="00567162" w:rsidRPr="00567162" w:rsidRDefault="00567162" w:rsidP="00567162">
      <w:pPr>
        <w:tabs>
          <w:tab w:val="left" w:pos="488"/>
          <w:tab w:val="left" w:pos="2492"/>
          <w:tab w:val="left" w:pos="77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6716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CONSILIUL JUDEȚEAN VRANCEA</w:t>
      </w:r>
    </w:p>
    <w:p w14:paraId="06D5DE7F" w14:textId="77777777" w:rsidR="00567162" w:rsidRPr="009F10F4" w:rsidRDefault="00567162" w:rsidP="00567162">
      <w:pPr>
        <w:tabs>
          <w:tab w:val="center" w:pos="4536"/>
          <w:tab w:val="left" w:pos="535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6716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ANUNȚĂ </w:t>
      </w:r>
    </w:p>
    <w:p w14:paraId="3D3487E5" w14:textId="1BCF9D65" w:rsidR="00567162" w:rsidRPr="00567162" w:rsidRDefault="00567162" w:rsidP="00567162">
      <w:pPr>
        <w:tabs>
          <w:tab w:val="center" w:pos="4536"/>
          <w:tab w:val="left" w:pos="535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6716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DECLANȘAREA PROCEDURII DE TRANSFER LA CERERE</w:t>
      </w:r>
    </w:p>
    <w:p w14:paraId="234E2207" w14:textId="77777777" w:rsidR="00567162" w:rsidRPr="00567162" w:rsidRDefault="00567162" w:rsidP="00567162">
      <w:pPr>
        <w:tabs>
          <w:tab w:val="center" w:pos="4536"/>
          <w:tab w:val="left" w:pos="535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6716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PENTRU OCUPAREA UNUI POST VACANT AFERENT UNEI FUNCŢII PUBLICE DE EXECUŢIE</w:t>
      </w:r>
    </w:p>
    <w:p w14:paraId="40A87059" w14:textId="77777777" w:rsidR="00567162" w:rsidRPr="00567162" w:rsidRDefault="00567162" w:rsidP="00457570">
      <w:pPr>
        <w:tabs>
          <w:tab w:val="left" w:pos="4536"/>
        </w:tabs>
        <w:spacing w:after="0" w:line="240" w:lineRule="auto"/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</w:pPr>
    </w:p>
    <w:p w14:paraId="18EAE39F" w14:textId="77777777" w:rsidR="00567162" w:rsidRPr="00567162" w:rsidRDefault="00567162" w:rsidP="00567162">
      <w:pPr>
        <w:tabs>
          <w:tab w:val="left" w:pos="453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</w:pPr>
      <w:r w:rsidRPr="00567162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>ANUNŢ</w:t>
      </w:r>
    </w:p>
    <w:p w14:paraId="062B03B6" w14:textId="3554E4ED" w:rsidR="00567162" w:rsidRPr="00567162" w:rsidRDefault="00567162" w:rsidP="00567162">
      <w:pPr>
        <w:spacing w:after="0" w:line="276" w:lineRule="auto"/>
        <w:ind w:left="90"/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</w:pPr>
      <w:r w:rsidRPr="00567162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>din data de</w:t>
      </w:r>
      <w:r w:rsidR="00855E90" w:rsidRPr="009F10F4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 xml:space="preserve"> 23 octombrie 2024</w:t>
      </w:r>
    </w:p>
    <w:p w14:paraId="3B3A1264" w14:textId="77777777" w:rsidR="00567162" w:rsidRPr="00457570" w:rsidRDefault="00567162" w:rsidP="00567162">
      <w:pPr>
        <w:spacing w:after="0" w:line="276" w:lineRule="auto"/>
        <w:jc w:val="both"/>
        <w:rPr>
          <w:rFonts w:ascii="Times New Roman" w:eastAsia="Batang" w:hAnsi="Times New Roman" w:cs="Times New Roman"/>
          <w:kern w:val="0"/>
          <w:sz w:val="16"/>
          <w:szCs w:val="16"/>
          <w14:ligatures w14:val="none"/>
        </w:rPr>
      </w:pPr>
    </w:p>
    <w:p w14:paraId="3DE065CA" w14:textId="1D04BDAE" w:rsidR="00567162" w:rsidRPr="009F10F4" w:rsidRDefault="00567162" w:rsidP="00567162">
      <w:pPr>
        <w:spacing w:after="0" w:line="240" w:lineRule="auto"/>
        <w:ind w:left="-142"/>
        <w:jc w:val="both"/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Consiliul Județean Vrancea</w:t>
      </w:r>
      <w:r w:rsidRPr="009F10F4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,</w:t>
      </w:r>
      <w:r w:rsidRPr="00567162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în temeiul prevederilor art. 502 alin. (1) lit. c) și art. 506 alin. (1) lit. b), alin. (2) - alin. (5) și alin. (8) – alin. (9) din </w:t>
      </w:r>
      <w:r w:rsidRPr="00567162"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  <w:t xml:space="preserve">Ordonanța de urgență a Guvernului nr.57/2019 privind Codul administrativ, cu modificările și completările ulterioare, </w:t>
      </w:r>
    </w:p>
    <w:p w14:paraId="093252F4" w14:textId="77777777" w:rsidR="00567162" w:rsidRPr="00457570" w:rsidRDefault="00567162" w:rsidP="00567162">
      <w:pPr>
        <w:spacing w:after="0" w:line="240" w:lineRule="auto"/>
        <w:ind w:left="-142"/>
        <w:jc w:val="both"/>
        <w:rPr>
          <w:rFonts w:ascii="Times New Roman" w:eastAsia="Batang" w:hAnsi="Times New Roman" w:cs="Times New Roman"/>
          <w:b/>
          <w:kern w:val="0"/>
          <w:sz w:val="16"/>
          <w:szCs w:val="16"/>
          <w14:ligatures w14:val="none"/>
        </w:rPr>
      </w:pPr>
    </w:p>
    <w:p w14:paraId="64ADB997" w14:textId="551AB434" w:rsidR="00567162" w:rsidRPr="00567162" w:rsidRDefault="00567162" w:rsidP="00567162">
      <w:pPr>
        <w:spacing w:after="0" w:line="240" w:lineRule="auto"/>
        <w:ind w:left="-142"/>
        <w:jc w:val="both"/>
        <w:rPr>
          <w:rFonts w:ascii="Times New Roman" w:eastAsia="MS Mincho" w:hAnsi="Times New Roman" w:cs="Times New Roman"/>
          <w:i/>
          <w:kern w:val="0"/>
          <w:sz w:val="28"/>
          <w:szCs w:val="28"/>
          <w14:ligatures w14:val="none"/>
        </w:rPr>
      </w:pPr>
      <w:r w:rsidRPr="00567162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anunță declanșarea </w:t>
      </w:r>
      <w:r w:rsidRPr="00567162">
        <w:rPr>
          <w:rFonts w:ascii="Times New Roman" w:eastAsia="Batang" w:hAnsi="Times New Roman" w:cs="Times New Roman"/>
          <w:b/>
          <w:kern w:val="0"/>
          <w:sz w:val="28"/>
          <w:szCs w:val="28"/>
          <w:u w:val="single"/>
          <w14:ligatures w14:val="none"/>
        </w:rPr>
        <w:t>procedurii de transfer la cerere</w:t>
      </w:r>
      <w:r w:rsidRPr="00567162">
        <w:rPr>
          <w:rFonts w:ascii="Times New Roman" w:eastAsia="Batang" w:hAnsi="Times New Roman" w:cs="Times New Roman"/>
          <w:b/>
          <w:kern w:val="0"/>
          <w:sz w:val="28"/>
          <w:szCs w:val="28"/>
          <w14:ligatures w14:val="none"/>
        </w:rPr>
        <w:t>,</w:t>
      </w:r>
      <w:r w:rsidRPr="00567162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pentru ocuparea unui</w:t>
      </w:r>
      <w:r w:rsidRPr="00567162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162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post aferent unei</w:t>
      </w:r>
      <w:r w:rsidRPr="009F10F4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162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funcţii</w:t>
      </w:r>
      <w:proofErr w:type="spellEnd"/>
      <w:r w:rsidRPr="00567162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publice de </w:t>
      </w:r>
      <w:proofErr w:type="spellStart"/>
      <w:r w:rsidRPr="00567162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execuţie</w:t>
      </w:r>
      <w:proofErr w:type="spellEnd"/>
      <w:r w:rsidRPr="009F10F4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162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vacantă</w:t>
      </w:r>
      <w:r w:rsidRPr="00567162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d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e </w:t>
      </w:r>
      <w:r w:rsidRPr="00425DD4">
        <w:rPr>
          <w:rFonts w:ascii="Times New Roman" w:eastAsia="MS Mincho" w:hAnsi="Times New Roman" w:cs="Times New Roman"/>
          <w:i/>
          <w:iCs/>
          <w:kern w:val="0"/>
          <w:sz w:val="28"/>
          <w:szCs w:val="28"/>
          <w14:ligatures w14:val="none"/>
        </w:rPr>
        <w:t>inspector clasa I grad profesional superior</w:t>
      </w:r>
      <w:r w:rsidR="007A7C64" w:rsidRPr="00425DD4">
        <w:rPr>
          <w:rFonts w:ascii="Times New Roman" w:eastAsia="MS Mincho" w:hAnsi="Times New Roman" w:cs="Times New Roman"/>
          <w:i/>
          <w:iCs/>
          <w:kern w:val="0"/>
          <w:sz w:val="28"/>
          <w:szCs w:val="28"/>
          <w14:ligatures w14:val="none"/>
        </w:rPr>
        <w:t xml:space="preserve"> (ID 332539)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la </w:t>
      </w:r>
      <w:bookmarkStart w:id="0" w:name="_Hlk180411781"/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Serviciul administrație publică, Monitor Oficial Local și arhivă din cadrul </w:t>
      </w:r>
      <w:r w:rsidR="00425DD4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Direcției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juridice și administrație publică</w:t>
      </w:r>
      <w:bookmarkEnd w:id="0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,</w:t>
      </w:r>
      <w:r w:rsidRPr="00567162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în conformitate cu dispozițiile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procedurii interne de selecție a funcționarilor publici prin transfer</w:t>
      </w:r>
      <w:r w:rsidRPr="00567162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.</w:t>
      </w:r>
    </w:p>
    <w:p w14:paraId="77B5D36F" w14:textId="77777777" w:rsidR="00567162" w:rsidRPr="00457570" w:rsidRDefault="00567162" w:rsidP="00567162">
      <w:pPr>
        <w:spacing w:after="0" w:line="240" w:lineRule="auto"/>
        <w:ind w:left="-142"/>
        <w:jc w:val="both"/>
        <w:rPr>
          <w:rFonts w:ascii="Times New Roman" w:eastAsia="MS Mincho" w:hAnsi="Times New Roman" w:cs="Times New Roman"/>
          <w:i/>
          <w:kern w:val="0"/>
          <w:sz w:val="16"/>
          <w:szCs w:val="16"/>
          <w14:ligatures w14:val="none"/>
        </w:rPr>
      </w:pPr>
    </w:p>
    <w:p w14:paraId="157D33A7" w14:textId="69A8C81E" w:rsidR="00567162" w:rsidRPr="00567162" w:rsidRDefault="00021EDE" w:rsidP="0056716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</w:t>
      </w:r>
      <w:r w:rsidR="00567162" w:rsidRPr="005671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otrivit dispozițiilor </w:t>
      </w:r>
      <w:r w:rsidRPr="00021E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din Procedura Operațională </w:t>
      </w:r>
      <w:proofErr w:type="spellStart"/>
      <w:r w:rsidRPr="00021E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Cod:PO</w:t>
      </w:r>
      <w:proofErr w:type="spellEnd"/>
      <w:r w:rsidRPr="00021E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-SRUI -72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021E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privind ocuparea funcțiilor publice vacante din cadrul Consiliului Județean Vrancea prin transfer</w:t>
      </w:r>
      <w:r w:rsidR="00567162" w:rsidRPr="005671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</w:p>
    <w:p w14:paraId="7F33378D" w14:textId="77777777" w:rsidR="00567162" w:rsidRPr="00567162" w:rsidRDefault="00567162" w:rsidP="00567162">
      <w:pPr>
        <w:spacing w:after="0" w:line="240" w:lineRule="auto"/>
        <w:ind w:left="-142"/>
        <w:jc w:val="both"/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eastAsia="ro-RO"/>
          <w14:ligatures w14:val="none"/>
        </w:rPr>
      </w:pPr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„Transferul la cerere se face la solicitarea funcționarului public și cu aprobarea </w:t>
      </w:r>
      <w:proofErr w:type="spellStart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preşedintelui</w:t>
      </w:r>
      <w:proofErr w:type="spellEnd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Consiliului Județean Vrancea.</w:t>
      </w:r>
    </w:p>
    <w:p w14:paraId="6AE70AAA" w14:textId="77777777" w:rsidR="00567162" w:rsidRPr="00567162" w:rsidRDefault="00567162" w:rsidP="00567162">
      <w:pPr>
        <w:spacing w:after="0" w:line="240" w:lineRule="auto"/>
        <w:ind w:left="-142"/>
        <w:jc w:val="both"/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eastAsia="ro-RO"/>
          <w14:ligatures w14:val="none"/>
        </w:rPr>
      </w:pPr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În situația aprobării transferului la cerere al </w:t>
      </w:r>
      <w:proofErr w:type="spellStart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funcţionarului</w:t>
      </w:r>
      <w:proofErr w:type="spellEnd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public declarat admis, Consiliul Județean Vrancea </w:t>
      </w:r>
      <w:proofErr w:type="spellStart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înştiinţează</w:t>
      </w:r>
      <w:proofErr w:type="spellEnd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cu celeritate autoritatea sau </w:t>
      </w:r>
      <w:proofErr w:type="spellStart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instituţia</w:t>
      </w:r>
      <w:proofErr w:type="spellEnd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publică în cadrul căreia </w:t>
      </w:r>
      <w:proofErr w:type="spellStart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îşi</w:t>
      </w:r>
      <w:proofErr w:type="spellEnd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desfăşoară</w:t>
      </w:r>
      <w:proofErr w:type="spellEnd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activitatea </w:t>
      </w:r>
      <w:proofErr w:type="spellStart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funcţionarul</w:t>
      </w:r>
      <w:proofErr w:type="spellEnd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public, despre aprobarea cererii de transfer. </w:t>
      </w:r>
    </w:p>
    <w:p w14:paraId="3C911212" w14:textId="77777777" w:rsidR="00567162" w:rsidRPr="00567162" w:rsidRDefault="00567162" w:rsidP="00567162">
      <w:pPr>
        <w:spacing w:after="0" w:line="240" w:lineRule="auto"/>
        <w:ind w:left="-142"/>
        <w:jc w:val="both"/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eastAsia="ro-RO"/>
          <w14:ligatures w14:val="none"/>
        </w:rPr>
      </w:pPr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Data de la care operează transferul la cerere nu poate </w:t>
      </w:r>
      <w:proofErr w:type="spellStart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depăşi</w:t>
      </w:r>
      <w:proofErr w:type="spellEnd"/>
      <w:r w:rsidRPr="0056716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30 de zile calendaristice de la data emiterii actului administrativ."</w:t>
      </w:r>
    </w:p>
    <w:p w14:paraId="135E07CA" w14:textId="77777777" w:rsidR="00457570" w:rsidRPr="00457570" w:rsidRDefault="00457570" w:rsidP="00567162">
      <w:pPr>
        <w:spacing w:after="120" w:line="276" w:lineRule="auto"/>
        <w:ind w:left="-142"/>
        <w:jc w:val="both"/>
        <w:rPr>
          <w:rFonts w:ascii="Times New Roman" w:eastAsia="MS Mincho" w:hAnsi="Times New Roman" w:cs="Times New Roman"/>
          <w:b/>
          <w:kern w:val="0"/>
          <w:sz w:val="16"/>
          <w:szCs w:val="16"/>
          <w:u w:val="single"/>
          <w14:ligatures w14:val="none"/>
        </w:rPr>
      </w:pPr>
    </w:p>
    <w:p w14:paraId="53A66553" w14:textId="298CA336" w:rsidR="00567162" w:rsidRPr="00567162" w:rsidRDefault="00567162" w:rsidP="00567162">
      <w:pPr>
        <w:spacing w:after="120" w:line="276" w:lineRule="auto"/>
        <w:ind w:left="-142"/>
        <w:jc w:val="both"/>
        <w:rPr>
          <w:rFonts w:ascii="Times New Roman" w:eastAsia="MS Mincho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567162">
        <w:rPr>
          <w:rFonts w:ascii="Times New Roman" w:eastAsia="MS Mincho" w:hAnsi="Times New Roman" w:cs="Times New Roman"/>
          <w:b/>
          <w:kern w:val="0"/>
          <w:sz w:val="28"/>
          <w:szCs w:val="28"/>
          <w:u w:val="single"/>
          <w14:ligatures w14:val="none"/>
        </w:rPr>
        <w:t>DOCUMENTE NECESARE ȘI DATA LIMITĂ</w:t>
      </w:r>
    </w:p>
    <w:p w14:paraId="318A0688" w14:textId="3597E52A" w:rsidR="00567162" w:rsidRPr="00567162" w:rsidRDefault="00567162" w:rsidP="00567162">
      <w:pPr>
        <w:tabs>
          <w:tab w:val="center" w:pos="4320"/>
          <w:tab w:val="right" w:pos="8640"/>
        </w:tabs>
        <w:spacing w:after="0" w:line="240" w:lineRule="auto"/>
        <w:ind w:left="-142"/>
        <w:jc w:val="both"/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Persoanele interesate sunt invitate să depună la sediul Consiliului Județean Vrancea, prin registratură, </w:t>
      </w:r>
      <w:r w:rsidRPr="00567162"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  <w:t xml:space="preserve">în termen de </w:t>
      </w:r>
      <w:r w:rsidR="00A976E4" w:rsidRPr="009F10F4">
        <w:rPr>
          <w:rFonts w:ascii="Times New Roman" w:eastAsia="Batang" w:hAnsi="Times New Roman" w:cs="Times New Roman"/>
          <w:b/>
          <w:i/>
          <w:iCs/>
          <w:kern w:val="0"/>
          <w:sz w:val="28"/>
          <w:szCs w:val="28"/>
          <w14:ligatures w14:val="none"/>
        </w:rPr>
        <w:t>5</w:t>
      </w:r>
      <w:r w:rsidRPr="00567162">
        <w:rPr>
          <w:rFonts w:ascii="Times New Roman" w:eastAsia="Batang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zile</w:t>
      </w:r>
      <w:r w:rsidR="00A976E4" w:rsidRPr="009F10F4">
        <w:rPr>
          <w:rFonts w:ascii="Times New Roman" w:eastAsia="Batang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lucrătoare</w:t>
      </w:r>
      <w:r w:rsidRPr="00567162"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  <w:t xml:space="preserve"> de la data publicării </w:t>
      </w:r>
      <w:proofErr w:type="spellStart"/>
      <w:r w:rsidRPr="00567162"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  <w:t>anunţului</w:t>
      </w:r>
      <w:proofErr w:type="spellEnd"/>
      <w:r w:rsidRPr="00567162"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  <w:t>,  următoarele documente:</w:t>
      </w:r>
    </w:p>
    <w:p w14:paraId="17296008" w14:textId="77777777" w:rsidR="00567162" w:rsidRPr="00567162" w:rsidRDefault="00567162" w:rsidP="00567162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  <w:t>cerere de transfer</w:t>
      </w: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, conform modelului atașat;</w:t>
      </w:r>
    </w:p>
    <w:p w14:paraId="2955D778" w14:textId="77777777" w:rsidR="00567162" w:rsidRPr="00567162" w:rsidRDefault="00567162" w:rsidP="00567162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curriculum vitae, modelul comun european</w:t>
      </w:r>
    </w:p>
    <w:p w14:paraId="5D37D1C9" w14:textId="77777777" w:rsidR="00567162" w:rsidRPr="00567162" w:rsidRDefault="00567162" w:rsidP="00567162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Batang" w:hAnsi="Times New Roman" w:cs="Times New Roman"/>
          <w:bCs/>
          <w:kern w:val="0"/>
          <w:sz w:val="28"/>
          <w:szCs w:val="28"/>
          <w14:ligatures w14:val="none"/>
        </w:rPr>
        <w:t>copia actului de identitate;</w:t>
      </w:r>
    </w:p>
    <w:p w14:paraId="4177F8E4" w14:textId="77777777" w:rsidR="00567162" w:rsidRPr="00567162" w:rsidRDefault="00567162" w:rsidP="00567162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copii ale diplomelor de studii, certificatelor </w:t>
      </w:r>
      <w:proofErr w:type="spellStart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şi</w:t>
      </w:r>
      <w:proofErr w:type="spellEnd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altor documente care atestă efectuarea unor specializări </w:t>
      </w:r>
      <w:proofErr w:type="spellStart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şi</w:t>
      </w:r>
      <w:proofErr w:type="spellEnd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perfecţionări</w:t>
      </w:r>
      <w:proofErr w:type="spellEnd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, raportat la </w:t>
      </w:r>
      <w:proofErr w:type="spellStart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cerinţele</w:t>
      </w:r>
      <w:proofErr w:type="spellEnd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din </w:t>
      </w:r>
      <w:proofErr w:type="spellStart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fişa</w:t>
      </w:r>
      <w:proofErr w:type="spellEnd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postului vacant;</w:t>
      </w:r>
    </w:p>
    <w:p w14:paraId="329419BF" w14:textId="77777777" w:rsidR="00567162" w:rsidRPr="00567162" w:rsidRDefault="00567162" w:rsidP="00567162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copia carnetului de muncă </w:t>
      </w:r>
      <w:proofErr w:type="spellStart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şi</w:t>
      </w:r>
      <w:proofErr w:type="spellEnd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a </w:t>
      </w:r>
      <w:proofErr w:type="spellStart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adeverinţei</w:t>
      </w:r>
      <w:proofErr w:type="spellEnd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eliberate de angajator, după caz, pentru perioada lucrată, care să ateste vechimea în specialitatea studiilor solicitate pentru ocuparea </w:t>
      </w:r>
      <w:proofErr w:type="spellStart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funcţiei</w:t>
      </w:r>
      <w:proofErr w:type="spellEnd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publice; </w:t>
      </w:r>
    </w:p>
    <w:p w14:paraId="76AC82D5" w14:textId="77777777" w:rsidR="00567162" w:rsidRPr="00567162" w:rsidRDefault="00567162" w:rsidP="00567162">
      <w:pPr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adeverința medicală, care să ateste starea de sănătate corespunzătoare </w:t>
      </w:r>
      <w:proofErr w:type="spellStart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funcţiei</w:t>
      </w:r>
      <w:proofErr w:type="spellEnd"/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publice solicitate; </w:t>
      </w:r>
    </w:p>
    <w:p w14:paraId="53242C66" w14:textId="77777777" w:rsidR="00567162" w:rsidRPr="00567162" w:rsidRDefault="00567162" w:rsidP="00567162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acordul privind prelucrarea datelor cu caracter personal</w:t>
      </w: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:lang w:val="en-GB"/>
          <w14:ligatures w14:val="none"/>
        </w:rPr>
        <w:t xml:space="preserve">, </w:t>
      </w: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conform modelului atașat;</w:t>
      </w:r>
    </w:p>
    <w:p w14:paraId="2DC82B2F" w14:textId="77777777" w:rsidR="00567162" w:rsidRPr="00567162" w:rsidRDefault="00567162" w:rsidP="00567162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  <w:r w:rsidRPr="00567162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cazierul judiciar.</w:t>
      </w:r>
    </w:p>
    <w:p w14:paraId="732D73A7" w14:textId="77777777" w:rsidR="00567162" w:rsidRPr="00457570" w:rsidRDefault="00567162" w:rsidP="00567162">
      <w:pPr>
        <w:tabs>
          <w:tab w:val="center" w:pos="4320"/>
          <w:tab w:val="right" w:pos="8640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Cs/>
          <w:kern w:val="0"/>
          <w:sz w:val="16"/>
          <w:szCs w:val="16"/>
          <w14:ligatures w14:val="none"/>
        </w:rPr>
      </w:pPr>
    </w:p>
    <w:p w14:paraId="2ACB4B3A" w14:textId="77777777" w:rsidR="00A976E4" w:rsidRPr="009F10F4" w:rsidRDefault="00A976E4" w:rsidP="00A976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  <w:r w:rsidRPr="001E690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Copiile actelor menționate anterior, se prezintă în copii legalizate sau </w:t>
      </w:r>
      <w:proofErr w:type="spellStart"/>
      <w:r w:rsidRPr="001E690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însoţite</w:t>
      </w:r>
      <w:proofErr w:type="spellEnd"/>
      <w:r w:rsidRPr="001E690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de documentele originale, care se certifică pentru conformitatea cu originalul de către secretarul comisiei</w:t>
      </w:r>
      <w:r w:rsidRPr="001E6909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2929CECE" w14:textId="77777777" w:rsidR="00A976E4" w:rsidRPr="00457570" w:rsidRDefault="00A976E4" w:rsidP="00A976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kern w:val="0"/>
          <w:sz w:val="16"/>
          <w:szCs w:val="16"/>
          <w14:ligatures w14:val="none"/>
        </w:rPr>
      </w:pPr>
    </w:p>
    <w:p w14:paraId="0CD1D1AD" w14:textId="77777777" w:rsidR="001E6909" w:rsidRPr="001E6909" w:rsidRDefault="001E6909" w:rsidP="001E6909">
      <w:p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1E6909"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>Procedura de selecție în cazul transferului cuprinde următoarele etape succesive</w:t>
      </w:r>
      <w:r w:rsidRPr="001E6909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:</w:t>
      </w:r>
    </w:p>
    <w:p w14:paraId="1A4D61F1" w14:textId="33700C65" w:rsidR="001E6909" w:rsidRPr="001E6909" w:rsidRDefault="001E6909" w:rsidP="00A976E4">
      <w:pPr>
        <w:numPr>
          <w:ilvl w:val="0"/>
          <w:numId w:val="6"/>
        </w:numPr>
        <w:tabs>
          <w:tab w:val="left" w:pos="284"/>
          <w:tab w:val="center" w:pos="4320"/>
          <w:tab w:val="right" w:pos="8640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1E6909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selecția persoanelor care îndeplinesc condițiile în vederea ocupării postu</w:t>
      </w:r>
      <w:r w:rsidR="00A976E4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lui</w:t>
      </w:r>
      <w:r w:rsidRPr="001E6909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vacant prin transfer;</w:t>
      </w:r>
    </w:p>
    <w:p w14:paraId="25B30A0F" w14:textId="77777777" w:rsidR="001E6909" w:rsidRPr="001E6909" w:rsidRDefault="001E6909" w:rsidP="001E6909">
      <w:pPr>
        <w:numPr>
          <w:ilvl w:val="0"/>
          <w:numId w:val="6"/>
        </w:numPr>
        <w:tabs>
          <w:tab w:val="left" w:pos="284"/>
          <w:tab w:val="left" w:pos="851"/>
          <w:tab w:val="center" w:pos="4320"/>
          <w:tab w:val="right" w:pos="8640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1E6909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proba interviu. Proba interviu va putea fi susținută doar de solicitanții declarați admiși la etapa selecției.</w:t>
      </w:r>
    </w:p>
    <w:p w14:paraId="2FF227A6" w14:textId="77777777" w:rsidR="007A7C64" w:rsidRPr="00457570" w:rsidRDefault="007A7C64" w:rsidP="007A7C64">
      <w:p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15033B72" w14:textId="46B885CF" w:rsidR="001E6909" w:rsidRPr="001E6909" w:rsidRDefault="001E6909" w:rsidP="007A7C64">
      <w:p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</w:pPr>
      <w:r w:rsidRPr="001E6909"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>Calendarul de desfășurare:</w:t>
      </w:r>
    </w:p>
    <w:p w14:paraId="380C4ED2" w14:textId="5B5E7185" w:rsidR="001E6909" w:rsidRPr="009F10F4" w:rsidRDefault="001E6909" w:rsidP="007A7C64">
      <w:pPr>
        <w:pStyle w:val="Listparagraf"/>
        <w:numPr>
          <w:ilvl w:val="0"/>
          <w:numId w:val="11"/>
        </w:num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9F10F4"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>perioada de depunere a dosarelor: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42167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23 octombrie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– </w:t>
      </w:r>
      <w:r w:rsidR="00D42167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29 octombrie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2024;</w:t>
      </w:r>
    </w:p>
    <w:p w14:paraId="4B388FED" w14:textId="0D9E6FB9" w:rsidR="001E6909" w:rsidRPr="009F10F4" w:rsidRDefault="00D42167" w:rsidP="00855E90">
      <w:pPr>
        <w:pStyle w:val="Listparagraf"/>
        <w:numPr>
          <w:ilvl w:val="0"/>
          <w:numId w:val="11"/>
        </w:num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9F10F4"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>rezultatul selecției dosarelor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– </w:t>
      </w:r>
      <w:r w:rsidR="00855E90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în termen de maximum 5 zile lucrătoare de la data expirării termenului de depunere a dosarelor</w:t>
      </w:r>
      <w:r w:rsidR="001E6909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;</w:t>
      </w:r>
    </w:p>
    <w:p w14:paraId="53F6556E" w14:textId="06C18B85" w:rsidR="001E6909" w:rsidRPr="009F10F4" w:rsidRDefault="001E6909" w:rsidP="007A7C64">
      <w:pPr>
        <w:pStyle w:val="Listparagraf"/>
        <w:numPr>
          <w:ilvl w:val="0"/>
          <w:numId w:val="11"/>
        </w:num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9F10F4"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>proba interviu</w:t>
      </w:r>
      <w:r w:rsidR="007A7C64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: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2</w:t>
      </w:r>
      <w:r w:rsidR="00D42167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2 noiembrie 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2024, ora 1</w:t>
      </w:r>
      <w:r w:rsidR="00D42167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0</w:t>
      </w:r>
      <w:r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:00, la sediul </w:t>
      </w:r>
      <w:r w:rsidR="00D42167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Consiliului Județean Vrancea din Focșani, </w:t>
      </w:r>
      <w:proofErr w:type="spellStart"/>
      <w:r w:rsidR="00D42167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Str.Cuza</w:t>
      </w:r>
      <w:proofErr w:type="spellEnd"/>
      <w:r w:rsidR="00D42167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Vodă nr.56.</w:t>
      </w:r>
    </w:p>
    <w:p w14:paraId="1BF48B86" w14:textId="77777777" w:rsidR="00567162" w:rsidRPr="00457570" w:rsidRDefault="00567162" w:rsidP="00567162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MS Mincho" w:hAnsi="Times New Roman" w:cs="Times New Roman"/>
          <w:b/>
          <w:kern w:val="0"/>
          <w:sz w:val="16"/>
          <w:szCs w:val="16"/>
          <w:u w:val="single"/>
          <w14:ligatures w14:val="none"/>
        </w:rPr>
      </w:pPr>
    </w:p>
    <w:p w14:paraId="6D4B0E0B" w14:textId="4682A3D0" w:rsidR="00D42167" w:rsidRPr="00D42167" w:rsidRDefault="00D42167" w:rsidP="007A7C64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</w:pPr>
      <w:r w:rsidRPr="00D42167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 xml:space="preserve">Condiții de ocupare, </w:t>
      </w:r>
      <w:r w:rsidRPr="00D42167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>prin transfer la cerere, a funcției publice de execuție</w:t>
      </w:r>
      <w:r w:rsidRPr="009F10F4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vacantă</w:t>
      </w:r>
      <w:r w:rsidRPr="00D42167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de</w:t>
      </w:r>
      <w:r w:rsidR="007A7C64" w:rsidRPr="009F10F4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9F10F4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inspector</w:t>
      </w:r>
      <w:r w:rsidR="00D6576C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Pr="00D42167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clasa I</w:t>
      </w:r>
      <w:r w:rsidR="00D6576C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Pr="00D42167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grad profesion</w:t>
      </w:r>
      <w:r w:rsidRPr="009F10F4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al superio</w:t>
      </w:r>
      <w:r w:rsidR="007A7C64" w:rsidRPr="009F10F4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r</w:t>
      </w:r>
      <w:r w:rsidRPr="00D42167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(ID 3</w:t>
      </w:r>
      <w:r w:rsidR="007A7C64" w:rsidRPr="009F10F4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32539</w:t>
      </w:r>
      <w:r w:rsidRPr="00D42167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) la</w:t>
      </w:r>
      <w:r w:rsidRPr="00D4216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="007A7C64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Serviciul administrație publică, Monitor Oficial Local și arhivă din cadrul </w:t>
      </w:r>
      <w:proofErr w:type="spellStart"/>
      <w:r w:rsidR="007A7C64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Drirecției</w:t>
      </w:r>
      <w:proofErr w:type="spellEnd"/>
      <w:r w:rsidR="007A7C64" w:rsidRPr="009F10F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juridice și administrație publică</w:t>
      </w:r>
      <w:r w:rsidRPr="00D4216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:</w:t>
      </w:r>
    </w:p>
    <w:p w14:paraId="73669D4A" w14:textId="13C878CE" w:rsidR="00D42167" w:rsidRPr="009F10F4" w:rsidRDefault="00D42167" w:rsidP="007A7C64">
      <w:pPr>
        <w:pStyle w:val="Listparagr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>studii universitare</w:t>
      </w:r>
      <w:r w:rsidR="00D6576C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de licență absolvite cu diplomă de </w:t>
      </w:r>
      <w:proofErr w:type="spellStart"/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>licenţă</w:t>
      </w:r>
      <w:proofErr w:type="spellEnd"/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 sau echivalentă</w:t>
      </w:r>
      <w:r w:rsidR="00D6576C" w:rsidRPr="00D6576C">
        <w:t xml:space="preserve"> </w:t>
      </w:r>
      <w:r w:rsidR="00D6576C" w:rsidRPr="00D6576C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în domeniul </w:t>
      </w:r>
      <w:r w:rsidR="007C28FA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>Ș</w:t>
      </w:r>
      <w:r w:rsidR="00D6576C" w:rsidRPr="00D6576C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>tiințelor sociale</w:t>
      </w:r>
      <w:r w:rsidR="00D6576C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 –</w:t>
      </w:r>
      <w:r w:rsidR="007C28FA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D6576C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 specializarea Administrație publică</w:t>
      </w:r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>;</w:t>
      </w:r>
    </w:p>
    <w:p w14:paraId="42AD07A9" w14:textId="72E1102F" w:rsidR="00D42167" w:rsidRPr="009F10F4" w:rsidRDefault="00D42167" w:rsidP="007A7C64">
      <w:pPr>
        <w:pStyle w:val="Listparagr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>competențe digitale – utilizarea computerului și organizarea fișierelor, editare și procesare de text, utilizarea internetului și a instrumentelor de poștă electronică, calcul tabela</w:t>
      </w:r>
      <w:r w:rsidR="00315108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>r</w:t>
      </w:r>
      <w:r w:rsidR="00D6576C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 – nivel începător</w:t>
      </w:r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>;</w:t>
      </w:r>
    </w:p>
    <w:p w14:paraId="030BA7E7" w14:textId="1595C598" w:rsidR="00D42167" w:rsidRPr="009F10F4" w:rsidRDefault="00D42167" w:rsidP="007A7C64">
      <w:pPr>
        <w:pStyle w:val="Listparagr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minimum </w:t>
      </w:r>
      <w:r w:rsidR="007A7C64"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>7</w:t>
      </w:r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 xml:space="preserve"> ani vechime în specialitatea studiilor necesare exercitării funcției </w:t>
      </w:r>
      <w:r w:rsidRPr="009F10F4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lastRenderedPageBreak/>
        <w:t>publice.</w:t>
      </w:r>
    </w:p>
    <w:p w14:paraId="713503A9" w14:textId="77777777" w:rsidR="00D42167" w:rsidRPr="00457570" w:rsidRDefault="00D42167" w:rsidP="00D421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6"/>
          <w:szCs w:val="16"/>
          <w:lang w:eastAsia="ro-RO"/>
          <w14:ligatures w14:val="none"/>
        </w:rPr>
      </w:pPr>
    </w:p>
    <w:p w14:paraId="4D807021" w14:textId="413B0DC7" w:rsidR="007A7C64" w:rsidRPr="009F10F4" w:rsidRDefault="007A7C64" w:rsidP="00D421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28"/>
          <w:szCs w:val="28"/>
          <w:lang w:eastAsia="ro-RO"/>
          <w14:ligatures w14:val="none"/>
        </w:rPr>
      </w:pPr>
      <w:r w:rsidRPr="009F10F4">
        <w:rPr>
          <w:rFonts w:ascii="Times New Roman" w:hAnsi="Times New Roman" w:cs="Times New Roman"/>
          <w:sz w:val="28"/>
          <w:szCs w:val="28"/>
        </w:rPr>
        <w:t>Abilități, calități și aptitudini necesare: de a lucra independent și în echipă, inițiativă în implementarea soluțiilor, capacitatea de sinteză-analiză, abilități de comunicare, corectitudine în rezolvarea sarcinilor primite, de organizare a propriei activități, punctualitate.</w:t>
      </w:r>
    </w:p>
    <w:p w14:paraId="69A44346" w14:textId="77777777" w:rsidR="00567162" w:rsidRPr="00457570" w:rsidRDefault="00567162" w:rsidP="00567162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DB5CCEA" w14:textId="44462BB7" w:rsidR="00567162" w:rsidRPr="009F10F4" w:rsidRDefault="00567162" w:rsidP="00567162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6F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Bibliografi</w:t>
      </w:r>
      <w:r w:rsidR="00855E90" w:rsidRPr="00326F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</w:t>
      </w:r>
      <w:r w:rsidR="00F86C74" w:rsidRPr="00326F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/tematica</w:t>
      </w:r>
      <w:r w:rsidR="00855E90" w:rsidRPr="009F10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1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pentru funcția publică de execuție</w:t>
      </w:r>
      <w:r w:rsidR="00855E90" w:rsidRPr="009F10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1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vacantă de </w:t>
      </w:r>
      <w:r w:rsidR="00855E90" w:rsidRPr="009F10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inspector clasa I grad profesional superior</w:t>
      </w:r>
      <w:r w:rsidRPr="005671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228309D9" w14:textId="59F2CDFF" w:rsidR="00567162" w:rsidRPr="005A075B" w:rsidRDefault="00855E90" w:rsidP="00567162">
      <w:pPr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</w:pPr>
      <w:r w:rsidRPr="009F10F4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Ordonanța de urgență a Guvernului nr. 57/2019 privind Codul administrativ, cu modificările și completările ulterioare</w:t>
      </w:r>
      <w:r w:rsidR="00F86C74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, cu tematica integral</w:t>
      </w:r>
      <w:r w:rsidR="005A075B">
        <w:rPr>
          <w:rFonts w:ascii="Times New Roman" w:eastAsia="Calibri" w:hAnsi="Times New Roman" w:cs="Times New Roman"/>
          <w:bCs/>
          <w:kern w:val="0"/>
          <w:sz w:val="28"/>
          <w:szCs w:val="28"/>
          <w:lang w:eastAsia="ro-RO"/>
          <w14:ligatures w14:val="none"/>
        </w:rPr>
        <w:t>.</w:t>
      </w:r>
    </w:p>
    <w:p w14:paraId="7907B30C" w14:textId="3E48ABCD" w:rsidR="007C28FA" w:rsidRPr="007C28FA" w:rsidRDefault="007C28FA" w:rsidP="007C28FA">
      <w:pPr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</w:pPr>
      <w:r w:rsidRPr="007C28F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>Hotărârea nr.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 xml:space="preserve"> 171</w:t>
      </w:r>
      <w:r w:rsidRPr="007C28F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>30 iulie 2024</w:t>
      </w:r>
      <w:r w:rsidRPr="007C28F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 xml:space="preserve"> privind 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>a</w:t>
      </w:r>
      <w:r w:rsidRPr="007C28F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>probarea Regulamentului de Organizare și Funcționare al aparatului de specialitate al Consiliului Județean Vrancea</w:t>
      </w:r>
      <w:r w:rsidR="00F86C74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>, cu tematica integral</w:t>
      </w:r>
      <w:r w:rsidRPr="007C28F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 xml:space="preserve">; </w:t>
      </w:r>
    </w:p>
    <w:p w14:paraId="3DC28430" w14:textId="14636F4E" w:rsidR="005A075B" w:rsidRPr="00567162" w:rsidRDefault="007C28FA" w:rsidP="007C28FA">
      <w:pPr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</w:pPr>
      <w:r w:rsidRPr="007C28F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 xml:space="preserve">Regulamentul </w:t>
      </w:r>
      <w:r w:rsidR="0070642F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>i</w:t>
      </w:r>
      <w:r w:rsidRPr="007C28F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>ntern pentru aparatul de specialitate al Consiliului Judeţean Vrancea aprobat prin Dispoziția Presedintelui Consiliului Judetean Vrancea nr. 276 din 24 august 2021</w:t>
      </w:r>
      <w:r w:rsidR="00F86C74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>, cu tematica integral</w:t>
      </w:r>
      <w:r w:rsidR="0045757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  <w:t>.</w:t>
      </w:r>
    </w:p>
    <w:p w14:paraId="57B1F530" w14:textId="77777777" w:rsidR="00855E90" w:rsidRPr="005A075B" w:rsidRDefault="00855E90" w:rsidP="00567162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it-IT" w:eastAsia="ro-RO"/>
          <w14:ligatures w14:val="none"/>
        </w:rPr>
      </w:pPr>
    </w:p>
    <w:p w14:paraId="3DB949AD" w14:textId="77777777" w:rsidR="007E14CF" w:rsidRPr="007E14CF" w:rsidRDefault="007E14CF" w:rsidP="007E14C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proofErr w:type="spellStart"/>
      <w:r w:rsidRPr="007E14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Atribuţiile</w:t>
      </w:r>
      <w:proofErr w:type="spellEnd"/>
      <w:r w:rsidRPr="007E14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postului :</w:t>
      </w:r>
    </w:p>
    <w:p w14:paraId="084C4E76" w14:textId="77777777" w:rsidR="007E14CF" w:rsidRPr="007E14CF" w:rsidRDefault="007E14CF" w:rsidP="007E14CF">
      <w:pPr>
        <w:numPr>
          <w:ilvl w:val="0"/>
          <w:numId w:val="13"/>
        </w:numPr>
        <w:tabs>
          <w:tab w:val="num" w:pos="284"/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Este responsabil de realizarea obiectivelor individuale;</w:t>
      </w:r>
    </w:p>
    <w:p w14:paraId="726ACBD2" w14:textId="77777777" w:rsidR="007E14CF" w:rsidRPr="007E14CF" w:rsidRDefault="007E14CF" w:rsidP="007E14CF">
      <w:pPr>
        <w:numPr>
          <w:ilvl w:val="0"/>
          <w:numId w:val="13"/>
        </w:numPr>
        <w:tabs>
          <w:tab w:val="num" w:pos="284"/>
          <w:tab w:val="num" w:pos="567"/>
          <w:tab w:val="num" w:pos="786"/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Primeste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rapoartele anuale de activitate ale conducerii Consiliului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Judeţean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Vrancea, ale consilierilor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judeţeni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>;</w:t>
      </w:r>
    </w:p>
    <w:p w14:paraId="061A3805" w14:textId="77777777" w:rsidR="007E14CF" w:rsidRPr="007E14CF" w:rsidRDefault="007E14CF" w:rsidP="007E14CF">
      <w:pPr>
        <w:numPr>
          <w:ilvl w:val="0"/>
          <w:numId w:val="13"/>
        </w:numPr>
        <w:tabs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Gestionează rapoartele de activitate, regulamentele de organizare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funcționare și regulamentele de organizare internă ale instituțiilor subordonate, în vederea prezentării lor în ședințele Consiliului Județean Vrancea;</w:t>
      </w:r>
    </w:p>
    <w:p w14:paraId="36E3CDB1" w14:textId="77777777" w:rsidR="007E14CF" w:rsidRPr="007E14CF" w:rsidRDefault="007E14CF" w:rsidP="007E14CF">
      <w:pPr>
        <w:numPr>
          <w:ilvl w:val="0"/>
          <w:numId w:val="13"/>
        </w:numPr>
        <w:tabs>
          <w:tab w:val="num" w:pos="284"/>
          <w:tab w:val="left" w:pos="426"/>
          <w:tab w:val="num" w:pos="78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Pregateste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mapa de corespondenta și o predă, pe baza unei condici interne, în vederea semnării documentelor întocmite la nivelul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directiei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, către cabinete președinte, vicepreședinte, secretar al județului, după caz;</w:t>
      </w:r>
    </w:p>
    <w:p w14:paraId="5C56C9C7" w14:textId="77777777" w:rsidR="007E14CF" w:rsidRPr="007E14CF" w:rsidRDefault="007E14CF" w:rsidP="007E14CF">
      <w:pPr>
        <w:numPr>
          <w:ilvl w:val="0"/>
          <w:numId w:val="13"/>
        </w:numPr>
        <w:tabs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Gestionează documentele UNCJR (activitate legată de secretariat);</w:t>
      </w:r>
    </w:p>
    <w:p w14:paraId="0887C644" w14:textId="77777777" w:rsidR="007E14CF" w:rsidRPr="007E14CF" w:rsidRDefault="007E14CF" w:rsidP="007E14CF">
      <w:pPr>
        <w:tabs>
          <w:tab w:val="num" w:pos="284"/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6.   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Monitorizeaza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structura politica a Consiliului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Judetean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Vrancea </w:t>
      </w:r>
      <w:r w:rsidRPr="007E14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si a comisiilor  de specialitate;</w:t>
      </w:r>
    </w:p>
    <w:p w14:paraId="5BCDD28D" w14:textId="77777777" w:rsidR="007E14CF" w:rsidRPr="007E14CF" w:rsidRDefault="007E14CF" w:rsidP="007E14CF">
      <w:pPr>
        <w:tabs>
          <w:tab w:val="num" w:pos="284"/>
          <w:tab w:val="left" w:pos="426"/>
        </w:tabs>
        <w:spacing w:after="0" w:line="240" w:lineRule="auto"/>
        <w:ind w:left="567" w:right="-1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7E14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7.</w:t>
      </w: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Gestioneaza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registrul electronic  prin care vor fi informate structurile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functionale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ale Consiliului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Judetean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Vrancea despre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obligatia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de a demara proceduri specifice de punere în executare a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obligatiilor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legale ce decurg din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legislatia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în vigoare;</w:t>
      </w:r>
    </w:p>
    <w:p w14:paraId="02135FBE" w14:textId="77777777" w:rsidR="007E14CF" w:rsidRPr="007E14CF" w:rsidRDefault="007E14CF" w:rsidP="007E14CF">
      <w:pPr>
        <w:tabs>
          <w:tab w:val="num" w:pos="284"/>
          <w:tab w:val="left" w:pos="426"/>
        </w:tabs>
        <w:spacing w:after="0" w:line="240" w:lineRule="auto"/>
        <w:ind w:left="567" w:right="-167" w:hanging="42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8.  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Monitorizeaza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existenta înscrierilor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facute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de fiecare consilier juridic în registrul electronic de evidenta a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lucrarilor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repartizate, astfel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incat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la orice moment sa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poata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fi verificat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numarul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de sarcini aflate în lucru la fiecare jurist; </w:t>
      </w:r>
    </w:p>
    <w:p w14:paraId="3C4C9A72" w14:textId="124541B1" w:rsidR="007E14CF" w:rsidRPr="007E14CF" w:rsidRDefault="007E14CF" w:rsidP="007E14CF">
      <w:pPr>
        <w:tabs>
          <w:tab w:val="num" w:pos="284"/>
          <w:tab w:val="left" w:pos="426"/>
        </w:tabs>
        <w:spacing w:after="0" w:line="240" w:lineRule="auto"/>
        <w:ind w:left="567" w:right="-167" w:hanging="425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9.  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Monitorizeaza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dosarele de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instanta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aflate în diferite faze procesuale</w:t>
      </w: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val="it-IT" w:eastAsia="en-GB"/>
          <w14:ligatures w14:val="none"/>
        </w:rPr>
        <w:t>;</w:t>
      </w:r>
    </w:p>
    <w:p w14:paraId="61CDD783" w14:textId="05F5D967" w:rsidR="007E14CF" w:rsidRPr="007E14CF" w:rsidRDefault="007E14CF" w:rsidP="007E14CF">
      <w:pPr>
        <w:tabs>
          <w:tab w:val="num" w:pos="284"/>
          <w:tab w:val="left" w:pos="426"/>
        </w:tabs>
        <w:spacing w:after="0" w:line="240" w:lineRule="auto"/>
        <w:ind w:left="567" w:right="-167" w:hanging="425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it-IT" w:eastAsia="en-GB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 xml:space="preserve">10.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Îndosariaza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si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gestioneaza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lucrarile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de sinteza (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atributii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rapoarte, decizii CC  etc),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urmareste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stadiul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realizarii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acestora si 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informeaza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Directorul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directiei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cu privire la respectarea termenelor de predare</w:t>
      </w: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val="it-IT" w:eastAsia="en-GB"/>
          <w14:ligatures w14:val="none"/>
        </w:rPr>
        <w:t>;</w:t>
      </w:r>
    </w:p>
    <w:p w14:paraId="30D1B41A" w14:textId="77777777" w:rsidR="007E14CF" w:rsidRPr="007E14CF" w:rsidRDefault="007E14CF" w:rsidP="007E14CF">
      <w:pPr>
        <w:tabs>
          <w:tab w:val="num" w:pos="284"/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11. Respectă/aplică procedurile stabilite și aprobate prin dispoziția președintelui    Consiliului Județean Vrancea;</w:t>
      </w:r>
    </w:p>
    <w:p w14:paraId="77F7186B" w14:textId="77777777" w:rsidR="007E14CF" w:rsidRPr="007E14CF" w:rsidRDefault="007E14CF" w:rsidP="007E14CF">
      <w:pPr>
        <w:tabs>
          <w:tab w:val="num" w:pos="284"/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12. Asigură arhivarea documentelor repartizate, produse și gestionate, conform actelor normative în vigoare;</w:t>
      </w:r>
    </w:p>
    <w:p w14:paraId="5D70ABF1" w14:textId="77777777" w:rsidR="007E14CF" w:rsidRPr="007E14CF" w:rsidRDefault="007E14CF" w:rsidP="007E14CF">
      <w:pPr>
        <w:tabs>
          <w:tab w:val="num" w:pos="284"/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13.   Asigură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confidenţialitatea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lucrărilor;</w:t>
      </w:r>
    </w:p>
    <w:p w14:paraId="46812C1E" w14:textId="77777777" w:rsidR="007E14CF" w:rsidRPr="007E14CF" w:rsidRDefault="007E14CF" w:rsidP="007E14CF">
      <w:pPr>
        <w:numPr>
          <w:ilvl w:val="0"/>
          <w:numId w:val="14"/>
        </w:numPr>
        <w:shd w:val="clear" w:color="auto" w:fill="FFFFFF"/>
        <w:tabs>
          <w:tab w:val="left" w:pos="567"/>
          <w:tab w:val="num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Sa nu divulge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nimanui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datele cu caracter personal la care are acces,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atat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in mod nemijlocit cat si, eventual, in mod mediat, cu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exceptia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situatiilor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in care comunicarea datelor cu caracter personal se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regaseste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in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atributiile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sale de serviciu sau a fost autorizata de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catre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superiorul sau ierarhic;</w:t>
      </w:r>
    </w:p>
    <w:p w14:paraId="6486667E" w14:textId="77777777" w:rsidR="007E14CF" w:rsidRPr="007E14CF" w:rsidRDefault="007E14CF" w:rsidP="007E14C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Sa nu copieze pe suport fizic niciun fel de date cu caracter personal disponibile in sistemele informatice ale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societatii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, cu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exceptia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situatiilor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in care aceasta activitate se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regaseste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in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atributiile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sale de serviciu sau a fost autorizata de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catre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superiorul sau ierarhic; </w:t>
      </w:r>
    </w:p>
    <w:p w14:paraId="1316E9AF" w14:textId="77777777" w:rsidR="007E14CF" w:rsidRPr="007E14CF" w:rsidRDefault="007E14CF" w:rsidP="007E14C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Sa nu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transmita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pe suport informatic si nici pe un altfel de suport date cu caracter personal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catre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sisteme informatice care nu se afla sub controlul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societatii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sau care sunt accesibile in afara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societatii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, inclusiv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stick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-uri USB, HDD, discuri rigide,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casute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de e-mail,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foldere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accesibile via FTP sau orice alt mijloc tehnic.</w:t>
      </w:r>
    </w:p>
    <w:p w14:paraId="710FA65A" w14:textId="77777777" w:rsidR="007E14CF" w:rsidRPr="007E14CF" w:rsidRDefault="007E14CF" w:rsidP="007E14C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Respectă Regulamentul intern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Regulamentul de organizare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funcţionare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al aparatului de specialitate al Consiliului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Judeţean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Vrancea;</w:t>
      </w:r>
    </w:p>
    <w:p w14:paraId="006DCB5A" w14:textId="77777777" w:rsidR="007E14CF" w:rsidRPr="007E14CF" w:rsidRDefault="007E14CF" w:rsidP="007E14C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Respectă normele de disciplină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normele etice în îndeplinirea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atribuţiilor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, în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relaţiile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cu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salariaţii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funcţionarii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publici din aparatul de specialitate al Consiliului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Judeţean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Vrancea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cu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cetăţenii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;</w:t>
      </w:r>
    </w:p>
    <w:p w14:paraId="0F1EEA87" w14:textId="77777777" w:rsidR="007E14CF" w:rsidRPr="007E14CF" w:rsidRDefault="007E14CF" w:rsidP="007E14C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Răspunde conform legii pentru bunurile aflate în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folosinţă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;</w:t>
      </w:r>
    </w:p>
    <w:p w14:paraId="301804AD" w14:textId="77777777" w:rsidR="007E14CF" w:rsidRPr="007E14CF" w:rsidRDefault="007E14CF" w:rsidP="007E14C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Întocmeşte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rapoarte cu privire la activitatea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desfăşurată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la gradul de îndeplinire a obiectivelor individuale anual sau de câte ori este solicitat sau necesar;</w:t>
      </w:r>
    </w:p>
    <w:p w14:paraId="27FE13C2" w14:textId="3A06D90A" w:rsidR="00855E90" w:rsidRDefault="007E14CF" w:rsidP="00567162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Îndeplineşte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Pr="007E14C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alte sarcini repartizate prin rezoluție de conducătorul ierarhic superior sau prin dispoziția președintelui Consiliului Județean Vrancea.</w:t>
      </w:r>
    </w:p>
    <w:p w14:paraId="148B305B" w14:textId="77777777" w:rsidR="00457570" w:rsidRPr="00457570" w:rsidRDefault="00457570" w:rsidP="00457570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36FF5969" w14:textId="7D15D57A" w:rsidR="00457570" w:rsidRDefault="00567162" w:rsidP="0056716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671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Informații suplimentare se pot obține la secretarul comisiei, doamna</w:t>
      </w:r>
      <w:r w:rsidR="009F10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Vlad Camelia</w:t>
      </w:r>
      <w:r w:rsidRPr="005671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consilier, telefon 0372372470.</w:t>
      </w:r>
    </w:p>
    <w:p w14:paraId="0103D6AA" w14:textId="77777777" w:rsidR="00934CC6" w:rsidRPr="00567162" w:rsidRDefault="00934CC6" w:rsidP="0056716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E4DBBAA" w14:textId="17E7AA08" w:rsidR="00457570" w:rsidRPr="00457570" w:rsidRDefault="00457570" w:rsidP="00457570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4575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Președinte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,</w:t>
      </w:r>
    </w:p>
    <w:p w14:paraId="4A4A37FF" w14:textId="3C8EACFB" w:rsidR="00457570" w:rsidRPr="00457570" w:rsidRDefault="00457570" w:rsidP="00457570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Nicușor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Halici</w:t>
      </w:r>
      <w:proofErr w:type="spellEnd"/>
    </w:p>
    <w:p w14:paraId="17F89870" w14:textId="224AF1EC" w:rsidR="00453577" w:rsidRPr="009F10F4" w:rsidRDefault="00457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53577" w:rsidRPr="009F1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6CF6"/>
    <w:multiLevelType w:val="hybridMultilevel"/>
    <w:tmpl w:val="6BECA32C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E1AE2"/>
    <w:multiLevelType w:val="hybridMultilevel"/>
    <w:tmpl w:val="B1EC4182"/>
    <w:lvl w:ilvl="0" w:tplc="DC6493F6">
      <w:start w:val="14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D45EE"/>
    <w:multiLevelType w:val="hybridMultilevel"/>
    <w:tmpl w:val="B0B0D05E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066C"/>
    <w:multiLevelType w:val="hybridMultilevel"/>
    <w:tmpl w:val="65CCD0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14567"/>
    <w:multiLevelType w:val="hybridMultilevel"/>
    <w:tmpl w:val="765A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D49B2"/>
    <w:multiLevelType w:val="hybridMultilevel"/>
    <w:tmpl w:val="E75A2DC4"/>
    <w:lvl w:ilvl="0" w:tplc="6D76E17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31EE"/>
    <w:multiLevelType w:val="hybridMultilevel"/>
    <w:tmpl w:val="52BEC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E609B"/>
    <w:multiLevelType w:val="hybridMultilevel"/>
    <w:tmpl w:val="8F1CAABC"/>
    <w:lvl w:ilvl="0" w:tplc="F4AC3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51372"/>
    <w:multiLevelType w:val="hybridMultilevel"/>
    <w:tmpl w:val="D092029E"/>
    <w:lvl w:ilvl="0" w:tplc="0BEE2488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40593"/>
    <w:multiLevelType w:val="hybridMultilevel"/>
    <w:tmpl w:val="EB52408E"/>
    <w:lvl w:ilvl="0" w:tplc="21BEEF54">
      <w:start w:val="5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62574">
    <w:abstractNumId w:val="0"/>
  </w:num>
  <w:num w:numId="2" w16cid:durableId="575747325">
    <w:abstractNumId w:val="5"/>
  </w:num>
  <w:num w:numId="3" w16cid:durableId="163251850">
    <w:abstractNumId w:val="4"/>
  </w:num>
  <w:num w:numId="4" w16cid:durableId="1422528794">
    <w:abstractNumId w:val="9"/>
  </w:num>
  <w:num w:numId="5" w16cid:durableId="1606889561">
    <w:abstractNumId w:val="10"/>
  </w:num>
  <w:num w:numId="6" w16cid:durableId="1536116051">
    <w:abstractNumId w:val="3"/>
  </w:num>
  <w:num w:numId="7" w16cid:durableId="1621909744">
    <w:abstractNumId w:val="13"/>
  </w:num>
  <w:num w:numId="8" w16cid:durableId="1461724660">
    <w:abstractNumId w:val="7"/>
  </w:num>
  <w:num w:numId="9" w16cid:durableId="1874341176">
    <w:abstractNumId w:val="11"/>
  </w:num>
  <w:num w:numId="10" w16cid:durableId="1462384674">
    <w:abstractNumId w:val="12"/>
  </w:num>
  <w:num w:numId="11" w16cid:durableId="1906062907">
    <w:abstractNumId w:val="8"/>
  </w:num>
  <w:num w:numId="12" w16cid:durableId="939022472">
    <w:abstractNumId w:val="6"/>
  </w:num>
  <w:num w:numId="13" w16cid:durableId="1344699825">
    <w:abstractNumId w:val="1"/>
  </w:num>
  <w:num w:numId="14" w16cid:durableId="202258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28"/>
    <w:rsid w:val="00021EDE"/>
    <w:rsid w:val="001E6909"/>
    <w:rsid w:val="00296FA1"/>
    <w:rsid w:val="00315108"/>
    <w:rsid w:val="00326F55"/>
    <w:rsid w:val="00425DD4"/>
    <w:rsid w:val="00453577"/>
    <w:rsid w:val="00457570"/>
    <w:rsid w:val="00567162"/>
    <w:rsid w:val="00575F59"/>
    <w:rsid w:val="005A075B"/>
    <w:rsid w:val="00624506"/>
    <w:rsid w:val="0070642F"/>
    <w:rsid w:val="00725B26"/>
    <w:rsid w:val="00760C60"/>
    <w:rsid w:val="007A7C64"/>
    <w:rsid w:val="007C28FA"/>
    <w:rsid w:val="007E14CF"/>
    <w:rsid w:val="00855E90"/>
    <w:rsid w:val="00894313"/>
    <w:rsid w:val="00934CC6"/>
    <w:rsid w:val="0095398F"/>
    <w:rsid w:val="009F10F4"/>
    <w:rsid w:val="00A976E4"/>
    <w:rsid w:val="00CB3A8C"/>
    <w:rsid w:val="00D42167"/>
    <w:rsid w:val="00D6576C"/>
    <w:rsid w:val="00F813D2"/>
    <w:rsid w:val="00F86C74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FC4B"/>
  <w15:chartTrackingRefBased/>
  <w15:docId w15:val="{CE34DA36-9B83-4D1D-B78E-252B977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E4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1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C1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1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1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1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1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1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1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1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182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C182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1828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1828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1828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1828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1828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1828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1828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FC1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C1828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1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1828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FC1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C1828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FC182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C182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1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1828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FC1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TURCU MANUELA</dc:creator>
  <cp:keywords/>
  <dc:description/>
  <cp:lastModifiedBy>TURCU MANUELA</cp:lastModifiedBy>
  <cp:revision>17</cp:revision>
  <dcterms:created xsi:type="dcterms:W3CDTF">2024-10-21T10:18:00Z</dcterms:created>
  <dcterms:modified xsi:type="dcterms:W3CDTF">2024-10-23T07:58:00Z</dcterms:modified>
</cp:coreProperties>
</file>