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2FE7" w14:textId="77777777" w:rsidR="00464DC8" w:rsidRDefault="00464DC8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1358F9" w14:textId="36873940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A9398C">
        <w:rPr>
          <w:rFonts w:ascii="Times New Roman" w:hAnsi="Times New Roman" w:cs="Times New Roman"/>
          <w:b/>
          <w:bCs/>
          <w:sz w:val="28"/>
          <w:szCs w:val="28"/>
        </w:rPr>
        <w:t>: 12.07.2023</w:t>
      </w:r>
    </w:p>
    <w:p w14:paraId="33076B29" w14:textId="7CB3F08E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465AB4">
        <w:rPr>
          <w:rFonts w:ascii="Times New Roman" w:hAnsi="Times New Roman" w:cs="Times New Roman"/>
          <w:sz w:val="28"/>
          <w:szCs w:val="28"/>
        </w:rPr>
        <w:t>66/07.07.2023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6152745E" w:rsidR="00464DC8" w:rsidRPr="00AF0F88" w:rsidRDefault="00465AB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AD0">
              <w:rPr>
                <w:rFonts w:ascii="Times New Roman" w:hAnsi="Times New Roman" w:cs="Times New Roman"/>
                <w:sz w:val="24"/>
                <w:szCs w:val="24"/>
              </w:rPr>
              <w:t>66/07.07.2023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191E8E7B" w:rsidR="00464DC8" w:rsidRPr="00AF0F88" w:rsidRDefault="00465AB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locuință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mansardă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Fundații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continue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monolit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pereți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zidărie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cărămidă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planșeul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monolit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centura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armat.Accesul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mansard 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realiza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scări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Planșeul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mansard 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realiza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grinzi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lemn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acoperiș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șarpantă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lemn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învelitoare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tablă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34BF2B29" w:rsidR="00464DC8" w:rsidRPr="00AF0F88" w:rsidRDefault="00465AB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9,37%</w:t>
            </w: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151F6BAA" w:rsidR="00464DC8" w:rsidRPr="00AF0F88" w:rsidRDefault="00465AB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0,154</w:t>
            </w: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0764A65E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465AB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9398C">
              <w:rPr>
                <w:rFonts w:ascii="Times New Roman" w:hAnsi="Times New Roman" w:cs="Times New Roman"/>
                <w:sz w:val="20"/>
                <w:szCs w:val="20"/>
              </w:rPr>
              <w:t xml:space="preserve">44,98 m </w:t>
            </w:r>
            <w:proofErr w:type="spellStart"/>
            <w:r w:rsidR="00A9398C">
              <w:rPr>
                <w:rFonts w:ascii="Times New Roman" w:hAnsi="Times New Roman" w:cs="Times New Roman"/>
                <w:sz w:val="20"/>
                <w:szCs w:val="20"/>
              </w:rPr>
              <w:t>respectiv</w:t>
            </w:r>
            <w:proofErr w:type="spellEnd"/>
            <w:r w:rsidR="00A9398C">
              <w:rPr>
                <w:rFonts w:ascii="Times New Roman" w:hAnsi="Times New Roman" w:cs="Times New Roman"/>
                <w:sz w:val="20"/>
                <w:szCs w:val="20"/>
              </w:rPr>
              <w:t xml:space="preserve"> 51,99 m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56975A00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5E5A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9398C">
              <w:rPr>
                <w:rFonts w:ascii="Times New Roman" w:hAnsi="Times New Roman" w:cs="Times New Roman"/>
                <w:sz w:val="20"/>
                <w:szCs w:val="20"/>
              </w:rPr>
              <w:t xml:space="preserve"> 1,0 m </w:t>
            </w:r>
            <w:proofErr w:type="spellStart"/>
            <w:r w:rsidR="00A9398C">
              <w:rPr>
                <w:rFonts w:ascii="Times New Roman" w:hAnsi="Times New Roman" w:cs="Times New Roman"/>
                <w:sz w:val="20"/>
                <w:szCs w:val="20"/>
              </w:rPr>
              <w:t>respectiv</w:t>
            </w:r>
            <w:proofErr w:type="spellEnd"/>
            <w:r w:rsidR="00A9398C">
              <w:rPr>
                <w:rFonts w:ascii="Times New Roman" w:hAnsi="Times New Roman" w:cs="Times New Roman"/>
                <w:sz w:val="20"/>
                <w:szCs w:val="20"/>
              </w:rPr>
              <w:t xml:space="preserve"> 1,04 m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2EE9F6D0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5E5A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9398C">
              <w:rPr>
                <w:rFonts w:ascii="Times New Roman" w:hAnsi="Times New Roman" w:cs="Times New Roman"/>
                <w:sz w:val="20"/>
                <w:szCs w:val="20"/>
              </w:rPr>
              <w:t xml:space="preserve"> 5,24 m </w:t>
            </w:r>
            <w:proofErr w:type="spellStart"/>
            <w:r w:rsidR="00A9398C">
              <w:rPr>
                <w:rFonts w:ascii="Times New Roman" w:hAnsi="Times New Roman" w:cs="Times New Roman"/>
                <w:sz w:val="20"/>
                <w:szCs w:val="20"/>
              </w:rPr>
              <w:t>respectiv</w:t>
            </w:r>
            <w:proofErr w:type="spellEnd"/>
            <w:r w:rsidR="00A9398C">
              <w:rPr>
                <w:rFonts w:ascii="Times New Roman" w:hAnsi="Times New Roman" w:cs="Times New Roman"/>
                <w:sz w:val="20"/>
                <w:szCs w:val="20"/>
              </w:rPr>
              <w:t xml:space="preserve"> 7,63 m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35A37861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5E5A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9398C">
              <w:rPr>
                <w:rFonts w:ascii="Times New Roman" w:hAnsi="Times New Roman" w:cs="Times New Roman"/>
                <w:sz w:val="20"/>
                <w:szCs w:val="20"/>
              </w:rPr>
              <w:t xml:space="preserve"> 50,76 </w:t>
            </w:r>
            <w:proofErr w:type="spellStart"/>
            <w:r w:rsidR="00A9398C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5D77B748" w14:textId="77777777" w:rsidR="00873F1E" w:rsidRDefault="00465AB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Sc=185,06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  <w:p w14:paraId="47FFF5AA" w14:textId="77777777" w:rsidR="00465AB4" w:rsidRDefault="00465AB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E4764" w14:textId="30388821" w:rsidR="00465AB4" w:rsidRDefault="00A9398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161,35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  <w:p w14:paraId="139801A2" w14:textId="0A0C7756" w:rsidR="00A9398C" w:rsidRDefault="00A9398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mansardă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95,9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  <w:p w14:paraId="79C6AF88" w14:textId="77777777" w:rsidR="00465AB4" w:rsidRDefault="00465AB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B9F3A" w14:textId="77777777" w:rsidR="00A9398C" w:rsidRDefault="00A9398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1888" w14:textId="1B4AC9C7" w:rsidR="00465AB4" w:rsidRPr="00AF0F88" w:rsidRDefault="00465AB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=304,42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1C53908C" w:rsidR="00464DC8" w:rsidRPr="00AF0F88" w:rsidRDefault="00465AB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752BE206" w14:textId="77777777" w:rsidR="00464DC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A142F" w14:textId="77777777" w:rsidR="003C4583" w:rsidRPr="00AF0F88" w:rsidRDefault="003C458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0A7D40E5" w:rsidR="00647D75" w:rsidRPr="00AF0F88" w:rsidRDefault="005E5AD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764DD0EB" w:rsidR="00647D75" w:rsidRPr="00AF0F88" w:rsidRDefault="00465AB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AB4"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 w:rsidRPr="00465AB4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5317CDF8" w:rsidR="00647D75" w:rsidRPr="00AF0F88" w:rsidRDefault="00465AB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AB4"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 w:rsidRPr="00465AB4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</w:tbl>
    <w:p w14:paraId="39988F98" w14:textId="345745E7" w:rsidR="0045632C" w:rsidRPr="0073539B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sectPr w:rsidR="0045632C" w:rsidRPr="0073539B" w:rsidSect="00465AB4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6713D"/>
    <w:rsid w:val="00114652"/>
    <w:rsid w:val="001B099E"/>
    <w:rsid w:val="001C0D52"/>
    <w:rsid w:val="00202081"/>
    <w:rsid w:val="0024188E"/>
    <w:rsid w:val="002D16BB"/>
    <w:rsid w:val="00324A80"/>
    <w:rsid w:val="00332E19"/>
    <w:rsid w:val="003375CD"/>
    <w:rsid w:val="00355498"/>
    <w:rsid w:val="00361A1E"/>
    <w:rsid w:val="00362550"/>
    <w:rsid w:val="003C4583"/>
    <w:rsid w:val="003D2021"/>
    <w:rsid w:val="00416261"/>
    <w:rsid w:val="0045632C"/>
    <w:rsid w:val="00464DC8"/>
    <w:rsid w:val="00465AB4"/>
    <w:rsid w:val="004D4676"/>
    <w:rsid w:val="005E5AD0"/>
    <w:rsid w:val="00630C91"/>
    <w:rsid w:val="00647D75"/>
    <w:rsid w:val="007006D2"/>
    <w:rsid w:val="00734A90"/>
    <w:rsid w:val="0073539B"/>
    <w:rsid w:val="00757A60"/>
    <w:rsid w:val="008278AB"/>
    <w:rsid w:val="00873F1E"/>
    <w:rsid w:val="008C7E06"/>
    <w:rsid w:val="009023CA"/>
    <w:rsid w:val="00940630"/>
    <w:rsid w:val="00963770"/>
    <w:rsid w:val="009918DD"/>
    <w:rsid w:val="009E5EC6"/>
    <w:rsid w:val="00A3259F"/>
    <w:rsid w:val="00A819AF"/>
    <w:rsid w:val="00A9398C"/>
    <w:rsid w:val="00AA77F4"/>
    <w:rsid w:val="00AB19B8"/>
    <w:rsid w:val="00AF0F88"/>
    <w:rsid w:val="00B62707"/>
    <w:rsid w:val="00C67686"/>
    <w:rsid w:val="00D106F9"/>
    <w:rsid w:val="00DC57A3"/>
    <w:rsid w:val="00E0493A"/>
    <w:rsid w:val="00E14057"/>
    <w:rsid w:val="00E757C3"/>
    <w:rsid w:val="00E85DE4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Nicoleta Elena Ailincutei</cp:lastModifiedBy>
  <cp:revision>41</cp:revision>
  <dcterms:created xsi:type="dcterms:W3CDTF">2023-05-05T07:41:00Z</dcterms:created>
  <dcterms:modified xsi:type="dcterms:W3CDTF">2023-07-12T07:04:00Z</dcterms:modified>
</cp:coreProperties>
</file>