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76C" w:rsidRDefault="0023376C" w:rsidP="0023376C">
      <w:pPr>
        <w:pStyle w:val="Sansinterligne"/>
        <w:jc w:val="center"/>
        <w:rPr>
          <w:color w:val="4472C4" w:themeColor="accent1"/>
          <w:sz w:val="72"/>
          <w:szCs w:val="72"/>
          <w:u w:val="single"/>
          <w:lang w:val="en-GB"/>
        </w:rPr>
      </w:pPr>
      <w:bookmarkStart w:id="0" w:name="_Hlk1312736"/>
    </w:p>
    <w:p w:rsidR="0023376C" w:rsidRDefault="0023376C" w:rsidP="0023376C">
      <w:pPr>
        <w:pStyle w:val="Sansinterligne"/>
        <w:jc w:val="center"/>
        <w:rPr>
          <w:color w:val="4472C4" w:themeColor="accent1"/>
          <w:sz w:val="72"/>
          <w:szCs w:val="72"/>
          <w:u w:val="single"/>
          <w:lang w:val="en-GB"/>
        </w:rPr>
      </w:pPr>
      <w:proofErr w:type="spellStart"/>
      <w:r>
        <w:rPr>
          <w:color w:val="4472C4" w:themeColor="accent1"/>
          <w:sz w:val="72"/>
          <w:szCs w:val="72"/>
          <w:u w:val="single"/>
          <w:lang w:val="en-GB"/>
        </w:rPr>
        <w:t>Formulaire</w:t>
      </w:r>
      <w:proofErr w:type="spellEnd"/>
      <w:r>
        <w:rPr>
          <w:color w:val="4472C4" w:themeColor="accent1"/>
          <w:sz w:val="72"/>
          <w:szCs w:val="72"/>
          <w:u w:val="single"/>
          <w:lang w:val="en-GB"/>
        </w:rPr>
        <w:t xml:space="preserve"> </w:t>
      </w:r>
      <w:proofErr w:type="spellStart"/>
      <w:r>
        <w:rPr>
          <w:color w:val="4472C4" w:themeColor="accent1"/>
          <w:sz w:val="72"/>
          <w:szCs w:val="72"/>
          <w:u w:val="single"/>
          <w:lang w:val="en-GB"/>
        </w:rPr>
        <w:t>d’Inscription</w:t>
      </w:r>
      <w:proofErr w:type="spellEnd"/>
    </w:p>
    <w:p w:rsidR="0023376C" w:rsidRPr="00A20542" w:rsidRDefault="0023376C" w:rsidP="0023376C">
      <w:pPr>
        <w:pStyle w:val="Sansinterligne"/>
        <w:jc w:val="center"/>
        <w:rPr>
          <w:color w:val="4472C4" w:themeColor="accent1"/>
          <w:sz w:val="72"/>
          <w:szCs w:val="72"/>
          <w:u w:val="single"/>
          <w:lang w:val="en-GB"/>
        </w:rPr>
      </w:pPr>
    </w:p>
    <w:p w:rsidR="0023376C" w:rsidRPr="0023376C" w:rsidRDefault="0023376C" w:rsidP="0023376C">
      <w:pPr>
        <w:pStyle w:val="Sansinterligne"/>
        <w:jc w:val="center"/>
        <w:rPr>
          <w:sz w:val="48"/>
          <w:szCs w:val="48"/>
          <w:u w:val="single"/>
        </w:rPr>
      </w:pPr>
      <w:r w:rsidRPr="0023376C">
        <w:rPr>
          <w:sz w:val="48"/>
          <w:szCs w:val="48"/>
        </w:rPr>
        <w:t>L’importance des Villes Thermales d</w:t>
      </w:r>
      <w:r>
        <w:rPr>
          <w:sz w:val="48"/>
          <w:szCs w:val="48"/>
        </w:rPr>
        <w:t>ans l’Europe du XXIème siècle</w:t>
      </w:r>
    </w:p>
    <w:p w:rsidR="0023376C" w:rsidRPr="00242D45" w:rsidRDefault="0023376C" w:rsidP="0023376C">
      <w:pPr>
        <w:spacing w:after="60" w:line="240" w:lineRule="auto"/>
        <w:ind w:left="-567"/>
        <w:jc w:val="center"/>
        <w:rPr>
          <w:b/>
          <w:sz w:val="28"/>
          <w:szCs w:val="28"/>
          <w:lang w:val="fr-BE"/>
        </w:rPr>
      </w:pPr>
      <w:r w:rsidRPr="00242D45">
        <w:rPr>
          <w:b/>
          <w:sz w:val="28"/>
          <w:szCs w:val="28"/>
          <w:lang w:val="fr-BE"/>
        </w:rPr>
        <w:t>22 Mars 2019 – Sa</w:t>
      </w:r>
      <w:r>
        <w:rPr>
          <w:b/>
          <w:sz w:val="28"/>
          <w:szCs w:val="28"/>
          <w:lang w:val="fr-BE"/>
        </w:rPr>
        <w:t xml:space="preserve">lle </w:t>
      </w:r>
      <w:r w:rsidRPr="00242D45">
        <w:rPr>
          <w:b/>
          <w:sz w:val="28"/>
          <w:szCs w:val="28"/>
          <w:lang w:val="fr-BE"/>
        </w:rPr>
        <w:t>JDE 53,</w:t>
      </w:r>
      <w:r>
        <w:rPr>
          <w:b/>
          <w:sz w:val="28"/>
          <w:szCs w:val="28"/>
          <w:lang w:val="fr-BE"/>
        </w:rPr>
        <w:t xml:space="preserve"> Bâtiment</w:t>
      </w:r>
      <w:r w:rsidRPr="00242D45">
        <w:rPr>
          <w:b/>
          <w:sz w:val="28"/>
          <w:szCs w:val="28"/>
          <w:lang w:val="fr-BE"/>
        </w:rPr>
        <w:t xml:space="preserve"> Jacques Delors, 99-101 Rue Belliard, Bru</w:t>
      </w:r>
      <w:r>
        <w:rPr>
          <w:b/>
          <w:sz w:val="28"/>
          <w:szCs w:val="28"/>
          <w:lang w:val="fr-BE"/>
        </w:rPr>
        <w:t>xelles</w:t>
      </w:r>
    </w:p>
    <w:p w:rsidR="0023376C" w:rsidRPr="0023376C" w:rsidRDefault="0023376C" w:rsidP="0023376C">
      <w:pPr>
        <w:pStyle w:val="Sansinterligne"/>
        <w:jc w:val="center"/>
        <w:rPr>
          <w:sz w:val="28"/>
          <w:szCs w:val="28"/>
        </w:rPr>
      </w:pPr>
    </w:p>
    <w:p w:rsidR="0023376C" w:rsidRPr="0023376C" w:rsidRDefault="0023376C" w:rsidP="0023376C">
      <w:pPr>
        <w:pStyle w:val="Sansinterligne"/>
        <w:jc w:val="center"/>
        <w:rPr>
          <w:sz w:val="28"/>
          <w:szCs w:val="28"/>
        </w:rPr>
      </w:pPr>
    </w:p>
    <w:p w:rsidR="0023376C" w:rsidRPr="0023376C" w:rsidRDefault="0023376C" w:rsidP="0023376C">
      <w:pPr>
        <w:pStyle w:val="Sansinterligne"/>
        <w:rPr>
          <w:sz w:val="28"/>
          <w:szCs w:val="28"/>
        </w:rPr>
      </w:pPr>
      <w:r w:rsidRPr="0023376C">
        <w:rPr>
          <w:sz w:val="28"/>
          <w:szCs w:val="28"/>
        </w:rPr>
        <w:t xml:space="preserve">Prénom et Nom de </w:t>
      </w:r>
      <w:proofErr w:type="gramStart"/>
      <w:r w:rsidRPr="0023376C">
        <w:rPr>
          <w:sz w:val="28"/>
          <w:szCs w:val="28"/>
        </w:rPr>
        <w:t>famille</w:t>
      </w:r>
      <w:r w:rsidRPr="0023376C">
        <w:rPr>
          <w:sz w:val="28"/>
          <w:szCs w:val="28"/>
        </w:rPr>
        <w:t>:</w:t>
      </w:r>
      <w:proofErr w:type="gramEnd"/>
    </w:p>
    <w:p w:rsidR="0023376C" w:rsidRPr="0023376C" w:rsidRDefault="0023376C" w:rsidP="0023376C">
      <w:pPr>
        <w:pStyle w:val="Sansinterligne"/>
        <w:rPr>
          <w:sz w:val="28"/>
          <w:szCs w:val="28"/>
        </w:rPr>
      </w:pPr>
    </w:p>
    <w:p w:rsidR="0023376C" w:rsidRPr="0023376C" w:rsidRDefault="0023376C" w:rsidP="0023376C">
      <w:pPr>
        <w:pStyle w:val="Sansinterligne"/>
        <w:rPr>
          <w:sz w:val="28"/>
          <w:szCs w:val="28"/>
        </w:rPr>
      </w:pPr>
      <w:proofErr w:type="gramStart"/>
      <w:r w:rsidRPr="0023376C">
        <w:rPr>
          <w:sz w:val="28"/>
          <w:szCs w:val="28"/>
        </w:rPr>
        <w:t>Organisation:</w:t>
      </w:r>
      <w:proofErr w:type="gramEnd"/>
    </w:p>
    <w:p w:rsidR="0023376C" w:rsidRPr="0023376C" w:rsidRDefault="0023376C" w:rsidP="0023376C">
      <w:pPr>
        <w:pStyle w:val="Sansinterligne"/>
        <w:rPr>
          <w:sz w:val="28"/>
          <w:szCs w:val="28"/>
        </w:rPr>
      </w:pPr>
    </w:p>
    <w:p w:rsidR="0023376C" w:rsidRPr="0023376C" w:rsidRDefault="0023376C" w:rsidP="0023376C">
      <w:pPr>
        <w:pStyle w:val="Sansinterligne"/>
        <w:rPr>
          <w:sz w:val="28"/>
          <w:szCs w:val="28"/>
        </w:rPr>
      </w:pPr>
      <w:r w:rsidRPr="0023376C">
        <w:rPr>
          <w:sz w:val="28"/>
          <w:szCs w:val="28"/>
        </w:rPr>
        <w:t xml:space="preserve">Numéro de carte d’identité ou de passeport (indiquer le type de </w:t>
      </w:r>
      <w:r>
        <w:rPr>
          <w:sz w:val="28"/>
          <w:szCs w:val="28"/>
        </w:rPr>
        <w:t>document</w:t>
      </w:r>
      <w:proofErr w:type="gramStart"/>
      <w:r>
        <w:rPr>
          <w:sz w:val="28"/>
          <w:szCs w:val="28"/>
        </w:rPr>
        <w:t>)</w:t>
      </w:r>
      <w:r w:rsidRPr="0023376C">
        <w:rPr>
          <w:sz w:val="28"/>
          <w:szCs w:val="28"/>
        </w:rPr>
        <w:t>:</w:t>
      </w:r>
      <w:proofErr w:type="gramEnd"/>
    </w:p>
    <w:p w:rsidR="0023376C" w:rsidRPr="0023376C" w:rsidRDefault="0023376C" w:rsidP="0023376C">
      <w:pPr>
        <w:pStyle w:val="Sansinterligne"/>
        <w:rPr>
          <w:sz w:val="28"/>
          <w:szCs w:val="28"/>
        </w:rPr>
      </w:pPr>
    </w:p>
    <w:p w:rsidR="0023376C" w:rsidRPr="0023376C" w:rsidRDefault="0023376C" w:rsidP="0023376C">
      <w:pPr>
        <w:pStyle w:val="Sansinterligne"/>
        <w:rPr>
          <w:sz w:val="28"/>
          <w:szCs w:val="28"/>
        </w:rPr>
      </w:pPr>
    </w:p>
    <w:p w:rsidR="0023376C" w:rsidRPr="0023376C" w:rsidRDefault="0023376C" w:rsidP="0023376C">
      <w:pPr>
        <w:pStyle w:val="Sansinterligne"/>
        <w:rPr>
          <w:sz w:val="28"/>
          <w:szCs w:val="28"/>
        </w:rPr>
      </w:pPr>
      <w:r w:rsidRPr="0023376C">
        <w:rPr>
          <w:sz w:val="28"/>
          <w:szCs w:val="28"/>
        </w:rPr>
        <w:t>Pour tout</w:t>
      </w:r>
      <w:r>
        <w:rPr>
          <w:sz w:val="28"/>
          <w:szCs w:val="28"/>
        </w:rPr>
        <w:t xml:space="preserve">e question, écrire </w:t>
      </w:r>
      <w:proofErr w:type="gramStart"/>
      <w:r>
        <w:rPr>
          <w:sz w:val="28"/>
          <w:szCs w:val="28"/>
        </w:rPr>
        <w:t>à</w:t>
      </w:r>
      <w:r w:rsidRPr="0023376C">
        <w:rPr>
          <w:sz w:val="28"/>
          <w:szCs w:val="28"/>
        </w:rPr>
        <w:t>:</w:t>
      </w:r>
      <w:proofErr w:type="gramEnd"/>
      <w:r w:rsidRPr="0023376C">
        <w:rPr>
          <w:sz w:val="28"/>
          <w:szCs w:val="28"/>
        </w:rPr>
        <w:t xml:space="preserve"> </w:t>
      </w:r>
      <w:hyperlink r:id="rId6" w:history="1">
        <w:r w:rsidRPr="0023376C">
          <w:rPr>
            <w:rStyle w:val="Lienhypertexte"/>
            <w:sz w:val="28"/>
            <w:szCs w:val="28"/>
          </w:rPr>
          <w:t>coordination@partenalia.eu</w:t>
        </w:r>
      </w:hyperlink>
      <w:r w:rsidRPr="0023376C">
        <w:rPr>
          <w:sz w:val="28"/>
          <w:szCs w:val="28"/>
        </w:rPr>
        <w:t xml:space="preserve"> </w:t>
      </w:r>
      <w:bookmarkEnd w:id="0"/>
    </w:p>
    <w:p w:rsidR="00F63EDF" w:rsidRPr="0023376C" w:rsidRDefault="00F63EDF">
      <w:pPr>
        <w:rPr>
          <w:lang w:val="fr-BE"/>
        </w:rPr>
      </w:pPr>
    </w:p>
    <w:sectPr w:rsidR="00F63EDF" w:rsidRPr="002337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B6A" w:rsidRDefault="00C06B6A" w:rsidP="0023376C">
      <w:pPr>
        <w:spacing w:after="0" w:line="240" w:lineRule="auto"/>
      </w:pPr>
      <w:r>
        <w:separator/>
      </w:r>
    </w:p>
  </w:endnote>
  <w:endnote w:type="continuationSeparator" w:id="0">
    <w:p w:rsidR="00C06B6A" w:rsidRDefault="00C06B6A" w:rsidP="0023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33" w:rsidRDefault="00C06B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33" w:rsidRDefault="00C06B6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33" w:rsidRDefault="00C06B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B6A" w:rsidRDefault="00C06B6A" w:rsidP="0023376C">
      <w:pPr>
        <w:spacing w:after="0" w:line="240" w:lineRule="auto"/>
      </w:pPr>
      <w:r>
        <w:separator/>
      </w:r>
    </w:p>
  </w:footnote>
  <w:footnote w:type="continuationSeparator" w:id="0">
    <w:p w:rsidR="00C06B6A" w:rsidRDefault="00C06B6A" w:rsidP="00233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33" w:rsidRDefault="00C06B6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4376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arca agu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33" w:rsidRDefault="0023376C" w:rsidP="0023376C">
    <w:pPr>
      <w:pStyle w:val="En-tte"/>
      <w:jc w:val="center"/>
    </w:pPr>
    <w:r>
      <w:rPr>
        <w:noProof/>
      </w:rPr>
      <w:drawing>
        <wp:inline distT="0" distB="0" distL="0" distR="0">
          <wp:extent cx="1203401" cy="1094169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oR_Hosted by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136" cy="1109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r w:rsidR="00C06B6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4377" o:spid="_x0000_s2051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2" o:title="marca agua-01"/>
          <w10:wrap anchorx="margin" anchory="margin"/>
        </v:shape>
      </w:pict>
    </w:r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33" w:rsidRDefault="00C06B6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4375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rca agu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76C"/>
    <w:rsid w:val="0023376C"/>
    <w:rsid w:val="00C06B6A"/>
    <w:rsid w:val="00F6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3201A8"/>
  <w15:chartTrackingRefBased/>
  <w15:docId w15:val="{E3089311-790C-4A8D-B0A2-ADF8A4CA2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6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3376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2337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fr-BE"/>
    </w:rPr>
  </w:style>
  <w:style w:type="character" w:customStyle="1" w:styleId="En-tteCar">
    <w:name w:val="En-tête Car"/>
    <w:basedOn w:val="Policepardfaut"/>
    <w:link w:val="En-tte"/>
    <w:uiPriority w:val="99"/>
    <w:rsid w:val="0023376C"/>
  </w:style>
  <w:style w:type="paragraph" w:styleId="Pieddepage">
    <w:name w:val="footer"/>
    <w:basedOn w:val="Normal"/>
    <w:link w:val="PieddepageCar"/>
    <w:uiPriority w:val="99"/>
    <w:unhideWhenUsed/>
    <w:rsid w:val="002337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fr-BE"/>
    </w:rPr>
  </w:style>
  <w:style w:type="character" w:customStyle="1" w:styleId="PieddepageCar">
    <w:name w:val="Pied de page Car"/>
    <w:basedOn w:val="Policepardfaut"/>
    <w:link w:val="Pieddepage"/>
    <w:uiPriority w:val="99"/>
    <w:rsid w:val="0023376C"/>
  </w:style>
  <w:style w:type="character" w:styleId="Lienhypertexte">
    <w:name w:val="Hyperlink"/>
    <w:basedOn w:val="Policepardfaut"/>
    <w:uiPriority w:val="99"/>
    <w:unhideWhenUsed/>
    <w:rsid w:val="002337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ordination@partenalia.e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346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Partenalia</dc:creator>
  <cp:keywords/>
  <dc:description/>
  <cp:lastModifiedBy>Partenalia</cp:lastModifiedBy>
  <cp:revision>1</cp:revision>
  <dcterms:created xsi:type="dcterms:W3CDTF">2019-02-17T15:58:00Z</dcterms:created>
  <dcterms:modified xsi:type="dcterms:W3CDTF">2019-02-17T16:01:00Z</dcterms:modified>
</cp:coreProperties>
</file>