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74DE" w14:textId="660756A0" w:rsidR="00067CDB" w:rsidRPr="00480153" w:rsidRDefault="00067CDB" w:rsidP="006018FC">
      <w:pPr>
        <w:rPr>
          <w:b/>
          <w:bCs/>
          <w:sz w:val="28"/>
          <w:szCs w:val="28"/>
        </w:rPr>
      </w:pPr>
      <w:r w:rsidRPr="00480153">
        <w:rPr>
          <w:b/>
          <w:bCs/>
          <w:sz w:val="28"/>
          <w:szCs w:val="28"/>
        </w:rPr>
        <w:t xml:space="preserve">ROMÂNIA </w:t>
      </w:r>
      <w:r w:rsidRPr="00480153">
        <w:rPr>
          <w:b/>
          <w:bCs/>
          <w:sz w:val="28"/>
          <w:szCs w:val="28"/>
        </w:rPr>
        <w:tab/>
      </w:r>
      <w:r w:rsidRPr="00480153">
        <w:rPr>
          <w:b/>
          <w:bCs/>
          <w:sz w:val="28"/>
          <w:szCs w:val="28"/>
        </w:rPr>
        <w:tab/>
      </w:r>
      <w:r w:rsidRPr="00480153">
        <w:rPr>
          <w:b/>
          <w:bCs/>
          <w:sz w:val="28"/>
          <w:szCs w:val="28"/>
        </w:rPr>
        <w:tab/>
      </w:r>
      <w:r w:rsidRPr="00480153">
        <w:rPr>
          <w:b/>
          <w:bCs/>
          <w:sz w:val="28"/>
          <w:szCs w:val="28"/>
        </w:rPr>
        <w:tab/>
      </w:r>
      <w:r w:rsidRPr="00480153">
        <w:rPr>
          <w:b/>
          <w:bCs/>
          <w:sz w:val="28"/>
          <w:szCs w:val="28"/>
        </w:rPr>
        <w:tab/>
        <w:t xml:space="preserve">                 </w:t>
      </w:r>
      <w:r w:rsidR="006018FC">
        <w:rPr>
          <w:b/>
          <w:bCs/>
          <w:sz w:val="28"/>
          <w:szCs w:val="28"/>
        </w:rPr>
        <w:t xml:space="preserve">                     </w:t>
      </w:r>
      <w:r w:rsidRPr="00480153">
        <w:rPr>
          <w:b/>
          <w:bCs/>
          <w:sz w:val="28"/>
          <w:szCs w:val="28"/>
        </w:rPr>
        <w:t xml:space="preserve">     Proiect</w:t>
      </w:r>
    </w:p>
    <w:p w14:paraId="16E05466" w14:textId="082649C3" w:rsidR="00067CDB" w:rsidRPr="00480153" w:rsidRDefault="00067CDB" w:rsidP="00DF70F9">
      <w:pPr>
        <w:rPr>
          <w:b/>
          <w:bCs/>
          <w:sz w:val="28"/>
          <w:szCs w:val="28"/>
        </w:rPr>
      </w:pPr>
      <w:r w:rsidRPr="00480153">
        <w:rPr>
          <w:b/>
          <w:bCs/>
          <w:sz w:val="28"/>
          <w:szCs w:val="28"/>
        </w:rPr>
        <w:t>JUDEŢUL VRANCEA</w:t>
      </w:r>
    </w:p>
    <w:p w14:paraId="3712882D" w14:textId="3FE86D6B" w:rsidR="00067CDB" w:rsidRPr="00480153" w:rsidRDefault="00067CDB" w:rsidP="00DF70F9">
      <w:pPr>
        <w:pStyle w:val="Corptext2"/>
        <w:rPr>
          <w:rFonts w:ascii="Times New Roman" w:hAnsi="Times New Roman" w:cs="Times New Roman"/>
          <w:szCs w:val="28"/>
          <w:lang w:val="ro-RO"/>
        </w:rPr>
      </w:pPr>
      <w:r w:rsidRPr="00480153">
        <w:rPr>
          <w:rFonts w:ascii="Times New Roman" w:hAnsi="Times New Roman" w:cs="Times New Roman"/>
          <w:szCs w:val="28"/>
          <w:lang w:val="ro-RO"/>
        </w:rPr>
        <w:t xml:space="preserve">CONSILIUL JUDEŢEAN </w:t>
      </w:r>
      <w:r w:rsidRPr="00480153">
        <w:rPr>
          <w:rFonts w:ascii="Times New Roman" w:hAnsi="Times New Roman" w:cs="Times New Roman"/>
          <w:szCs w:val="28"/>
          <w:lang w:val="ro-RO"/>
        </w:rPr>
        <w:tab/>
      </w:r>
    </w:p>
    <w:p w14:paraId="5CFEE5E3" w14:textId="77777777" w:rsidR="00067CDB" w:rsidRPr="00480153" w:rsidRDefault="00067CDB" w:rsidP="00DF70F9">
      <w:pPr>
        <w:pStyle w:val="Corptext2"/>
        <w:rPr>
          <w:rFonts w:ascii="Times New Roman" w:hAnsi="Times New Roman" w:cs="Times New Roman"/>
          <w:szCs w:val="28"/>
          <w:lang w:val="ro-RO"/>
        </w:rPr>
      </w:pPr>
      <w:r w:rsidRPr="00480153">
        <w:rPr>
          <w:rFonts w:ascii="Times New Roman" w:hAnsi="Times New Roman" w:cs="Times New Roman"/>
          <w:szCs w:val="28"/>
          <w:lang w:val="ro-RO"/>
        </w:rPr>
        <w:tab/>
      </w:r>
      <w:r w:rsidRPr="00480153">
        <w:rPr>
          <w:rFonts w:ascii="Times New Roman" w:hAnsi="Times New Roman" w:cs="Times New Roman"/>
          <w:szCs w:val="28"/>
          <w:lang w:val="ro-RO"/>
        </w:rPr>
        <w:tab/>
      </w:r>
      <w:r w:rsidRPr="00480153">
        <w:rPr>
          <w:rFonts w:ascii="Times New Roman" w:hAnsi="Times New Roman" w:cs="Times New Roman"/>
          <w:szCs w:val="28"/>
          <w:lang w:val="ro-RO"/>
        </w:rPr>
        <w:tab/>
      </w:r>
    </w:p>
    <w:p w14:paraId="413BC55E" w14:textId="11E8687A" w:rsidR="00067CDB" w:rsidRPr="00480153" w:rsidRDefault="0027013D" w:rsidP="00DF70F9">
      <w:pPr>
        <w:pStyle w:val="Titlu1"/>
        <w:rPr>
          <w:rFonts w:ascii="Times New Roman" w:hAnsi="Times New Roman" w:cs="Times New Roman"/>
          <w:sz w:val="28"/>
          <w:szCs w:val="28"/>
        </w:rPr>
      </w:pPr>
      <w:r w:rsidRPr="00480153">
        <w:rPr>
          <w:rFonts w:ascii="Times New Roman" w:hAnsi="Times New Roman" w:cs="Times New Roman"/>
          <w:sz w:val="28"/>
          <w:szCs w:val="28"/>
        </w:rPr>
        <w:t xml:space="preserve">     </w:t>
      </w:r>
      <w:r w:rsidR="00067CDB" w:rsidRPr="00480153">
        <w:rPr>
          <w:rFonts w:ascii="Times New Roman" w:hAnsi="Times New Roman" w:cs="Times New Roman"/>
          <w:sz w:val="28"/>
          <w:szCs w:val="28"/>
        </w:rPr>
        <w:t xml:space="preserve"> HOTĂRÂREA   nr. ___</w:t>
      </w:r>
    </w:p>
    <w:p w14:paraId="2D0F7B72" w14:textId="06E08048" w:rsidR="00067CDB" w:rsidRPr="00480153" w:rsidRDefault="00067CDB" w:rsidP="00DF70F9">
      <w:pPr>
        <w:pStyle w:val="Titlu1"/>
        <w:jc w:val="left"/>
        <w:rPr>
          <w:rFonts w:ascii="Times New Roman" w:hAnsi="Times New Roman" w:cs="Times New Roman"/>
          <w:sz w:val="28"/>
          <w:szCs w:val="28"/>
        </w:rPr>
      </w:pPr>
      <w:r w:rsidRPr="0048015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23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0153">
        <w:rPr>
          <w:rFonts w:ascii="Times New Roman" w:hAnsi="Times New Roman" w:cs="Times New Roman"/>
          <w:sz w:val="28"/>
          <w:szCs w:val="28"/>
        </w:rPr>
        <w:t xml:space="preserve"> din __________20</w:t>
      </w:r>
      <w:r w:rsidR="001949A7">
        <w:rPr>
          <w:rFonts w:ascii="Times New Roman" w:hAnsi="Times New Roman" w:cs="Times New Roman"/>
          <w:sz w:val="28"/>
          <w:szCs w:val="28"/>
        </w:rPr>
        <w:t>23</w:t>
      </w:r>
      <w:r w:rsidRPr="00480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F8527" w14:textId="77777777" w:rsidR="00067CDB" w:rsidRPr="00480153" w:rsidRDefault="00067CDB" w:rsidP="00DF70F9">
      <w:pPr>
        <w:rPr>
          <w:b/>
          <w:bCs/>
          <w:sz w:val="28"/>
          <w:szCs w:val="28"/>
        </w:rPr>
      </w:pPr>
    </w:p>
    <w:p w14:paraId="76A4009B" w14:textId="77777777" w:rsidR="00067CDB" w:rsidRPr="00480153" w:rsidRDefault="00067CDB" w:rsidP="00DF70F9">
      <w:pPr>
        <w:jc w:val="both"/>
        <w:rPr>
          <w:b/>
          <w:bCs/>
          <w:sz w:val="28"/>
          <w:szCs w:val="28"/>
        </w:rPr>
      </w:pPr>
    </w:p>
    <w:p w14:paraId="62006174" w14:textId="71989475" w:rsidR="008408D6" w:rsidRPr="00480153" w:rsidRDefault="00067CDB" w:rsidP="00DF70F9">
      <w:pPr>
        <w:ind w:left="1134" w:hanging="1134"/>
        <w:jc w:val="both"/>
        <w:rPr>
          <w:sz w:val="28"/>
          <w:szCs w:val="28"/>
        </w:rPr>
      </w:pPr>
      <w:r w:rsidRPr="00480153">
        <w:rPr>
          <w:b/>
          <w:bCs/>
          <w:sz w:val="28"/>
          <w:szCs w:val="28"/>
        </w:rPr>
        <w:t xml:space="preserve">privind: </w:t>
      </w:r>
      <w:bookmarkStart w:id="0" w:name="_Hlk51242885"/>
      <w:r w:rsidR="00BA4E35" w:rsidRPr="00BA4E35">
        <w:rPr>
          <w:sz w:val="28"/>
          <w:szCs w:val="28"/>
        </w:rPr>
        <w:t xml:space="preserve">aprobarea normelor specifice privind </w:t>
      </w:r>
      <w:proofErr w:type="spellStart"/>
      <w:r w:rsidR="00BA4E35" w:rsidRPr="00BA4E35">
        <w:rPr>
          <w:sz w:val="28"/>
          <w:szCs w:val="28"/>
        </w:rPr>
        <w:t>desfăşurarea</w:t>
      </w:r>
      <w:proofErr w:type="spellEnd"/>
      <w:r w:rsidR="00BA4E35" w:rsidRPr="00BA4E35">
        <w:rPr>
          <w:sz w:val="28"/>
          <w:szCs w:val="28"/>
        </w:rPr>
        <w:t xml:space="preserve"> </w:t>
      </w:r>
      <w:proofErr w:type="spellStart"/>
      <w:r w:rsidR="00BA4E35" w:rsidRPr="00BA4E35">
        <w:rPr>
          <w:sz w:val="28"/>
          <w:szCs w:val="28"/>
        </w:rPr>
        <w:t>activităţii</w:t>
      </w:r>
      <w:proofErr w:type="spellEnd"/>
      <w:r w:rsidR="00BA4E35" w:rsidRPr="00BA4E35">
        <w:rPr>
          <w:sz w:val="28"/>
          <w:szCs w:val="28"/>
        </w:rPr>
        <w:t xml:space="preserve"> Unității de Achiziții </w:t>
      </w:r>
      <w:r w:rsidR="00FD3180">
        <w:rPr>
          <w:sz w:val="28"/>
          <w:szCs w:val="28"/>
        </w:rPr>
        <w:t>P</w:t>
      </w:r>
      <w:r w:rsidR="00FD3180" w:rsidRPr="00FD3180">
        <w:rPr>
          <w:sz w:val="28"/>
          <w:szCs w:val="28"/>
        </w:rPr>
        <w:t xml:space="preserve">ublice </w:t>
      </w:r>
      <w:r w:rsidR="00BA4E35" w:rsidRPr="00BA4E35">
        <w:rPr>
          <w:sz w:val="28"/>
          <w:szCs w:val="28"/>
        </w:rPr>
        <w:t>Centralizate</w:t>
      </w:r>
    </w:p>
    <w:bookmarkEnd w:id="0"/>
    <w:p w14:paraId="12842719" w14:textId="77777777" w:rsidR="00067CDB" w:rsidRPr="00480153" w:rsidRDefault="00067CDB" w:rsidP="00DF70F9">
      <w:pPr>
        <w:pStyle w:val="Indentcorptext"/>
        <w:ind w:left="1276" w:hanging="993"/>
        <w:jc w:val="both"/>
        <w:rPr>
          <w:b/>
          <w:sz w:val="28"/>
          <w:szCs w:val="28"/>
        </w:rPr>
      </w:pPr>
    </w:p>
    <w:p w14:paraId="1322794F" w14:textId="4A77DFB0" w:rsidR="00067CDB" w:rsidRPr="00480153" w:rsidRDefault="00067CDB" w:rsidP="00DF70F9">
      <w:pPr>
        <w:pStyle w:val="Corptext"/>
        <w:ind w:left="284" w:hanging="284"/>
        <w:rPr>
          <w:rFonts w:ascii="Times New Roman" w:hAnsi="Times New Roman" w:cs="Times New Roman"/>
          <w:b/>
          <w:bCs/>
          <w:szCs w:val="28"/>
        </w:rPr>
      </w:pPr>
      <w:r w:rsidRPr="00480153">
        <w:rPr>
          <w:rFonts w:ascii="Times New Roman" w:hAnsi="Times New Roman" w:cs="Times New Roman"/>
          <w:b/>
          <w:bCs/>
          <w:szCs w:val="28"/>
        </w:rPr>
        <w:t xml:space="preserve">    Consiliul </w:t>
      </w:r>
      <w:proofErr w:type="spellStart"/>
      <w:r w:rsidRPr="00480153">
        <w:rPr>
          <w:rFonts w:ascii="Times New Roman" w:hAnsi="Times New Roman" w:cs="Times New Roman"/>
          <w:b/>
          <w:bCs/>
          <w:szCs w:val="28"/>
        </w:rPr>
        <w:t>Judeţean</w:t>
      </w:r>
      <w:proofErr w:type="spellEnd"/>
      <w:r w:rsidRPr="00480153">
        <w:rPr>
          <w:rFonts w:ascii="Times New Roman" w:hAnsi="Times New Roman" w:cs="Times New Roman"/>
          <w:b/>
          <w:bCs/>
          <w:szCs w:val="28"/>
        </w:rPr>
        <w:t xml:space="preserve"> Vrancea, </w:t>
      </w:r>
    </w:p>
    <w:p w14:paraId="73CD4577" w14:textId="77777777" w:rsidR="000C2C0E" w:rsidRPr="00480153" w:rsidRDefault="000C2C0E" w:rsidP="00DF70F9">
      <w:pPr>
        <w:pStyle w:val="Corptext"/>
        <w:ind w:left="284" w:hanging="284"/>
        <w:rPr>
          <w:rFonts w:ascii="Times New Roman" w:hAnsi="Times New Roman" w:cs="Times New Roman"/>
          <w:b/>
          <w:bCs/>
          <w:szCs w:val="28"/>
        </w:rPr>
      </w:pPr>
    </w:p>
    <w:p w14:paraId="2E94B377" w14:textId="642960A3" w:rsidR="00CE25B2" w:rsidRPr="00480153" w:rsidRDefault="00067CDB" w:rsidP="00DF70F9">
      <w:pPr>
        <w:jc w:val="both"/>
        <w:rPr>
          <w:bCs/>
          <w:iCs/>
          <w:sz w:val="28"/>
          <w:szCs w:val="28"/>
        </w:rPr>
      </w:pPr>
      <w:r w:rsidRPr="00480153">
        <w:rPr>
          <w:b/>
          <w:bCs/>
          <w:sz w:val="28"/>
          <w:szCs w:val="28"/>
        </w:rPr>
        <w:t>- văzând referatul</w:t>
      </w:r>
      <w:r w:rsidRPr="00480153">
        <w:rPr>
          <w:bCs/>
          <w:sz w:val="28"/>
          <w:szCs w:val="28"/>
        </w:rPr>
        <w:t xml:space="preserve"> </w:t>
      </w:r>
      <w:r w:rsidR="00C43DD0">
        <w:rPr>
          <w:bCs/>
          <w:sz w:val="28"/>
          <w:szCs w:val="28"/>
        </w:rPr>
        <w:t>Serviciului Achiziții Publice</w:t>
      </w:r>
      <w:r w:rsidR="00097E12" w:rsidRPr="00480153">
        <w:rPr>
          <w:bCs/>
          <w:sz w:val="28"/>
          <w:szCs w:val="28"/>
        </w:rPr>
        <w:t xml:space="preserve">, </w:t>
      </w:r>
      <w:r w:rsidRPr="00480153">
        <w:rPr>
          <w:bCs/>
          <w:sz w:val="28"/>
          <w:szCs w:val="28"/>
        </w:rPr>
        <w:t>î</w:t>
      </w:r>
      <w:r w:rsidR="004644B1" w:rsidRPr="00480153">
        <w:rPr>
          <w:bCs/>
          <w:sz w:val="28"/>
          <w:szCs w:val="28"/>
        </w:rPr>
        <w:t>nregistrat sub nr.</w:t>
      </w:r>
      <w:r w:rsidR="00A75F95">
        <w:rPr>
          <w:bCs/>
          <w:sz w:val="28"/>
          <w:szCs w:val="28"/>
        </w:rPr>
        <w:t xml:space="preserve">27558/23.12.2022 </w:t>
      </w:r>
      <w:r w:rsidRPr="00480153">
        <w:rPr>
          <w:bCs/>
          <w:sz w:val="28"/>
          <w:szCs w:val="28"/>
        </w:rPr>
        <w:t>privind</w:t>
      </w:r>
      <w:r w:rsidR="00A75D73" w:rsidRPr="00480153">
        <w:rPr>
          <w:bCs/>
          <w:iCs/>
          <w:sz w:val="28"/>
          <w:szCs w:val="28"/>
        </w:rPr>
        <w:t xml:space="preserve"> </w:t>
      </w:r>
      <w:r w:rsidR="005C386E" w:rsidRPr="005C386E">
        <w:rPr>
          <w:bCs/>
          <w:iCs/>
          <w:sz w:val="28"/>
          <w:szCs w:val="28"/>
        </w:rPr>
        <w:t xml:space="preserve">aprobarea normelor specifice privind </w:t>
      </w:r>
      <w:proofErr w:type="spellStart"/>
      <w:r w:rsidR="005C386E" w:rsidRPr="005C386E">
        <w:rPr>
          <w:bCs/>
          <w:iCs/>
          <w:sz w:val="28"/>
          <w:szCs w:val="28"/>
        </w:rPr>
        <w:t>desfăşurarea</w:t>
      </w:r>
      <w:proofErr w:type="spellEnd"/>
      <w:r w:rsidR="005C386E" w:rsidRPr="005C386E">
        <w:rPr>
          <w:bCs/>
          <w:iCs/>
          <w:sz w:val="28"/>
          <w:szCs w:val="28"/>
        </w:rPr>
        <w:t xml:space="preserve"> </w:t>
      </w:r>
      <w:proofErr w:type="spellStart"/>
      <w:r w:rsidR="005C386E" w:rsidRPr="005C386E">
        <w:rPr>
          <w:bCs/>
          <w:iCs/>
          <w:sz w:val="28"/>
          <w:szCs w:val="28"/>
        </w:rPr>
        <w:t>activităţii</w:t>
      </w:r>
      <w:proofErr w:type="spellEnd"/>
      <w:r w:rsidR="005C386E" w:rsidRPr="005C386E">
        <w:rPr>
          <w:bCs/>
          <w:iCs/>
          <w:sz w:val="28"/>
          <w:szCs w:val="28"/>
        </w:rPr>
        <w:t xml:space="preserve"> Unității de Achiziții Publice Centralizate</w:t>
      </w:r>
      <w:r w:rsidR="00CE25B2" w:rsidRPr="00480153">
        <w:rPr>
          <w:bCs/>
          <w:iCs/>
          <w:sz w:val="28"/>
          <w:szCs w:val="28"/>
        </w:rPr>
        <w:t>;</w:t>
      </w:r>
    </w:p>
    <w:p w14:paraId="71238A84" w14:textId="0E684F3F" w:rsidR="0091031E" w:rsidRDefault="0091031E" w:rsidP="00DF70F9">
      <w:pPr>
        <w:jc w:val="both"/>
        <w:rPr>
          <w:bCs/>
          <w:iCs/>
          <w:sz w:val="28"/>
          <w:szCs w:val="28"/>
        </w:rPr>
      </w:pPr>
      <w:r w:rsidRPr="00480153">
        <w:rPr>
          <w:bCs/>
          <w:iCs/>
          <w:sz w:val="28"/>
          <w:szCs w:val="28"/>
        </w:rPr>
        <w:t xml:space="preserve">- </w:t>
      </w:r>
      <w:r w:rsidRPr="00480153">
        <w:rPr>
          <w:b/>
          <w:iCs/>
          <w:sz w:val="28"/>
          <w:szCs w:val="28"/>
        </w:rPr>
        <w:t>ținând cont</w:t>
      </w:r>
      <w:r w:rsidRPr="00480153">
        <w:rPr>
          <w:bCs/>
          <w:iCs/>
          <w:sz w:val="28"/>
          <w:szCs w:val="28"/>
        </w:rPr>
        <w:t xml:space="preserve"> de</w:t>
      </w:r>
      <w:r w:rsidR="00B31B3F" w:rsidRPr="00480153">
        <w:rPr>
          <w:bCs/>
          <w:iCs/>
          <w:sz w:val="28"/>
          <w:szCs w:val="28"/>
        </w:rPr>
        <w:t xml:space="preserve"> prevederile </w:t>
      </w:r>
      <w:r w:rsidR="00B4773D">
        <w:rPr>
          <w:bCs/>
          <w:iCs/>
          <w:sz w:val="28"/>
          <w:szCs w:val="28"/>
        </w:rPr>
        <w:t>Protocolului de colaborare</w:t>
      </w:r>
      <w:r w:rsidR="00E83FE5">
        <w:rPr>
          <w:bCs/>
          <w:iCs/>
          <w:sz w:val="28"/>
          <w:szCs w:val="28"/>
        </w:rPr>
        <w:t xml:space="preserve"> nr. 14083/19.07.2021,</w:t>
      </w:r>
      <w:r w:rsidR="00B4773D">
        <w:rPr>
          <w:bCs/>
          <w:iCs/>
          <w:sz w:val="28"/>
          <w:szCs w:val="28"/>
        </w:rPr>
        <w:t xml:space="preserve"> </w:t>
      </w:r>
      <w:r w:rsidR="00B6595F">
        <w:rPr>
          <w:bCs/>
          <w:iCs/>
          <w:sz w:val="28"/>
          <w:szCs w:val="28"/>
        </w:rPr>
        <w:t>înche</w:t>
      </w:r>
      <w:r w:rsidR="00E83FE5">
        <w:rPr>
          <w:bCs/>
          <w:iCs/>
          <w:sz w:val="28"/>
          <w:szCs w:val="28"/>
        </w:rPr>
        <w:t>i</w:t>
      </w:r>
      <w:r w:rsidR="00B6595F">
        <w:rPr>
          <w:bCs/>
          <w:iCs/>
          <w:sz w:val="28"/>
          <w:szCs w:val="28"/>
        </w:rPr>
        <w:t>at</w:t>
      </w:r>
      <w:r w:rsidR="00E83FE5">
        <w:rPr>
          <w:bCs/>
          <w:iCs/>
          <w:sz w:val="28"/>
          <w:szCs w:val="28"/>
        </w:rPr>
        <w:t xml:space="preserve"> </w:t>
      </w:r>
      <w:r w:rsidR="00B4773D">
        <w:rPr>
          <w:bCs/>
          <w:iCs/>
          <w:sz w:val="28"/>
          <w:szCs w:val="28"/>
        </w:rPr>
        <w:t>în</w:t>
      </w:r>
      <w:r w:rsidR="00B6595F">
        <w:rPr>
          <w:bCs/>
          <w:iCs/>
          <w:sz w:val="28"/>
          <w:szCs w:val="28"/>
        </w:rPr>
        <w:t>t</w:t>
      </w:r>
      <w:r w:rsidR="00B4773D">
        <w:rPr>
          <w:bCs/>
          <w:iCs/>
          <w:sz w:val="28"/>
          <w:szCs w:val="28"/>
        </w:rPr>
        <w:t xml:space="preserve">re </w:t>
      </w:r>
      <w:r w:rsidR="00B6595F">
        <w:rPr>
          <w:bCs/>
          <w:iCs/>
          <w:sz w:val="28"/>
          <w:szCs w:val="28"/>
        </w:rPr>
        <w:t>Agenția Națională pentru Achiziții Publice și Consiliul Județean Vrancea</w:t>
      </w:r>
      <w:r w:rsidRPr="00480153">
        <w:rPr>
          <w:bCs/>
          <w:iCs/>
          <w:sz w:val="28"/>
          <w:szCs w:val="28"/>
        </w:rPr>
        <w:t>;</w:t>
      </w:r>
    </w:p>
    <w:p w14:paraId="52B4DF61" w14:textId="355E1284" w:rsidR="00031B9C" w:rsidRDefault="00031B9C" w:rsidP="00DF70F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F15229" w:rsidRPr="00F15229">
        <w:rPr>
          <w:b/>
          <w:iCs/>
          <w:sz w:val="28"/>
          <w:szCs w:val="28"/>
        </w:rPr>
        <w:t>în conformitate cu</w:t>
      </w:r>
      <w:r w:rsidR="00F15229">
        <w:rPr>
          <w:bCs/>
          <w:iCs/>
          <w:sz w:val="28"/>
          <w:szCs w:val="28"/>
        </w:rPr>
        <w:t xml:space="preserve"> prevederile art. 40 din Legea nr. 98/2016 privind achizițiile publice;</w:t>
      </w:r>
      <w:r>
        <w:rPr>
          <w:bCs/>
          <w:iCs/>
          <w:sz w:val="28"/>
          <w:szCs w:val="28"/>
        </w:rPr>
        <w:t xml:space="preserve"> </w:t>
      </w:r>
    </w:p>
    <w:p w14:paraId="74F90FB1" w14:textId="6D21F396" w:rsidR="00417CB6" w:rsidRPr="00480153" w:rsidRDefault="00417CB6" w:rsidP="00DF70F9">
      <w:pPr>
        <w:jc w:val="both"/>
        <w:rPr>
          <w:bCs/>
          <w:iCs/>
          <w:sz w:val="28"/>
          <w:szCs w:val="28"/>
        </w:rPr>
      </w:pPr>
      <w:r w:rsidRPr="00417CB6">
        <w:rPr>
          <w:b/>
          <w:iCs/>
          <w:sz w:val="28"/>
          <w:szCs w:val="28"/>
        </w:rPr>
        <w:t>- ținând cont de</w:t>
      </w:r>
      <w:r w:rsidRPr="00417CB6">
        <w:rPr>
          <w:bCs/>
          <w:iCs/>
          <w:sz w:val="28"/>
          <w:szCs w:val="28"/>
        </w:rPr>
        <w:t xml:space="preserve"> prevederile art. 7 din Legea nr. 52/2003 privind transparenta decizionala in administrația publica;</w:t>
      </w:r>
      <w:r>
        <w:rPr>
          <w:bCs/>
          <w:iCs/>
          <w:sz w:val="28"/>
          <w:szCs w:val="28"/>
        </w:rPr>
        <w:t xml:space="preserve"> </w:t>
      </w:r>
    </w:p>
    <w:p w14:paraId="6C927F01" w14:textId="2B213E41" w:rsidR="00417CB6" w:rsidRPr="00480153" w:rsidRDefault="00CF162F" w:rsidP="00CF162F">
      <w:pPr>
        <w:pStyle w:val="Corptext"/>
        <w:rPr>
          <w:rFonts w:ascii="Times New Roman" w:hAnsi="Times New Roman" w:cs="Times New Roman"/>
          <w:bCs/>
          <w:szCs w:val="28"/>
        </w:rPr>
      </w:pPr>
      <w:r w:rsidRPr="00480153">
        <w:rPr>
          <w:rFonts w:ascii="Times New Roman" w:hAnsi="Times New Roman" w:cs="Times New Roman"/>
          <w:b/>
          <w:bCs/>
          <w:szCs w:val="28"/>
        </w:rPr>
        <w:t>- în baza</w:t>
      </w:r>
      <w:r w:rsidRPr="00480153">
        <w:rPr>
          <w:rFonts w:ascii="Times New Roman" w:hAnsi="Times New Roman" w:cs="Times New Roman"/>
          <w:bCs/>
          <w:szCs w:val="28"/>
        </w:rPr>
        <w:t xml:space="preserve"> art.173</w:t>
      </w:r>
      <w:r w:rsidRPr="00480153">
        <w:rPr>
          <w:rFonts w:ascii="Times New Roman" w:hAnsi="Times New Roman" w:cs="Times New Roman"/>
          <w:szCs w:val="28"/>
        </w:rPr>
        <w:t xml:space="preserve"> </w:t>
      </w:r>
      <w:r w:rsidRPr="00480153">
        <w:rPr>
          <w:rFonts w:ascii="Times New Roman" w:hAnsi="Times New Roman" w:cs="Times New Roman"/>
          <w:bCs/>
          <w:szCs w:val="28"/>
        </w:rPr>
        <w:t xml:space="preserve">alin.(1) </w:t>
      </w:r>
      <w:proofErr w:type="spellStart"/>
      <w:r w:rsidRPr="00480153">
        <w:rPr>
          <w:rFonts w:ascii="Times New Roman" w:hAnsi="Times New Roman" w:cs="Times New Roman"/>
          <w:bCs/>
          <w:szCs w:val="28"/>
        </w:rPr>
        <w:t>lit.</w:t>
      </w:r>
      <w:r w:rsidR="00417CB6">
        <w:rPr>
          <w:rFonts w:ascii="Times New Roman" w:hAnsi="Times New Roman" w:cs="Times New Roman"/>
          <w:bCs/>
          <w:szCs w:val="28"/>
        </w:rPr>
        <w:t>f</w:t>
      </w:r>
      <w:proofErr w:type="spellEnd"/>
      <w:r w:rsidRPr="00480153">
        <w:rPr>
          <w:rFonts w:ascii="Times New Roman" w:hAnsi="Times New Roman" w:cs="Times New Roman"/>
          <w:bCs/>
          <w:szCs w:val="28"/>
        </w:rPr>
        <w:t>) din O.U.G. nr. 57/2019 privind Codul administrativ, cu modificările și completările ulterioare;</w:t>
      </w:r>
    </w:p>
    <w:p w14:paraId="6C6503F6" w14:textId="74206B91" w:rsidR="00CF162F" w:rsidRDefault="00CF162F" w:rsidP="00CF162F">
      <w:pPr>
        <w:pStyle w:val="Corptext"/>
        <w:rPr>
          <w:rFonts w:ascii="Times New Roman" w:hAnsi="Times New Roman" w:cs="Times New Roman"/>
          <w:bCs/>
          <w:szCs w:val="28"/>
        </w:rPr>
      </w:pPr>
      <w:r w:rsidRPr="00480153">
        <w:rPr>
          <w:rFonts w:ascii="Times New Roman" w:hAnsi="Times New Roman" w:cs="Times New Roman"/>
          <w:b/>
          <w:bCs/>
          <w:szCs w:val="28"/>
        </w:rPr>
        <w:t>- în temeiul</w:t>
      </w:r>
      <w:r w:rsidRPr="00480153">
        <w:rPr>
          <w:rFonts w:ascii="Times New Roman" w:hAnsi="Times New Roman" w:cs="Times New Roman"/>
          <w:bCs/>
          <w:szCs w:val="28"/>
        </w:rPr>
        <w:t xml:space="preserve"> art. 196 alin. (1) lit. a) din </w:t>
      </w:r>
      <w:r w:rsidRPr="00480153">
        <w:rPr>
          <w:rFonts w:ascii="Times New Roman" w:hAnsi="Times New Roman" w:cs="Times New Roman"/>
        </w:rPr>
        <w:t xml:space="preserve">O.U.G. </w:t>
      </w:r>
      <w:r w:rsidRPr="00480153">
        <w:rPr>
          <w:rFonts w:ascii="Times New Roman" w:hAnsi="Times New Roman" w:cs="Times New Roman"/>
          <w:bCs/>
          <w:szCs w:val="28"/>
        </w:rPr>
        <w:t>nr. 57/2019 privind Codul administrativ, cu modificările și completările ulterioare,</w:t>
      </w:r>
    </w:p>
    <w:p w14:paraId="1ACB9037" w14:textId="77777777" w:rsidR="00031B9C" w:rsidRPr="00480153" w:rsidRDefault="00031B9C" w:rsidP="00CF162F">
      <w:pPr>
        <w:pStyle w:val="Corptext"/>
        <w:rPr>
          <w:rFonts w:ascii="Times New Roman" w:hAnsi="Times New Roman" w:cs="Times New Roman"/>
          <w:bCs/>
          <w:szCs w:val="28"/>
        </w:rPr>
      </w:pPr>
    </w:p>
    <w:p w14:paraId="4216CF2C" w14:textId="7E8DCCCD" w:rsidR="00067CDB" w:rsidRPr="00480153" w:rsidRDefault="00067CDB" w:rsidP="006018FC">
      <w:pPr>
        <w:pStyle w:val="Corptext"/>
        <w:jc w:val="center"/>
        <w:rPr>
          <w:rFonts w:ascii="Times New Roman" w:hAnsi="Times New Roman" w:cs="Times New Roman"/>
          <w:b/>
          <w:bCs/>
          <w:szCs w:val="28"/>
        </w:rPr>
      </w:pPr>
      <w:r w:rsidRPr="00480153">
        <w:rPr>
          <w:rFonts w:ascii="Times New Roman" w:hAnsi="Times New Roman" w:cs="Times New Roman"/>
          <w:b/>
          <w:bCs/>
          <w:szCs w:val="28"/>
        </w:rPr>
        <w:t>HOTĂRĂŞTE:</w:t>
      </w:r>
    </w:p>
    <w:p w14:paraId="0016935F" w14:textId="77777777" w:rsidR="00067CDB" w:rsidRPr="00480153" w:rsidRDefault="00067CDB" w:rsidP="00DF70F9">
      <w:pPr>
        <w:jc w:val="both"/>
        <w:rPr>
          <w:b/>
          <w:sz w:val="28"/>
          <w:szCs w:val="28"/>
        </w:rPr>
      </w:pPr>
    </w:p>
    <w:p w14:paraId="11B996D4" w14:textId="066FC7B6" w:rsidR="0049544F" w:rsidRPr="0049544F" w:rsidRDefault="00067CDB" w:rsidP="0049544F">
      <w:pPr>
        <w:jc w:val="both"/>
        <w:rPr>
          <w:bCs/>
          <w:sz w:val="28"/>
          <w:szCs w:val="28"/>
        </w:rPr>
      </w:pPr>
      <w:r w:rsidRPr="00480153">
        <w:rPr>
          <w:b/>
          <w:sz w:val="28"/>
          <w:szCs w:val="28"/>
        </w:rPr>
        <w:t xml:space="preserve">Art.1. </w:t>
      </w:r>
      <w:r w:rsidR="0049544F" w:rsidRPr="0049544F">
        <w:rPr>
          <w:bCs/>
          <w:sz w:val="28"/>
          <w:szCs w:val="28"/>
        </w:rPr>
        <w:t xml:space="preserve">Se aprobă </w:t>
      </w:r>
      <w:r w:rsidR="005C386E" w:rsidRPr="005C386E">
        <w:rPr>
          <w:bCs/>
          <w:sz w:val="28"/>
          <w:szCs w:val="28"/>
        </w:rPr>
        <w:t>normel</w:t>
      </w:r>
      <w:r w:rsidR="005C386E">
        <w:rPr>
          <w:bCs/>
          <w:sz w:val="28"/>
          <w:szCs w:val="28"/>
        </w:rPr>
        <w:t>e</w:t>
      </w:r>
      <w:r w:rsidR="005C386E" w:rsidRPr="005C386E">
        <w:rPr>
          <w:bCs/>
          <w:sz w:val="28"/>
          <w:szCs w:val="28"/>
        </w:rPr>
        <w:t xml:space="preserve"> specifice privind </w:t>
      </w:r>
      <w:proofErr w:type="spellStart"/>
      <w:r w:rsidR="005C386E" w:rsidRPr="005C386E">
        <w:rPr>
          <w:bCs/>
          <w:sz w:val="28"/>
          <w:szCs w:val="28"/>
        </w:rPr>
        <w:t>desfăşurarea</w:t>
      </w:r>
      <w:proofErr w:type="spellEnd"/>
      <w:r w:rsidR="005C386E" w:rsidRPr="005C386E">
        <w:rPr>
          <w:bCs/>
          <w:sz w:val="28"/>
          <w:szCs w:val="28"/>
        </w:rPr>
        <w:t xml:space="preserve"> </w:t>
      </w:r>
      <w:proofErr w:type="spellStart"/>
      <w:r w:rsidR="005C386E" w:rsidRPr="005C386E">
        <w:rPr>
          <w:bCs/>
          <w:sz w:val="28"/>
          <w:szCs w:val="28"/>
        </w:rPr>
        <w:t>activităţii</w:t>
      </w:r>
      <w:proofErr w:type="spellEnd"/>
      <w:r w:rsidR="005C386E" w:rsidRPr="005C386E">
        <w:rPr>
          <w:bCs/>
          <w:sz w:val="28"/>
          <w:szCs w:val="28"/>
        </w:rPr>
        <w:t xml:space="preserve"> Unității de Achiziții Publice Centralizate</w:t>
      </w:r>
      <w:r w:rsidR="0049544F" w:rsidRPr="0049544F">
        <w:rPr>
          <w:bCs/>
          <w:sz w:val="28"/>
          <w:szCs w:val="28"/>
        </w:rPr>
        <w:t xml:space="preserve">, conform </w:t>
      </w:r>
      <w:r w:rsidR="00F92FD9">
        <w:rPr>
          <w:bCs/>
          <w:sz w:val="28"/>
          <w:szCs w:val="28"/>
        </w:rPr>
        <w:t>anexei</w:t>
      </w:r>
      <w:r w:rsidR="0049544F" w:rsidRPr="0049544F">
        <w:rPr>
          <w:bCs/>
          <w:sz w:val="28"/>
          <w:szCs w:val="28"/>
        </w:rPr>
        <w:t>, care face parte integrantă din prezenta Hotărâre.</w:t>
      </w:r>
    </w:p>
    <w:p w14:paraId="5CDBA3AF" w14:textId="17DC0435" w:rsidR="00FA3B24" w:rsidRPr="00480153" w:rsidRDefault="00FA3B24" w:rsidP="00DF70F9">
      <w:pPr>
        <w:jc w:val="both"/>
        <w:rPr>
          <w:sz w:val="28"/>
          <w:szCs w:val="28"/>
        </w:rPr>
      </w:pPr>
    </w:p>
    <w:p w14:paraId="0B50B708" w14:textId="12591598" w:rsidR="00067CDB" w:rsidRPr="00480153" w:rsidRDefault="00C4169F" w:rsidP="00050DBA">
      <w:pPr>
        <w:ind w:right="90"/>
        <w:jc w:val="both"/>
        <w:rPr>
          <w:sz w:val="28"/>
          <w:szCs w:val="28"/>
        </w:rPr>
      </w:pPr>
      <w:r w:rsidRPr="00480153">
        <w:rPr>
          <w:b/>
          <w:iCs/>
          <w:sz w:val="28"/>
          <w:szCs w:val="28"/>
        </w:rPr>
        <w:t xml:space="preserve">Art. </w:t>
      </w:r>
      <w:r w:rsidR="001225B3" w:rsidRPr="00480153">
        <w:rPr>
          <w:b/>
          <w:iCs/>
          <w:sz w:val="28"/>
          <w:szCs w:val="28"/>
        </w:rPr>
        <w:t>2</w:t>
      </w:r>
      <w:r w:rsidRPr="00480153">
        <w:rPr>
          <w:b/>
          <w:iCs/>
          <w:sz w:val="28"/>
          <w:szCs w:val="28"/>
        </w:rPr>
        <w:t>.</w:t>
      </w:r>
      <w:r w:rsidRPr="00480153">
        <w:rPr>
          <w:bCs/>
          <w:iCs/>
          <w:sz w:val="28"/>
          <w:szCs w:val="28"/>
        </w:rPr>
        <w:t xml:space="preserve"> </w:t>
      </w:r>
      <w:r w:rsidR="00067CDB" w:rsidRPr="00480153">
        <w:rPr>
          <w:sz w:val="28"/>
          <w:szCs w:val="28"/>
        </w:rPr>
        <w:t xml:space="preserve">Prevederile prezentei hotărâri vor fi duse la îndeplinire de către </w:t>
      </w:r>
      <w:proofErr w:type="spellStart"/>
      <w:r w:rsidR="00067CDB" w:rsidRPr="00480153">
        <w:rPr>
          <w:sz w:val="28"/>
          <w:szCs w:val="28"/>
        </w:rPr>
        <w:t>Preşedintele</w:t>
      </w:r>
      <w:proofErr w:type="spellEnd"/>
      <w:r w:rsidR="00067CDB" w:rsidRPr="00480153">
        <w:rPr>
          <w:sz w:val="28"/>
          <w:szCs w:val="28"/>
        </w:rPr>
        <w:t xml:space="preserve"> Consiliului </w:t>
      </w:r>
      <w:proofErr w:type="spellStart"/>
      <w:r w:rsidR="00067CDB" w:rsidRPr="00480153">
        <w:rPr>
          <w:sz w:val="28"/>
          <w:szCs w:val="28"/>
        </w:rPr>
        <w:t>Judeţean</w:t>
      </w:r>
      <w:proofErr w:type="spellEnd"/>
      <w:r w:rsidR="00067CDB" w:rsidRPr="00480153">
        <w:rPr>
          <w:sz w:val="28"/>
          <w:szCs w:val="28"/>
        </w:rPr>
        <w:t xml:space="preserve"> Vrancea prin aparatul de specialitate </w:t>
      </w:r>
      <w:proofErr w:type="spellStart"/>
      <w:r w:rsidR="00067CDB" w:rsidRPr="00480153">
        <w:rPr>
          <w:sz w:val="28"/>
          <w:szCs w:val="28"/>
        </w:rPr>
        <w:t>şi</w:t>
      </w:r>
      <w:proofErr w:type="spellEnd"/>
      <w:r w:rsidR="00067CDB" w:rsidRPr="00480153">
        <w:rPr>
          <w:sz w:val="28"/>
          <w:szCs w:val="28"/>
        </w:rPr>
        <w:t xml:space="preserve"> vor fi comunicate celor </w:t>
      </w:r>
      <w:proofErr w:type="spellStart"/>
      <w:r w:rsidR="00067CDB" w:rsidRPr="00480153">
        <w:rPr>
          <w:sz w:val="28"/>
          <w:szCs w:val="28"/>
        </w:rPr>
        <w:t>interesaţi</w:t>
      </w:r>
      <w:proofErr w:type="spellEnd"/>
      <w:r w:rsidR="00067CDB" w:rsidRPr="00480153">
        <w:rPr>
          <w:sz w:val="28"/>
          <w:szCs w:val="28"/>
        </w:rPr>
        <w:t xml:space="preserve"> de către secretarul general al județului prin </w:t>
      </w:r>
      <w:r w:rsidR="00F768E5" w:rsidRPr="00480153">
        <w:rPr>
          <w:sz w:val="28"/>
          <w:szCs w:val="28"/>
        </w:rPr>
        <w:t>Serviciul</w:t>
      </w:r>
      <w:r w:rsidR="00067CDB" w:rsidRPr="00480153">
        <w:rPr>
          <w:sz w:val="28"/>
          <w:szCs w:val="28"/>
        </w:rPr>
        <w:t xml:space="preserve"> administrație publică, Monitorul Oficial Local </w:t>
      </w:r>
      <w:proofErr w:type="spellStart"/>
      <w:r w:rsidR="00067CDB" w:rsidRPr="00480153">
        <w:rPr>
          <w:sz w:val="28"/>
          <w:szCs w:val="28"/>
        </w:rPr>
        <w:t>şi</w:t>
      </w:r>
      <w:proofErr w:type="spellEnd"/>
      <w:r w:rsidR="00067CDB" w:rsidRPr="00480153">
        <w:rPr>
          <w:sz w:val="28"/>
          <w:szCs w:val="28"/>
        </w:rPr>
        <w:t xml:space="preserve"> arhivă din cadrul Direcției </w:t>
      </w:r>
      <w:r w:rsidR="00A129D3" w:rsidRPr="00480153">
        <w:rPr>
          <w:sz w:val="28"/>
          <w:szCs w:val="28"/>
        </w:rPr>
        <w:t>j</w:t>
      </w:r>
      <w:r w:rsidR="00067CDB" w:rsidRPr="00480153">
        <w:rPr>
          <w:sz w:val="28"/>
          <w:szCs w:val="28"/>
        </w:rPr>
        <w:t xml:space="preserve">uridice </w:t>
      </w:r>
      <w:proofErr w:type="spellStart"/>
      <w:r w:rsidR="00067CDB" w:rsidRPr="00480153">
        <w:rPr>
          <w:sz w:val="28"/>
          <w:szCs w:val="28"/>
        </w:rPr>
        <w:t>şi</w:t>
      </w:r>
      <w:proofErr w:type="spellEnd"/>
      <w:r w:rsidR="00067CDB" w:rsidRPr="00480153">
        <w:rPr>
          <w:sz w:val="28"/>
          <w:szCs w:val="28"/>
        </w:rPr>
        <w:t xml:space="preserve"> </w:t>
      </w:r>
      <w:r w:rsidR="00A129D3" w:rsidRPr="00480153">
        <w:rPr>
          <w:sz w:val="28"/>
          <w:szCs w:val="28"/>
        </w:rPr>
        <w:t>a</w:t>
      </w:r>
      <w:r w:rsidR="00067CDB" w:rsidRPr="00480153">
        <w:rPr>
          <w:sz w:val="28"/>
          <w:szCs w:val="28"/>
        </w:rPr>
        <w:t xml:space="preserve">dministrație </w:t>
      </w:r>
      <w:r w:rsidR="00A129D3" w:rsidRPr="00480153">
        <w:rPr>
          <w:sz w:val="28"/>
          <w:szCs w:val="28"/>
        </w:rPr>
        <w:t>p</w:t>
      </w:r>
      <w:r w:rsidR="00067CDB" w:rsidRPr="00480153">
        <w:rPr>
          <w:sz w:val="28"/>
          <w:szCs w:val="28"/>
        </w:rPr>
        <w:t>ublică.</w:t>
      </w:r>
    </w:p>
    <w:p w14:paraId="328A522C" w14:textId="77777777" w:rsidR="00067CDB" w:rsidRPr="00480153" w:rsidRDefault="00067CDB" w:rsidP="00DF70F9">
      <w:pPr>
        <w:tabs>
          <w:tab w:val="left" w:pos="1005"/>
        </w:tabs>
        <w:jc w:val="center"/>
        <w:rPr>
          <w:b/>
          <w:sz w:val="28"/>
          <w:szCs w:val="28"/>
        </w:rPr>
      </w:pPr>
    </w:p>
    <w:p w14:paraId="4D0DDA81" w14:textId="77777777" w:rsidR="00067CDB" w:rsidRPr="00480153" w:rsidRDefault="00067CDB" w:rsidP="00DF70F9">
      <w:pPr>
        <w:tabs>
          <w:tab w:val="left" w:pos="1005"/>
        </w:tabs>
        <w:jc w:val="center"/>
        <w:rPr>
          <w:b/>
          <w:sz w:val="28"/>
          <w:szCs w:val="28"/>
        </w:rPr>
      </w:pPr>
      <w:proofErr w:type="spellStart"/>
      <w:r w:rsidRPr="00480153">
        <w:rPr>
          <w:b/>
          <w:sz w:val="28"/>
          <w:szCs w:val="28"/>
        </w:rPr>
        <w:t>Preşedintele</w:t>
      </w:r>
      <w:proofErr w:type="spellEnd"/>
    </w:p>
    <w:p w14:paraId="27846BDE" w14:textId="77777777" w:rsidR="00067CDB" w:rsidRPr="00480153" w:rsidRDefault="00067CDB" w:rsidP="00DF70F9">
      <w:pPr>
        <w:pStyle w:val="Titlu4"/>
      </w:pPr>
      <w:r w:rsidRPr="00480153">
        <w:t xml:space="preserve">Consiliului </w:t>
      </w:r>
      <w:proofErr w:type="spellStart"/>
      <w:r w:rsidRPr="00480153">
        <w:t>Judeţean</w:t>
      </w:r>
      <w:proofErr w:type="spellEnd"/>
      <w:r w:rsidRPr="00480153">
        <w:t xml:space="preserve"> Vrancea</w:t>
      </w:r>
    </w:p>
    <w:p w14:paraId="1E2AF7CC" w14:textId="49906AF9" w:rsidR="00067CDB" w:rsidRPr="00480153" w:rsidRDefault="0005201E" w:rsidP="00DF70F9">
      <w:pPr>
        <w:pStyle w:val="Titlu2"/>
        <w:jc w:val="center"/>
        <w:rPr>
          <w:szCs w:val="28"/>
        </w:rPr>
      </w:pPr>
      <w:r w:rsidRPr="00480153">
        <w:rPr>
          <w:szCs w:val="28"/>
        </w:rPr>
        <w:t>C</w:t>
      </w:r>
      <w:r w:rsidR="00066EA2" w:rsidRPr="00480153">
        <w:rPr>
          <w:szCs w:val="28"/>
        </w:rPr>
        <w:t>ă</w:t>
      </w:r>
      <w:r w:rsidRPr="00480153">
        <w:rPr>
          <w:szCs w:val="28"/>
        </w:rPr>
        <w:t>t</w:t>
      </w:r>
      <w:r w:rsidR="00066EA2" w:rsidRPr="00480153">
        <w:rPr>
          <w:szCs w:val="28"/>
        </w:rPr>
        <w:t>ă</w:t>
      </w:r>
      <w:r w:rsidRPr="00480153">
        <w:rPr>
          <w:szCs w:val="28"/>
        </w:rPr>
        <w:t xml:space="preserve">lin </w:t>
      </w:r>
      <w:r w:rsidR="00F04689" w:rsidRPr="00480153">
        <w:rPr>
          <w:szCs w:val="28"/>
        </w:rPr>
        <w:t>TOMA</w:t>
      </w:r>
      <w:r w:rsidR="00067CDB" w:rsidRPr="00480153">
        <w:rPr>
          <w:szCs w:val="28"/>
        </w:rPr>
        <w:t xml:space="preserve">                </w:t>
      </w:r>
    </w:p>
    <w:p w14:paraId="7170FFE8" w14:textId="77777777" w:rsidR="00067CDB" w:rsidRPr="00480153" w:rsidRDefault="00067CDB" w:rsidP="00DF70F9">
      <w:pPr>
        <w:pStyle w:val="Titlu2"/>
        <w:jc w:val="center"/>
        <w:rPr>
          <w:szCs w:val="28"/>
        </w:rPr>
      </w:pPr>
    </w:p>
    <w:p w14:paraId="530F9DEA" w14:textId="1B7E0484" w:rsidR="00067CDB" w:rsidRPr="00480153" w:rsidRDefault="00CA5FA1" w:rsidP="00D95AA1">
      <w:pPr>
        <w:pStyle w:val="Titlu2"/>
        <w:jc w:val="center"/>
        <w:rPr>
          <w:szCs w:val="28"/>
        </w:rPr>
      </w:pPr>
      <w:r w:rsidRPr="00480153">
        <w:rPr>
          <w:szCs w:val="28"/>
        </w:rPr>
        <w:t xml:space="preserve"> </w:t>
      </w:r>
    </w:p>
    <w:p w14:paraId="192A0CE0" w14:textId="0C31E596" w:rsidR="00067CDB" w:rsidRPr="00480153" w:rsidRDefault="00067CDB" w:rsidP="00DF70F9">
      <w:pPr>
        <w:rPr>
          <w:b/>
          <w:bCs/>
          <w:sz w:val="28"/>
          <w:szCs w:val="28"/>
        </w:rPr>
      </w:pPr>
      <w:r w:rsidRPr="00480153">
        <w:rPr>
          <w:sz w:val="28"/>
          <w:szCs w:val="28"/>
        </w:rPr>
        <w:t xml:space="preserve">                                                                                           </w:t>
      </w:r>
      <w:r w:rsidRPr="00480153">
        <w:rPr>
          <w:b/>
          <w:bCs/>
          <w:sz w:val="28"/>
          <w:szCs w:val="28"/>
        </w:rPr>
        <w:t>Avizat,</w:t>
      </w:r>
    </w:p>
    <w:p w14:paraId="7D3CB24E" w14:textId="7B0920DF" w:rsidR="00067CDB" w:rsidRPr="00480153" w:rsidRDefault="00067CDB" w:rsidP="00DF70F9">
      <w:pPr>
        <w:pStyle w:val="Corptext3"/>
        <w:rPr>
          <w:rFonts w:ascii="Times New Roman" w:hAnsi="Times New Roman" w:cs="Times New Roman"/>
          <w:sz w:val="28"/>
          <w:szCs w:val="28"/>
        </w:rPr>
      </w:pPr>
      <w:r w:rsidRPr="00480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Secretar general al </w:t>
      </w:r>
      <w:proofErr w:type="spellStart"/>
      <w:r w:rsidRPr="00480153">
        <w:rPr>
          <w:rFonts w:ascii="Times New Roman" w:hAnsi="Times New Roman" w:cs="Times New Roman"/>
          <w:sz w:val="28"/>
          <w:szCs w:val="28"/>
        </w:rPr>
        <w:t>judeţului</w:t>
      </w:r>
      <w:proofErr w:type="spellEnd"/>
    </w:p>
    <w:p w14:paraId="18D35976" w14:textId="1D87FF51" w:rsidR="002866A8" w:rsidRPr="00480153" w:rsidRDefault="00067CDB" w:rsidP="00D95AA1">
      <w:pPr>
        <w:pStyle w:val="Corptext3"/>
        <w:jc w:val="center"/>
        <w:rPr>
          <w:sz w:val="28"/>
          <w:szCs w:val="28"/>
        </w:rPr>
      </w:pPr>
      <w:r w:rsidRPr="00480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Raluca </w:t>
      </w:r>
      <w:r w:rsidR="00F04689" w:rsidRPr="00480153">
        <w:rPr>
          <w:rFonts w:ascii="Times New Roman" w:hAnsi="Times New Roman" w:cs="Times New Roman"/>
          <w:sz w:val="28"/>
          <w:szCs w:val="28"/>
        </w:rPr>
        <w:t>D</w:t>
      </w:r>
      <w:r w:rsidR="00651490" w:rsidRPr="00480153">
        <w:rPr>
          <w:rFonts w:ascii="Times New Roman" w:hAnsi="Times New Roman" w:cs="Times New Roman"/>
          <w:sz w:val="28"/>
          <w:szCs w:val="28"/>
        </w:rPr>
        <w:t>an</w:t>
      </w:r>
    </w:p>
    <w:sectPr w:rsidR="002866A8" w:rsidRPr="00480153" w:rsidSect="006018FC">
      <w:pgSz w:w="11906" w:h="16838"/>
      <w:pgMar w:top="851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4B7"/>
    <w:multiLevelType w:val="hybridMultilevel"/>
    <w:tmpl w:val="FD08B8B2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E891267"/>
    <w:multiLevelType w:val="hybridMultilevel"/>
    <w:tmpl w:val="77A45920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60722C6"/>
    <w:multiLevelType w:val="hybridMultilevel"/>
    <w:tmpl w:val="B9183FB4"/>
    <w:lvl w:ilvl="0" w:tplc="C6460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9972">
    <w:abstractNumId w:val="0"/>
  </w:num>
  <w:num w:numId="2" w16cid:durableId="72237744">
    <w:abstractNumId w:val="1"/>
  </w:num>
  <w:num w:numId="3" w16cid:durableId="80342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DB"/>
    <w:rsid w:val="00007B8B"/>
    <w:rsid w:val="00011652"/>
    <w:rsid w:val="00016C30"/>
    <w:rsid w:val="000207C3"/>
    <w:rsid w:val="00021722"/>
    <w:rsid w:val="00024313"/>
    <w:rsid w:val="00024A30"/>
    <w:rsid w:val="0002711D"/>
    <w:rsid w:val="0003136B"/>
    <w:rsid w:val="00031B9C"/>
    <w:rsid w:val="000403BF"/>
    <w:rsid w:val="00041149"/>
    <w:rsid w:val="00042CF0"/>
    <w:rsid w:val="00042D53"/>
    <w:rsid w:val="00046E76"/>
    <w:rsid w:val="00050DBA"/>
    <w:rsid w:val="0005201E"/>
    <w:rsid w:val="00052E87"/>
    <w:rsid w:val="00060756"/>
    <w:rsid w:val="00066EA2"/>
    <w:rsid w:val="00067CDB"/>
    <w:rsid w:val="00083608"/>
    <w:rsid w:val="0008483B"/>
    <w:rsid w:val="000963D3"/>
    <w:rsid w:val="00096F6B"/>
    <w:rsid w:val="00097E12"/>
    <w:rsid w:val="000A0CB1"/>
    <w:rsid w:val="000B248A"/>
    <w:rsid w:val="000C2C0E"/>
    <w:rsid w:val="000C49FB"/>
    <w:rsid w:val="000E36BA"/>
    <w:rsid w:val="000F0493"/>
    <w:rsid w:val="0011615C"/>
    <w:rsid w:val="001225B3"/>
    <w:rsid w:val="00126CDC"/>
    <w:rsid w:val="001323CC"/>
    <w:rsid w:val="00140D4F"/>
    <w:rsid w:val="00144C90"/>
    <w:rsid w:val="0014556C"/>
    <w:rsid w:val="00150DCE"/>
    <w:rsid w:val="0015287A"/>
    <w:rsid w:val="00153652"/>
    <w:rsid w:val="00166057"/>
    <w:rsid w:val="001751F3"/>
    <w:rsid w:val="00182FAC"/>
    <w:rsid w:val="001861B3"/>
    <w:rsid w:val="00191B60"/>
    <w:rsid w:val="001944BA"/>
    <w:rsid w:val="001949A7"/>
    <w:rsid w:val="001A37DC"/>
    <w:rsid w:val="001B62A1"/>
    <w:rsid w:val="001B731C"/>
    <w:rsid w:val="001C24FB"/>
    <w:rsid w:val="001D01F3"/>
    <w:rsid w:val="001D43C0"/>
    <w:rsid w:val="001E712A"/>
    <w:rsid w:val="001F28A5"/>
    <w:rsid w:val="001F713B"/>
    <w:rsid w:val="001F7E66"/>
    <w:rsid w:val="00204FC2"/>
    <w:rsid w:val="0022453D"/>
    <w:rsid w:val="00226B2B"/>
    <w:rsid w:val="00243CE5"/>
    <w:rsid w:val="00245CE6"/>
    <w:rsid w:val="0025364F"/>
    <w:rsid w:val="0026273D"/>
    <w:rsid w:val="0026703D"/>
    <w:rsid w:val="0027013D"/>
    <w:rsid w:val="0028179B"/>
    <w:rsid w:val="002866A8"/>
    <w:rsid w:val="002B0C81"/>
    <w:rsid w:val="002B4452"/>
    <w:rsid w:val="002B4EE8"/>
    <w:rsid w:val="002B68A0"/>
    <w:rsid w:val="002C1AC9"/>
    <w:rsid w:val="002C52EE"/>
    <w:rsid w:val="002C7D83"/>
    <w:rsid w:val="002D167B"/>
    <w:rsid w:val="002D30C4"/>
    <w:rsid w:val="002E4336"/>
    <w:rsid w:val="002F4D36"/>
    <w:rsid w:val="00302108"/>
    <w:rsid w:val="00303817"/>
    <w:rsid w:val="00304847"/>
    <w:rsid w:val="003103A4"/>
    <w:rsid w:val="003324BB"/>
    <w:rsid w:val="0033386D"/>
    <w:rsid w:val="00335D52"/>
    <w:rsid w:val="0033717C"/>
    <w:rsid w:val="00343392"/>
    <w:rsid w:val="00343A5A"/>
    <w:rsid w:val="00345FBD"/>
    <w:rsid w:val="003474EF"/>
    <w:rsid w:val="003504B8"/>
    <w:rsid w:val="0035326F"/>
    <w:rsid w:val="00356C1A"/>
    <w:rsid w:val="003718B0"/>
    <w:rsid w:val="00372A3D"/>
    <w:rsid w:val="003A1136"/>
    <w:rsid w:val="003A1ADF"/>
    <w:rsid w:val="003A464C"/>
    <w:rsid w:val="003B3E1E"/>
    <w:rsid w:val="003B7E22"/>
    <w:rsid w:val="003C6C67"/>
    <w:rsid w:val="003F3958"/>
    <w:rsid w:val="00401F87"/>
    <w:rsid w:val="00405FD2"/>
    <w:rsid w:val="00412D26"/>
    <w:rsid w:val="0041735D"/>
    <w:rsid w:val="00417B5D"/>
    <w:rsid w:val="00417CB6"/>
    <w:rsid w:val="004208CE"/>
    <w:rsid w:val="004213B9"/>
    <w:rsid w:val="00430CDC"/>
    <w:rsid w:val="00432569"/>
    <w:rsid w:val="00445A56"/>
    <w:rsid w:val="00451654"/>
    <w:rsid w:val="00452B8E"/>
    <w:rsid w:val="0045353F"/>
    <w:rsid w:val="00454D48"/>
    <w:rsid w:val="004573E5"/>
    <w:rsid w:val="00457EA5"/>
    <w:rsid w:val="004623E8"/>
    <w:rsid w:val="004644B1"/>
    <w:rsid w:val="00471C99"/>
    <w:rsid w:val="00472EA3"/>
    <w:rsid w:val="00480153"/>
    <w:rsid w:val="00482F17"/>
    <w:rsid w:val="004859EA"/>
    <w:rsid w:val="0049165F"/>
    <w:rsid w:val="00494640"/>
    <w:rsid w:val="0049544F"/>
    <w:rsid w:val="00495E59"/>
    <w:rsid w:val="004E1462"/>
    <w:rsid w:val="004E2567"/>
    <w:rsid w:val="004E2C6D"/>
    <w:rsid w:val="004F0164"/>
    <w:rsid w:val="005053DF"/>
    <w:rsid w:val="005119E8"/>
    <w:rsid w:val="0052386A"/>
    <w:rsid w:val="00543D19"/>
    <w:rsid w:val="00554DC4"/>
    <w:rsid w:val="0055756A"/>
    <w:rsid w:val="005577C3"/>
    <w:rsid w:val="005605DF"/>
    <w:rsid w:val="0057202E"/>
    <w:rsid w:val="00575EBE"/>
    <w:rsid w:val="00583E1C"/>
    <w:rsid w:val="0059099A"/>
    <w:rsid w:val="00592523"/>
    <w:rsid w:val="005926A8"/>
    <w:rsid w:val="005A152D"/>
    <w:rsid w:val="005B6B35"/>
    <w:rsid w:val="005C247F"/>
    <w:rsid w:val="005C2C3D"/>
    <w:rsid w:val="005C386E"/>
    <w:rsid w:val="005D0AAF"/>
    <w:rsid w:val="005D5C6A"/>
    <w:rsid w:val="005E5BEE"/>
    <w:rsid w:val="005E7E17"/>
    <w:rsid w:val="005F42CD"/>
    <w:rsid w:val="005F4C5E"/>
    <w:rsid w:val="005F5809"/>
    <w:rsid w:val="006018FC"/>
    <w:rsid w:val="00602A8A"/>
    <w:rsid w:val="0061095C"/>
    <w:rsid w:val="00622968"/>
    <w:rsid w:val="00626BDE"/>
    <w:rsid w:val="00642AEA"/>
    <w:rsid w:val="00651490"/>
    <w:rsid w:val="00652D8D"/>
    <w:rsid w:val="006572EA"/>
    <w:rsid w:val="00665BCA"/>
    <w:rsid w:val="00666369"/>
    <w:rsid w:val="0067181E"/>
    <w:rsid w:val="00671BF7"/>
    <w:rsid w:val="00674237"/>
    <w:rsid w:val="00675F51"/>
    <w:rsid w:val="00675F84"/>
    <w:rsid w:val="00680CAA"/>
    <w:rsid w:val="00684126"/>
    <w:rsid w:val="00687FDB"/>
    <w:rsid w:val="00695554"/>
    <w:rsid w:val="00697583"/>
    <w:rsid w:val="006A433F"/>
    <w:rsid w:val="006B1671"/>
    <w:rsid w:val="006B286E"/>
    <w:rsid w:val="006B59F7"/>
    <w:rsid w:val="006C38A9"/>
    <w:rsid w:val="006D4AD3"/>
    <w:rsid w:val="006D60E7"/>
    <w:rsid w:val="006E4BF1"/>
    <w:rsid w:val="006E56C3"/>
    <w:rsid w:val="006E60E6"/>
    <w:rsid w:val="006F5A2B"/>
    <w:rsid w:val="006F7836"/>
    <w:rsid w:val="0070000B"/>
    <w:rsid w:val="00711241"/>
    <w:rsid w:val="00712B87"/>
    <w:rsid w:val="007219EC"/>
    <w:rsid w:val="00721DF3"/>
    <w:rsid w:val="007238B2"/>
    <w:rsid w:val="00744164"/>
    <w:rsid w:val="007446EF"/>
    <w:rsid w:val="00750C6B"/>
    <w:rsid w:val="00757874"/>
    <w:rsid w:val="007611DD"/>
    <w:rsid w:val="007624F4"/>
    <w:rsid w:val="00781628"/>
    <w:rsid w:val="007828F9"/>
    <w:rsid w:val="007846FC"/>
    <w:rsid w:val="00787E7C"/>
    <w:rsid w:val="00790E74"/>
    <w:rsid w:val="00793CC2"/>
    <w:rsid w:val="00793D9E"/>
    <w:rsid w:val="00794A73"/>
    <w:rsid w:val="00795A4D"/>
    <w:rsid w:val="007A1926"/>
    <w:rsid w:val="007A3457"/>
    <w:rsid w:val="007B501C"/>
    <w:rsid w:val="007B5DA4"/>
    <w:rsid w:val="007C14ED"/>
    <w:rsid w:val="007C4FAE"/>
    <w:rsid w:val="007D562D"/>
    <w:rsid w:val="007E1E62"/>
    <w:rsid w:val="007E5A66"/>
    <w:rsid w:val="007E6655"/>
    <w:rsid w:val="007E6DA5"/>
    <w:rsid w:val="00803A60"/>
    <w:rsid w:val="00812005"/>
    <w:rsid w:val="008371F7"/>
    <w:rsid w:val="008408D6"/>
    <w:rsid w:val="008423F2"/>
    <w:rsid w:val="0084576A"/>
    <w:rsid w:val="00860A65"/>
    <w:rsid w:val="00861516"/>
    <w:rsid w:val="008633A6"/>
    <w:rsid w:val="0086482A"/>
    <w:rsid w:val="00865259"/>
    <w:rsid w:val="008766B7"/>
    <w:rsid w:val="0088648E"/>
    <w:rsid w:val="008A3A0B"/>
    <w:rsid w:val="008A6FCB"/>
    <w:rsid w:val="008B2936"/>
    <w:rsid w:val="008B4651"/>
    <w:rsid w:val="008B5811"/>
    <w:rsid w:val="008C2091"/>
    <w:rsid w:val="008D309B"/>
    <w:rsid w:val="008E3BB5"/>
    <w:rsid w:val="008E5F94"/>
    <w:rsid w:val="008F1BEC"/>
    <w:rsid w:val="00903659"/>
    <w:rsid w:val="009037AA"/>
    <w:rsid w:val="0090598B"/>
    <w:rsid w:val="0091031E"/>
    <w:rsid w:val="009209EB"/>
    <w:rsid w:val="009258CA"/>
    <w:rsid w:val="00934E4B"/>
    <w:rsid w:val="00941976"/>
    <w:rsid w:val="00943BC4"/>
    <w:rsid w:val="00950067"/>
    <w:rsid w:val="0095699B"/>
    <w:rsid w:val="00957174"/>
    <w:rsid w:val="0098438E"/>
    <w:rsid w:val="009877D2"/>
    <w:rsid w:val="00991067"/>
    <w:rsid w:val="00995C60"/>
    <w:rsid w:val="00997437"/>
    <w:rsid w:val="009A027D"/>
    <w:rsid w:val="009A3BDD"/>
    <w:rsid w:val="009A4FCA"/>
    <w:rsid w:val="009A4FFA"/>
    <w:rsid w:val="009B1C8A"/>
    <w:rsid w:val="009C1CD0"/>
    <w:rsid w:val="009E722B"/>
    <w:rsid w:val="009F6BC3"/>
    <w:rsid w:val="00A0623D"/>
    <w:rsid w:val="00A07898"/>
    <w:rsid w:val="00A07DE5"/>
    <w:rsid w:val="00A10431"/>
    <w:rsid w:val="00A107AE"/>
    <w:rsid w:val="00A1165A"/>
    <w:rsid w:val="00A129D3"/>
    <w:rsid w:val="00A35D9D"/>
    <w:rsid w:val="00A464D7"/>
    <w:rsid w:val="00A508FE"/>
    <w:rsid w:val="00A614E3"/>
    <w:rsid w:val="00A66DB9"/>
    <w:rsid w:val="00A67F38"/>
    <w:rsid w:val="00A70DC8"/>
    <w:rsid w:val="00A71B1D"/>
    <w:rsid w:val="00A75D73"/>
    <w:rsid w:val="00A75F95"/>
    <w:rsid w:val="00AA3371"/>
    <w:rsid w:val="00AA7B8C"/>
    <w:rsid w:val="00AB37BE"/>
    <w:rsid w:val="00AB5F5C"/>
    <w:rsid w:val="00AB7FEE"/>
    <w:rsid w:val="00AC7CB2"/>
    <w:rsid w:val="00AD17D8"/>
    <w:rsid w:val="00B11AA9"/>
    <w:rsid w:val="00B172AC"/>
    <w:rsid w:val="00B17AAC"/>
    <w:rsid w:val="00B24294"/>
    <w:rsid w:val="00B31B3F"/>
    <w:rsid w:val="00B40076"/>
    <w:rsid w:val="00B43F2C"/>
    <w:rsid w:val="00B4541B"/>
    <w:rsid w:val="00B4773D"/>
    <w:rsid w:val="00B5080A"/>
    <w:rsid w:val="00B55176"/>
    <w:rsid w:val="00B600A2"/>
    <w:rsid w:val="00B6595F"/>
    <w:rsid w:val="00B66069"/>
    <w:rsid w:val="00B676EE"/>
    <w:rsid w:val="00B736F6"/>
    <w:rsid w:val="00B80CAF"/>
    <w:rsid w:val="00B853D6"/>
    <w:rsid w:val="00B85C43"/>
    <w:rsid w:val="00B93C36"/>
    <w:rsid w:val="00B949B2"/>
    <w:rsid w:val="00B94C2E"/>
    <w:rsid w:val="00B97690"/>
    <w:rsid w:val="00BA4E35"/>
    <w:rsid w:val="00BA6A6C"/>
    <w:rsid w:val="00BB1AD9"/>
    <w:rsid w:val="00BB2395"/>
    <w:rsid w:val="00BB56E1"/>
    <w:rsid w:val="00BC09FF"/>
    <w:rsid w:val="00BF14B7"/>
    <w:rsid w:val="00BF2A6B"/>
    <w:rsid w:val="00C03079"/>
    <w:rsid w:val="00C25376"/>
    <w:rsid w:val="00C33CC4"/>
    <w:rsid w:val="00C4169F"/>
    <w:rsid w:val="00C4227D"/>
    <w:rsid w:val="00C42BBE"/>
    <w:rsid w:val="00C43DD0"/>
    <w:rsid w:val="00C468A8"/>
    <w:rsid w:val="00C50221"/>
    <w:rsid w:val="00C51F06"/>
    <w:rsid w:val="00C54BE1"/>
    <w:rsid w:val="00C61BA9"/>
    <w:rsid w:val="00C632C9"/>
    <w:rsid w:val="00C70C86"/>
    <w:rsid w:val="00C71234"/>
    <w:rsid w:val="00C76BC4"/>
    <w:rsid w:val="00C87330"/>
    <w:rsid w:val="00CA3326"/>
    <w:rsid w:val="00CA5FA1"/>
    <w:rsid w:val="00CB1E14"/>
    <w:rsid w:val="00CC5E26"/>
    <w:rsid w:val="00CC7F4F"/>
    <w:rsid w:val="00CD4556"/>
    <w:rsid w:val="00CE25B2"/>
    <w:rsid w:val="00CE2E3F"/>
    <w:rsid w:val="00CE2E83"/>
    <w:rsid w:val="00CE4350"/>
    <w:rsid w:val="00CF0FE5"/>
    <w:rsid w:val="00CF162F"/>
    <w:rsid w:val="00CF2C17"/>
    <w:rsid w:val="00D02317"/>
    <w:rsid w:val="00D10757"/>
    <w:rsid w:val="00D24031"/>
    <w:rsid w:val="00D2449C"/>
    <w:rsid w:val="00D3570E"/>
    <w:rsid w:val="00D359F2"/>
    <w:rsid w:val="00D41266"/>
    <w:rsid w:val="00D55A42"/>
    <w:rsid w:val="00D605EE"/>
    <w:rsid w:val="00D62264"/>
    <w:rsid w:val="00D659C7"/>
    <w:rsid w:val="00D95AA1"/>
    <w:rsid w:val="00DA5DCA"/>
    <w:rsid w:val="00DD1E53"/>
    <w:rsid w:val="00DE31C5"/>
    <w:rsid w:val="00DE420F"/>
    <w:rsid w:val="00DE562B"/>
    <w:rsid w:val="00DF0694"/>
    <w:rsid w:val="00DF6410"/>
    <w:rsid w:val="00DF70F9"/>
    <w:rsid w:val="00E03104"/>
    <w:rsid w:val="00E10066"/>
    <w:rsid w:val="00E11213"/>
    <w:rsid w:val="00E152C7"/>
    <w:rsid w:val="00E16B10"/>
    <w:rsid w:val="00E25AF1"/>
    <w:rsid w:val="00E312F5"/>
    <w:rsid w:val="00E42C41"/>
    <w:rsid w:val="00E42FF6"/>
    <w:rsid w:val="00E4395E"/>
    <w:rsid w:val="00E6012A"/>
    <w:rsid w:val="00E61E35"/>
    <w:rsid w:val="00E83FE5"/>
    <w:rsid w:val="00E8695E"/>
    <w:rsid w:val="00E95418"/>
    <w:rsid w:val="00EB3D9D"/>
    <w:rsid w:val="00EB535F"/>
    <w:rsid w:val="00EB7087"/>
    <w:rsid w:val="00EB7395"/>
    <w:rsid w:val="00EB74E4"/>
    <w:rsid w:val="00EC4912"/>
    <w:rsid w:val="00ED0FF4"/>
    <w:rsid w:val="00ED6EDA"/>
    <w:rsid w:val="00EE46B6"/>
    <w:rsid w:val="00EE78B8"/>
    <w:rsid w:val="00EF03FD"/>
    <w:rsid w:val="00EF4F45"/>
    <w:rsid w:val="00EF6F65"/>
    <w:rsid w:val="00F04689"/>
    <w:rsid w:val="00F06B5B"/>
    <w:rsid w:val="00F12649"/>
    <w:rsid w:val="00F15229"/>
    <w:rsid w:val="00F27D1B"/>
    <w:rsid w:val="00F425DD"/>
    <w:rsid w:val="00F44250"/>
    <w:rsid w:val="00F53821"/>
    <w:rsid w:val="00F6385C"/>
    <w:rsid w:val="00F768E5"/>
    <w:rsid w:val="00F928D1"/>
    <w:rsid w:val="00F92FD9"/>
    <w:rsid w:val="00FA0A2C"/>
    <w:rsid w:val="00FA2F41"/>
    <w:rsid w:val="00FA3B24"/>
    <w:rsid w:val="00FC1DFD"/>
    <w:rsid w:val="00FC4546"/>
    <w:rsid w:val="00FC50EB"/>
    <w:rsid w:val="00FC7EAF"/>
    <w:rsid w:val="00FD090C"/>
    <w:rsid w:val="00FD3180"/>
    <w:rsid w:val="00FE0FAF"/>
    <w:rsid w:val="00FE38AC"/>
    <w:rsid w:val="00FE59BC"/>
    <w:rsid w:val="00FE6794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9736"/>
  <w15:chartTrackingRefBased/>
  <w15:docId w15:val="{F9503943-B5A2-40AE-885B-0DB71C0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67CD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067CDB"/>
    <w:pPr>
      <w:keepNext/>
      <w:tabs>
        <w:tab w:val="left" w:pos="5340"/>
      </w:tabs>
      <w:outlineLvl w:val="1"/>
    </w:pPr>
    <w:rPr>
      <w:b/>
      <w:bCs/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67CDB"/>
    <w:pPr>
      <w:keepNext/>
      <w:ind w:firstLine="720"/>
      <w:outlineLvl w:val="2"/>
    </w:pPr>
    <w:rPr>
      <w:rFonts w:ascii="Arial" w:hAnsi="Arial" w:cs="Arial"/>
      <w:sz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067CDB"/>
    <w:pPr>
      <w:keepNext/>
      <w:jc w:val="center"/>
      <w:outlineLvl w:val="3"/>
    </w:pPr>
    <w:rPr>
      <w:b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67CDB"/>
    <w:rPr>
      <w:rFonts w:ascii="Arial" w:eastAsia="Times New Roman" w:hAnsi="Arial" w:cs="Arial"/>
      <w:b/>
      <w:bCs/>
      <w:sz w:val="32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rsid w:val="00067CDB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067CDB"/>
    <w:rPr>
      <w:rFonts w:ascii="Arial" w:eastAsia="Times New Roman" w:hAnsi="Arial" w:cs="Arial"/>
      <w:sz w:val="28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67CDB"/>
    <w:rPr>
      <w:rFonts w:ascii="Times New Roman" w:eastAsia="Times New Roman" w:hAnsi="Times New Roman" w:cs="Times New Roman"/>
      <w:b/>
      <w:sz w:val="28"/>
      <w:szCs w:val="28"/>
      <w:lang w:eastAsia="ro-RO"/>
    </w:rPr>
  </w:style>
  <w:style w:type="paragraph" w:styleId="Corptext">
    <w:name w:val="Body Text"/>
    <w:basedOn w:val="Normal"/>
    <w:link w:val="CorptextCaracter"/>
    <w:unhideWhenUsed/>
    <w:rsid w:val="00067CDB"/>
    <w:pPr>
      <w:jc w:val="both"/>
    </w:pPr>
    <w:rPr>
      <w:rFonts w:ascii="Arial" w:hAnsi="Arial" w:cs="Arial"/>
      <w:sz w:val="28"/>
    </w:rPr>
  </w:style>
  <w:style w:type="character" w:customStyle="1" w:styleId="CorptextCaracter">
    <w:name w:val="Corp text Caracter"/>
    <w:basedOn w:val="Fontdeparagrafimplicit"/>
    <w:link w:val="Corptext"/>
    <w:rsid w:val="00067CDB"/>
    <w:rPr>
      <w:rFonts w:ascii="Arial" w:eastAsia="Times New Roman" w:hAnsi="Arial" w:cs="Arial"/>
      <w:sz w:val="28"/>
      <w:szCs w:val="24"/>
      <w:lang w:eastAsia="ro-RO"/>
    </w:rPr>
  </w:style>
  <w:style w:type="paragraph" w:styleId="Indentcorptext">
    <w:name w:val="Body Text Indent"/>
    <w:basedOn w:val="Normal"/>
    <w:link w:val="IndentcorptextCaracter"/>
    <w:semiHidden/>
    <w:unhideWhenUsed/>
    <w:rsid w:val="00067CDB"/>
    <w:pPr>
      <w:ind w:firstLine="708"/>
      <w:jc w:val="center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067CD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semiHidden/>
    <w:unhideWhenUsed/>
    <w:rsid w:val="00067CDB"/>
    <w:rPr>
      <w:rFonts w:ascii="Tahoma" w:hAnsi="Tahoma" w:cs="Tahoma"/>
      <w:b/>
      <w:bCs/>
      <w:sz w:val="28"/>
      <w:lang w:val="fr-FR"/>
    </w:rPr>
  </w:style>
  <w:style w:type="character" w:customStyle="1" w:styleId="Corptext2Caracter">
    <w:name w:val="Corp text 2 Caracter"/>
    <w:basedOn w:val="Fontdeparagrafimplicit"/>
    <w:link w:val="Corptext2"/>
    <w:semiHidden/>
    <w:rsid w:val="00067CDB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Corptext3">
    <w:name w:val="Body Text 3"/>
    <w:basedOn w:val="Normal"/>
    <w:link w:val="Corptext3Caracter"/>
    <w:unhideWhenUsed/>
    <w:rsid w:val="00067CDB"/>
    <w:rPr>
      <w:rFonts w:ascii="Arial" w:hAnsi="Arial" w:cs="Arial"/>
      <w:b/>
      <w:bCs/>
    </w:rPr>
  </w:style>
  <w:style w:type="character" w:customStyle="1" w:styleId="Corptext3Caracter">
    <w:name w:val="Corp text 3 Caracter"/>
    <w:basedOn w:val="Fontdeparagrafimplicit"/>
    <w:link w:val="Corptext3"/>
    <w:rsid w:val="00067CDB"/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067CDB"/>
    <w:pPr>
      <w:spacing w:before="100" w:beforeAutospacing="1" w:after="100" w:afterAutospacing="1"/>
    </w:pPr>
    <w:rPr>
      <w:lang w:val="en-US" w:eastAsia="en-US"/>
    </w:rPr>
  </w:style>
  <w:style w:type="character" w:customStyle="1" w:styleId="do">
    <w:name w:val="do"/>
    <w:basedOn w:val="Fontdeparagrafimplicit"/>
    <w:rsid w:val="00067CDB"/>
  </w:style>
  <w:style w:type="paragraph" w:styleId="TextnBalon">
    <w:name w:val="Balloon Text"/>
    <w:basedOn w:val="Normal"/>
    <w:link w:val="TextnBalonCaracter"/>
    <w:uiPriority w:val="99"/>
    <w:semiHidden/>
    <w:unhideWhenUsed/>
    <w:rsid w:val="004644B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44B1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al">
    <w:name w:val="tal"/>
    <w:basedOn w:val="Fontdeparagrafimplicit"/>
    <w:rsid w:val="001F28A5"/>
  </w:style>
  <w:style w:type="character" w:customStyle="1" w:styleId="tpa">
    <w:name w:val="tpa"/>
    <w:basedOn w:val="Fontdeparagrafimplicit"/>
    <w:rsid w:val="001F28A5"/>
  </w:style>
  <w:style w:type="character" w:customStyle="1" w:styleId="li">
    <w:name w:val="li"/>
    <w:basedOn w:val="Fontdeparagrafimplicit"/>
    <w:rsid w:val="002B4452"/>
  </w:style>
  <w:style w:type="character" w:customStyle="1" w:styleId="tli">
    <w:name w:val="tli"/>
    <w:basedOn w:val="Fontdeparagrafimplicit"/>
    <w:rsid w:val="002B4452"/>
  </w:style>
  <w:style w:type="table" w:styleId="Tabelgril">
    <w:name w:val="Table Grid"/>
    <w:basedOn w:val="TabelNormal"/>
    <w:uiPriority w:val="39"/>
    <w:rsid w:val="0069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1">
    <w:name w:val="Tabel grilă11"/>
    <w:basedOn w:val="TabelNormal"/>
    <w:next w:val="Tabelgril"/>
    <w:uiPriority w:val="99"/>
    <w:rsid w:val="003C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7B5DA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B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3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008259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54685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62688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650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7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384897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165012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40881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3655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83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1" ma:contentTypeDescription="Create a new document." ma:contentTypeScope="" ma:versionID="8df4d9c354cbc22dff719e8454edd50d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37327d4c6bdd62d0a86de2db54c793bb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AC98C-0577-43A8-9DA9-AF455D54E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7241C-526F-4545-AB62-D49AECA5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1A05-7C2C-46EF-8945-A6EAEDF4E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32478-25F9-436B-8E9A-4E7EC9758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HOTĂRÂREA   nr. ___</vt:lpstr>
      <vt:lpstr>din __________2023 </vt:lpstr>
      <vt:lpstr>    Cătălin TOMA                </vt:lpstr>
      <vt:lpstr>    </vt:lpstr>
      <vt:lpstr>    </vt:lpstr>
      <vt:lpstr>    </vt:lpstr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 Ancuta</dc:creator>
  <cp:keywords/>
  <dc:description/>
  <cp:lastModifiedBy>TULBURE MIHAELA</cp:lastModifiedBy>
  <cp:revision>8</cp:revision>
  <cp:lastPrinted>2023-01-04T10:53:00Z</cp:lastPrinted>
  <dcterms:created xsi:type="dcterms:W3CDTF">2023-01-04T10:16:00Z</dcterms:created>
  <dcterms:modified xsi:type="dcterms:W3CDTF">2023-01-04T13:40:00Z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